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E21905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E21905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E21905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E21905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2190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E21905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2EA7CB22" w:rsidR="0000007A" w:rsidRPr="00E21905" w:rsidRDefault="00AD0E0B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E21905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Medical Science: Recent Advances and Applications</w:t>
              </w:r>
            </w:hyperlink>
          </w:p>
        </w:tc>
      </w:tr>
      <w:tr w:rsidR="0000007A" w:rsidRPr="00E21905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E21905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21905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5BAE33B3" w:rsidR="0000007A" w:rsidRPr="00E21905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E219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E219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E219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413606" w:rsidRPr="00E219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6209</w:t>
            </w:r>
          </w:p>
        </w:tc>
      </w:tr>
      <w:tr w:rsidR="0000007A" w:rsidRPr="00E21905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E21905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2190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45B5BF97" w:rsidR="0000007A" w:rsidRPr="00E21905" w:rsidRDefault="004D5BF7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E21905">
              <w:rPr>
                <w:rFonts w:ascii="Arial" w:hAnsi="Arial" w:cs="Arial"/>
                <w:b/>
                <w:sz w:val="20"/>
                <w:szCs w:val="20"/>
                <w:lang w:val="en-GB"/>
              </w:rPr>
              <w:t>Dynamic 3D-Printed Anatomical Models for ENT Surgical Planning: A Comprehensive Review</w:t>
            </w:r>
          </w:p>
        </w:tc>
      </w:tr>
      <w:tr w:rsidR="00CF0BBB" w:rsidRPr="00E21905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E21905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21905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77CE57B9" w:rsidR="00CF0BBB" w:rsidRPr="00E21905" w:rsidRDefault="00413606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21905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E21905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DE1CF8" w14:textId="77777777" w:rsidR="00605952" w:rsidRPr="00E21905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90A5ADE" w14:textId="77777777" w:rsidR="00D9392F" w:rsidRPr="00E21905" w:rsidRDefault="00D9392F" w:rsidP="0000007A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5A743ECE" w14:textId="77777777" w:rsidR="00D27A79" w:rsidRPr="00E21905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E21905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E21905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21905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E21905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E2190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E21905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E21905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E21905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21905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E21905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1905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E21905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E2190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E21905">
              <w:rPr>
                <w:rFonts w:ascii="Arial" w:hAnsi="Arial" w:cs="Arial"/>
                <w:lang w:val="en-GB"/>
              </w:rPr>
              <w:t>Author’s Feedback</w:t>
            </w:r>
            <w:r w:rsidRPr="00E21905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E21905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E21905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E21905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219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E21905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76909BF1" w:rsidR="00F1171E" w:rsidRPr="00E21905" w:rsidRDefault="006E0DAC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21905">
              <w:rPr>
                <w:rFonts w:ascii="Arial" w:hAnsi="Arial" w:cs="Arial"/>
                <w:sz w:val="20"/>
                <w:szCs w:val="20"/>
              </w:rPr>
              <w:t>The manuscript covers anatomy fidelity, surgical training, preoperative planning, integration with AR/VR, limitations, and future directions.</w:t>
            </w:r>
            <w:r w:rsidR="00C206C0" w:rsidRPr="00E21905">
              <w:rPr>
                <w:rFonts w:ascii="Arial" w:hAnsi="Arial" w:cs="Arial"/>
                <w:sz w:val="20"/>
                <w:szCs w:val="20"/>
              </w:rPr>
              <w:t xml:space="preserve"> The manuscript successfully synthesizes the growing body of evidence, highlights technological advances, and addresses both clinical applications and future directions</w:t>
            </w:r>
            <w:r w:rsidR="003A3EE6" w:rsidRPr="00E21905">
              <w:rPr>
                <w:rFonts w:ascii="Arial" w:hAnsi="Arial" w:cs="Arial"/>
                <w:sz w:val="20"/>
                <w:szCs w:val="20"/>
              </w:rPr>
              <w:t xml:space="preserve">. The manuscript is generally well-articulated, with clear explanations and strong thematic organization. </w:t>
            </w:r>
          </w:p>
        </w:tc>
        <w:tc>
          <w:tcPr>
            <w:tcW w:w="1523" w:type="pct"/>
          </w:tcPr>
          <w:p w14:paraId="462A339C" w14:textId="77777777" w:rsidR="00F1171E" w:rsidRPr="00E2190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E21905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E21905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219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E21905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219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E21905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11BBBF8F" w:rsidR="00F1171E" w:rsidRPr="00E21905" w:rsidRDefault="006E0DAC" w:rsidP="00F706C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21905">
              <w:rPr>
                <w:rFonts w:ascii="Arial" w:hAnsi="Arial" w:cs="Arial"/>
                <w:sz w:val="20"/>
                <w:szCs w:val="20"/>
                <w:lang w:val="en-GB"/>
              </w:rPr>
              <w:t>Yes, the title of the article is suitable.</w:t>
            </w:r>
          </w:p>
        </w:tc>
        <w:tc>
          <w:tcPr>
            <w:tcW w:w="1523" w:type="pct"/>
          </w:tcPr>
          <w:p w14:paraId="405B6701" w14:textId="77777777" w:rsidR="00F1171E" w:rsidRPr="00E2190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E21905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E21905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E21905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E21905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004A0D7" w14:textId="6092DA00" w:rsidR="004D77FB" w:rsidRPr="00E21905" w:rsidRDefault="004D77FB" w:rsidP="004D77FB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E21905">
              <w:rPr>
                <w:rFonts w:ascii="Arial" w:hAnsi="Arial" w:cs="Arial"/>
                <w:sz w:val="20"/>
                <w:szCs w:val="20"/>
                <w:lang w:val="en-GB"/>
              </w:rPr>
              <w:t xml:space="preserve">The abstract of the article is </w:t>
            </w:r>
            <w:proofErr w:type="gramStart"/>
            <w:r w:rsidRPr="00E21905">
              <w:rPr>
                <w:rFonts w:ascii="Arial" w:hAnsi="Arial" w:cs="Arial"/>
                <w:sz w:val="20"/>
                <w:szCs w:val="20"/>
                <w:lang w:val="en-GB"/>
              </w:rPr>
              <w:t>comprehensive</w:t>
            </w:r>
            <w:r w:rsidR="00F706CF" w:rsidRPr="00E21905">
              <w:rPr>
                <w:rFonts w:ascii="Arial" w:hAnsi="Arial" w:cs="Arial"/>
                <w:sz w:val="20"/>
                <w:szCs w:val="20"/>
                <w:lang w:val="en-GB"/>
              </w:rPr>
              <w:t>,</w:t>
            </w:r>
            <w:proofErr w:type="gramEnd"/>
            <w:r w:rsidR="00F706CF" w:rsidRPr="00E21905">
              <w:rPr>
                <w:rFonts w:ascii="Arial" w:hAnsi="Arial" w:cs="Arial"/>
                <w:sz w:val="20"/>
                <w:szCs w:val="20"/>
                <w:lang w:val="en-GB"/>
              </w:rPr>
              <w:t xml:space="preserve"> however it is s</w:t>
            </w:r>
            <w:r w:rsidRPr="00E21905">
              <w:rPr>
                <w:rFonts w:ascii="Arial" w:hAnsi="Arial" w:cs="Arial"/>
                <w:sz w:val="20"/>
                <w:szCs w:val="20"/>
                <w:lang w:val="en-IN" w:eastAsia="en-IN"/>
              </w:rPr>
              <w:t>lightly too long and repetitive.</w:t>
            </w:r>
            <w:r w:rsidR="00F706CF" w:rsidRPr="00E21905"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 </w:t>
            </w:r>
            <w:r w:rsidRPr="00E21905">
              <w:rPr>
                <w:rFonts w:ascii="Arial" w:hAnsi="Arial" w:cs="Arial"/>
                <w:sz w:val="20"/>
                <w:szCs w:val="20"/>
                <w:lang w:val="en-IN" w:eastAsia="en-IN"/>
              </w:rPr>
              <w:t>Should better highlight the main themes (validation, training, patient-specific planning, challenges, and future directions).</w:t>
            </w:r>
          </w:p>
          <w:p w14:paraId="0FB7E83A" w14:textId="77777777" w:rsidR="00F1171E" w:rsidRPr="00E21905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D54B730" w14:textId="77777777" w:rsidR="00F1171E" w:rsidRPr="00E2190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E21905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E21905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E219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5752A884" w14:textId="4F5D6087" w:rsidR="005D5800" w:rsidRPr="00E21905" w:rsidRDefault="00DE150B" w:rsidP="00753BC8">
            <w:pPr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E21905">
              <w:rPr>
                <w:rFonts w:ascii="Arial" w:hAnsi="Arial" w:cs="Arial"/>
                <w:sz w:val="20"/>
                <w:szCs w:val="20"/>
              </w:rPr>
              <w:t>This is a well-written, comprehensive, and timely review of dynamic 3D-printed anatomical models in ENT surgical planning.</w:t>
            </w:r>
            <w:r w:rsidR="00251C6B" w:rsidRPr="00E21905">
              <w:rPr>
                <w:rFonts w:ascii="Arial" w:hAnsi="Arial" w:cs="Arial"/>
                <w:sz w:val="20"/>
                <w:szCs w:val="20"/>
              </w:rPr>
              <w:t xml:space="preserve"> T</w:t>
            </w:r>
            <w:r w:rsidR="00251C6B" w:rsidRPr="00E21905">
              <w:rPr>
                <w:rFonts w:ascii="Arial" w:hAnsi="Arial" w:cs="Arial"/>
                <w:sz w:val="20"/>
                <w:szCs w:val="20"/>
                <w:lang w:val="en-GB"/>
              </w:rPr>
              <w:t>he manuscript is scientifically correct.</w:t>
            </w:r>
            <w:r w:rsidR="005D5800" w:rsidRPr="00E21905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5D5800" w:rsidRPr="00E21905">
              <w:rPr>
                <w:rFonts w:ascii="Arial" w:hAnsi="Arial" w:cs="Arial"/>
                <w:sz w:val="20"/>
                <w:szCs w:val="20"/>
                <w:lang w:val="en-IN"/>
              </w:rPr>
              <w:t>The discussion section partly re-summarizes previous sections instead of providing deeper synthesis. Could focus more on unresolved questions and research gaps.</w:t>
            </w:r>
          </w:p>
          <w:p w14:paraId="2B5A7721" w14:textId="1917B988" w:rsidR="00F1171E" w:rsidRPr="00E21905" w:rsidRDefault="00F117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898F764" w14:textId="77777777" w:rsidR="00F1171E" w:rsidRPr="00E2190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E21905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E21905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219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E21905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E21905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3A71F2EE" w:rsidR="00F1171E" w:rsidRPr="00E21905" w:rsidRDefault="00FD419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21905">
              <w:rPr>
                <w:rFonts w:ascii="Arial" w:hAnsi="Arial" w:cs="Arial"/>
                <w:sz w:val="20"/>
                <w:szCs w:val="20"/>
              </w:rPr>
              <w:t xml:space="preserve">The reference base is strong and </w:t>
            </w:r>
            <w:proofErr w:type="gramStart"/>
            <w:r w:rsidRPr="00E21905">
              <w:rPr>
                <w:rFonts w:ascii="Arial" w:hAnsi="Arial" w:cs="Arial"/>
                <w:sz w:val="20"/>
                <w:szCs w:val="20"/>
              </w:rPr>
              <w:t>current,</w:t>
            </w:r>
            <w:proofErr w:type="gramEnd"/>
            <w:r w:rsidRPr="00E21905">
              <w:rPr>
                <w:rFonts w:ascii="Arial" w:hAnsi="Arial" w:cs="Arial"/>
                <w:sz w:val="20"/>
                <w:szCs w:val="20"/>
              </w:rPr>
              <w:t xml:space="preserve"> it is </w:t>
            </w:r>
            <w:r w:rsidRPr="00E21905">
              <w:rPr>
                <w:rFonts w:ascii="Arial" w:hAnsi="Arial" w:cs="Arial"/>
                <w:sz w:val="20"/>
                <w:szCs w:val="20"/>
                <w:lang w:val="en-GB"/>
              </w:rPr>
              <w:t>sufficient and recent.</w:t>
            </w:r>
          </w:p>
        </w:tc>
        <w:tc>
          <w:tcPr>
            <w:tcW w:w="1523" w:type="pct"/>
          </w:tcPr>
          <w:p w14:paraId="40220055" w14:textId="77777777" w:rsidR="00F1171E" w:rsidRPr="00E2190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E21905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E2190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E21905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E21905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E2190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E2190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77777777" w:rsidR="00F1171E" w:rsidRPr="00E2190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E28118" w14:textId="3CBDF6CA" w:rsidR="00F1171E" w:rsidRPr="00E21905" w:rsidRDefault="001F77B1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21905">
              <w:rPr>
                <w:rFonts w:ascii="Arial" w:hAnsi="Arial" w:cs="Arial"/>
                <w:sz w:val="20"/>
                <w:szCs w:val="20"/>
                <w:lang w:val="en-GB"/>
              </w:rPr>
              <w:t>The language/English quality of the article is suitable for scholarly communications.</w:t>
            </w:r>
          </w:p>
          <w:p w14:paraId="297F52DB" w14:textId="77777777" w:rsidR="00F1171E" w:rsidRPr="00E2190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E2190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E2190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E21905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E2190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E21905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E21905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E21905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E2190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E2190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7777777" w:rsidR="00F1171E" w:rsidRPr="00E2190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F1171E" w:rsidRPr="00E2190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E2190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E2190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E2190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437A01F" w14:textId="77777777" w:rsidR="00F1171E" w:rsidRPr="00E2190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E2190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E2190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E21905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E21905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E21905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E21905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E21905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E21905" w14:paraId="5356501F" w14:textId="77777777" w:rsidTr="007222C8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E21905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E21905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21905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6F48B50B" w14:textId="77777777" w:rsidR="00F1171E" w:rsidRPr="00E2190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E21905">
              <w:rPr>
                <w:rFonts w:ascii="Arial" w:hAnsi="Arial" w:cs="Arial"/>
                <w:lang w:val="en-GB"/>
              </w:rPr>
              <w:t>Author’s comment</w:t>
            </w:r>
            <w:r w:rsidRPr="00E21905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E21905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E21905" w14:paraId="3944C8A3" w14:textId="77777777" w:rsidTr="007222C8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E21905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2190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E21905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E21905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E21905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E21905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E21905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E21905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6DC79D90" w:rsidR="00F1171E" w:rsidRPr="00E21905" w:rsidRDefault="00FE445D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21905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There are no ethical issues in this manuscript.</w:t>
            </w:r>
          </w:p>
        </w:tc>
        <w:tc>
          <w:tcPr>
            <w:tcW w:w="1342" w:type="pct"/>
            <w:vAlign w:val="center"/>
          </w:tcPr>
          <w:p w14:paraId="780A9F8E" w14:textId="77777777" w:rsidR="00F1171E" w:rsidRPr="00E21905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E21905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E21905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E21905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5D28A504" w14:textId="77777777" w:rsidR="00E21905" w:rsidRPr="00B502E6" w:rsidRDefault="00E21905" w:rsidP="00E21905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B502E6">
        <w:rPr>
          <w:rFonts w:ascii="Arial" w:hAnsi="Arial" w:cs="Arial"/>
          <w:b/>
          <w:u w:val="single"/>
        </w:rPr>
        <w:t>Reviewer details:</w:t>
      </w:r>
    </w:p>
    <w:p w14:paraId="7B4F83C2" w14:textId="77777777" w:rsidR="00E21905" w:rsidRPr="00B502E6" w:rsidRDefault="00E21905" w:rsidP="00E21905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B502E6">
        <w:rPr>
          <w:rFonts w:ascii="Arial" w:hAnsi="Arial" w:cs="Arial"/>
          <w:b/>
          <w:color w:val="000000"/>
        </w:rPr>
        <w:t xml:space="preserve">Swati C </w:t>
      </w:r>
      <w:proofErr w:type="spellStart"/>
      <w:r w:rsidRPr="00B502E6">
        <w:rPr>
          <w:rFonts w:ascii="Arial" w:hAnsi="Arial" w:cs="Arial"/>
          <w:b/>
          <w:color w:val="000000"/>
        </w:rPr>
        <w:t>Kurane</w:t>
      </w:r>
      <w:proofErr w:type="spellEnd"/>
      <w:r w:rsidRPr="00B502E6">
        <w:rPr>
          <w:rFonts w:ascii="Arial" w:hAnsi="Arial" w:cs="Arial"/>
          <w:b/>
          <w:color w:val="000000"/>
        </w:rPr>
        <w:t>, Bharati Vidyapeeth (deemed to be) University, India</w:t>
      </w:r>
    </w:p>
    <w:p w14:paraId="0580AB96" w14:textId="77777777" w:rsidR="00E21905" w:rsidRPr="00E21905" w:rsidRDefault="00E21905">
      <w:pPr>
        <w:rPr>
          <w:rFonts w:ascii="Arial" w:hAnsi="Arial" w:cs="Arial"/>
          <w:b/>
          <w:sz w:val="20"/>
          <w:szCs w:val="20"/>
        </w:rPr>
      </w:pPr>
    </w:p>
    <w:sectPr w:rsidR="00E21905" w:rsidRPr="00E21905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A8202" w14:textId="77777777" w:rsidR="00CC76CB" w:rsidRPr="0000007A" w:rsidRDefault="00CC76CB" w:rsidP="0099583E">
      <w:r>
        <w:separator/>
      </w:r>
    </w:p>
  </w:endnote>
  <w:endnote w:type="continuationSeparator" w:id="0">
    <w:p w14:paraId="36CD0AFC" w14:textId="77777777" w:rsidR="00CC76CB" w:rsidRPr="0000007A" w:rsidRDefault="00CC76CB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73EB6" w14:textId="77777777" w:rsidR="00CC76CB" w:rsidRPr="0000007A" w:rsidRDefault="00CC76CB" w:rsidP="0099583E">
      <w:r>
        <w:separator/>
      </w:r>
    </w:p>
  </w:footnote>
  <w:footnote w:type="continuationSeparator" w:id="0">
    <w:p w14:paraId="78FBF0C4" w14:textId="77777777" w:rsidR="00CC76CB" w:rsidRPr="0000007A" w:rsidRDefault="00CC76CB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27488849">
    <w:abstractNumId w:val="3"/>
  </w:num>
  <w:num w:numId="2" w16cid:durableId="1088313345">
    <w:abstractNumId w:val="6"/>
  </w:num>
  <w:num w:numId="3" w16cid:durableId="1057826046">
    <w:abstractNumId w:val="5"/>
  </w:num>
  <w:num w:numId="4" w16cid:durableId="1504975791">
    <w:abstractNumId w:val="7"/>
  </w:num>
  <w:num w:numId="5" w16cid:durableId="1233005237">
    <w:abstractNumId w:val="4"/>
  </w:num>
  <w:num w:numId="6" w16cid:durableId="1603685167">
    <w:abstractNumId w:val="0"/>
  </w:num>
  <w:num w:numId="7" w16cid:durableId="1661545391">
    <w:abstractNumId w:val="1"/>
  </w:num>
  <w:num w:numId="8" w16cid:durableId="755175505">
    <w:abstractNumId w:val="9"/>
  </w:num>
  <w:num w:numId="9" w16cid:durableId="27991104">
    <w:abstractNumId w:val="8"/>
  </w:num>
  <w:num w:numId="10" w16cid:durableId="11021465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57FC4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089C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D7E08"/>
    <w:rsid w:val="001E4B3D"/>
    <w:rsid w:val="001F24FF"/>
    <w:rsid w:val="001F2913"/>
    <w:rsid w:val="001F707F"/>
    <w:rsid w:val="001F77B1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1C6B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0EAB"/>
    <w:rsid w:val="00291D08"/>
    <w:rsid w:val="00293482"/>
    <w:rsid w:val="002A3D7C"/>
    <w:rsid w:val="002B0E4B"/>
    <w:rsid w:val="002C0A4F"/>
    <w:rsid w:val="002C2C19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3EE6"/>
    <w:rsid w:val="003A4991"/>
    <w:rsid w:val="003A6E1A"/>
    <w:rsid w:val="003B1D0B"/>
    <w:rsid w:val="003B2172"/>
    <w:rsid w:val="003D1BDE"/>
    <w:rsid w:val="003E746A"/>
    <w:rsid w:val="00401C12"/>
    <w:rsid w:val="00413606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D5BF7"/>
    <w:rsid w:val="004D77FB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1B3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B699E"/>
    <w:rsid w:val="005C25A0"/>
    <w:rsid w:val="005D230D"/>
    <w:rsid w:val="005D5800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0DAC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53BC8"/>
    <w:rsid w:val="00763133"/>
    <w:rsid w:val="00766889"/>
    <w:rsid w:val="00766A0D"/>
    <w:rsid w:val="007679DA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161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2B8"/>
    <w:rsid w:val="00A37DE3"/>
    <w:rsid w:val="00A40B00"/>
    <w:rsid w:val="00A4787C"/>
    <w:rsid w:val="00A51369"/>
    <w:rsid w:val="00A519D1"/>
    <w:rsid w:val="00A5303B"/>
    <w:rsid w:val="00A61996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0E0B"/>
    <w:rsid w:val="00AD6C51"/>
    <w:rsid w:val="00AE0E9B"/>
    <w:rsid w:val="00AE16B7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06C0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85DE1"/>
    <w:rsid w:val="00CA4B20"/>
    <w:rsid w:val="00CA7853"/>
    <w:rsid w:val="00CB429B"/>
    <w:rsid w:val="00CC2753"/>
    <w:rsid w:val="00CC76CB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150B"/>
    <w:rsid w:val="00DE7D30"/>
    <w:rsid w:val="00DF04E3"/>
    <w:rsid w:val="00E03C32"/>
    <w:rsid w:val="00E21905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5AAD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577E"/>
    <w:rsid w:val="00F4700F"/>
    <w:rsid w:val="00F52B15"/>
    <w:rsid w:val="00F573EA"/>
    <w:rsid w:val="00F57E9D"/>
    <w:rsid w:val="00F706CF"/>
    <w:rsid w:val="00F73CF2"/>
    <w:rsid w:val="00F80C14"/>
    <w:rsid w:val="00F96F54"/>
    <w:rsid w:val="00F978B8"/>
    <w:rsid w:val="00FA6528"/>
    <w:rsid w:val="00FB0905"/>
    <w:rsid w:val="00FB0D50"/>
    <w:rsid w:val="00FB3DE3"/>
    <w:rsid w:val="00FB5BBE"/>
    <w:rsid w:val="00FC2E17"/>
    <w:rsid w:val="00FC432A"/>
    <w:rsid w:val="00FC6387"/>
    <w:rsid w:val="00FC6802"/>
    <w:rsid w:val="00FD419E"/>
    <w:rsid w:val="00FD53AB"/>
    <w:rsid w:val="00FD70A7"/>
    <w:rsid w:val="00FE445D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E21905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ookstore.bookpi.org/product/medical-science-recent-advances-and-application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3034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130</cp:revision>
  <dcterms:created xsi:type="dcterms:W3CDTF">2023-08-30T09:21:00Z</dcterms:created>
  <dcterms:modified xsi:type="dcterms:W3CDTF">2025-08-22T10:36:00Z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