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8127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8127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8127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8127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8127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8127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6300AA0" w:rsidR="0000007A" w:rsidRPr="00F81279" w:rsidRDefault="00BD3BD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8127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F8127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8127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8127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CC80D34" w:rsidR="0000007A" w:rsidRPr="00F8127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812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812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812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F4695" w:rsidRPr="00F812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6222</w:t>
            </w:r>
          </w:p>
        </w:tc>
      </w:tr>
      <w:tr w:rsidR="0000007A" w:rsidRPr="00F8127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8127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8127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16F2099" w:rsidR="0000007A" w:rsidRPr="00F81279" w:rsidRDefault="0014245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81279">
              <w:rPr>
                <w:rFonts w:ascii="Arial" w:hAnsi="Arial" w:cs="Arial"/>
                <w:b/>
                <w:sz w:val="20"/>
                <w:szCs w:val="20"/>
                <w:lang w:val="en-GB"/>
              </w:rPr>
              <w:t>Basic Slag: A Cost-Effective Liming Material for Acidic Red and Lateritic Soils</w:t>
            </w:r>
          </w:p>
        </w:tc>
      </w:tr>
      <w:tr w:rsidR="00CF0BBB" w:rsidRPr="00F8127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8127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8127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665CC3F" w:rsidR="00CF0BBB" w:rsidRPr="00F81279" w:rsidRDefault="00BF469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8127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8127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F8127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F81279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5A743ECE" w14:textId="3D03239F" w:rsidR="00D27A79" w:rsidRPr="00F81279" w:rsidRDefault="00D27A79" w:rsidP="00F812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8127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8127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8127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8127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812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8127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8127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8127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8127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8127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127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8127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812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81279">
              <w:rPr>
                <w:rFonts w:ascii="Arial" w:hAnsi="Arial" w:cs="Arial"/>
                <w:lang w:val="en-GB"/>
              </w:rPr>
              <w:t>Author’s Feedback</w:t>
            </w:r>
            <w:r w:rsidRPr="00F8127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8127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8127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8127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12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8127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F81279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F812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8127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8127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12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8127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12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8127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F8127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F812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8127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8127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8127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8127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F8127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F812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8127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8127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812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F81279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F812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8127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8127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12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8127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8127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F81279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F812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8127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812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8127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8127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812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812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F812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F812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812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812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812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8127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812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8127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8127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8127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812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812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D7DEDB7" w14:textId="77777777" w:rsidR="005161AA" w:rsidRPr="00F81279" w:rsidRDefault="005161AA" w:rsidP="005161AA">
            <w:pPr>
              <w:pStyle w:val="BodyText"/>
              <w:spacing w:before="83"/>
              <w:rPr>
                <w:rFonts w:ascii="Arial" w:hAnsi="Arial" w:cs="Arial"/>
                <w:sz w:val="20"/>
                <w:szCs w:val="20"/>
              </w:rPr>
            </w:pPr>
            <w:r w:rsidRPr="00F81279">
              <w:rPr>
                <w:rFonts w:ascii="Arial" w:hAnsi="Arial" w:cs="Arial"/>
                <w:sz w:val="20"/>
                <w:szCs w:val="20"/>
              </w:rPr>
              <w:t>Peer</w:t>
            </w:r>
            <w:r w:rsidRPr="00F8127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pacing w:val="-2"/>
                <w:sz w:val="20"/>
                <w:szCs w:val="20"/>
              </w:rPr>
              <w:t>Review</w:t>
            </w:r>
            <w:proofErr w:type="spellEnd"/>
          </w:p>
          <w:p w14:paraId="13158396" w14:textId="77777777" w:rsidR="005161AA" w:rsidRPr="00F81279" w:rsidRDefault="005161AA" w:rsidP="005161AA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F81279">
              <w:rPr>
                <w:rFonts w:ascii="Arial" w:hAnsi="Arial" w:cs="Arial"/>
                <w:sz w:val="20"/>
                <w:szCs w:val="20"/>
              </w:rPr>
              <w:t>Basic</w:t>
            </w:r>
            <w:r w:rsidRPr="00F8127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81279">
              <w:rPr>
                <w:rFonts w:ascii="Arial" w:hAnsi="Arial" w:cs="Arial"/>
                <w:sz w:val="20"/>
                <w:szCs w:val="20"/>
              </w:rPr>
              <w:t>Slag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  <w:r w:rsidRPr="00F8127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A</w:t>
            </w:r>
            <w:r w:rsidRPr="00F8127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Cost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>-Effective</w:t>
            </w:r>
            <w:r w:rsidRPr="00F8127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Liming</w:t>
            </w:r>
            <w:proofErr w:type="spellEnd"/>
            <w:r w:rsidRPr="00F8127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Material</w:t>
            </w:r>
            <w:proofErr w:type="spellEnd"/>
            <w:r w:rsidRPr="00F8127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for</w:t>
            </w:r>
            <w:r w:rsidRPr="00F8127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Acidic</w:t>
            </w:r>
            <w:proofErr w:type="spellEnd"/>
            <w:r w:rsidRPr="00F8127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Red</w:t>
            </w:r>
            <w:r w:rsidRPr="00F8127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and</w:t>
            </w:r>
            <w:r w:rsidRPr="00F8127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Lateritic</w:t>
            </w:r>
            <w:proofErr w:type="spellEnd"/>
            <w:r w:rsidRPr="00F8127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pacing w:val="-2"/>
                <w:sz w:val="20"/>
                <w:szCs w:val="20"/>
              </w:rPr>
              <w:t>Soils</w:t>
            </w:r>
            <w:proofErr w:type="spellEnd"/>
          </w:p>
          <w:p w14:paraId="3B65DFF1" w14:textId="1CC49D71" w:rsidR="005161AA" w:rsidRPr="00F81279" w:rsidRDefault="005161AA" w:rsidP="005161AA">
            <w:pPr>
              <w:pStyle w:val="BodyText"/>
              <w:spacing w:before="293"/>
              <w:ind w:right="83"/>
              <w:rPr>
                <w:rFonts w:ascii="Arial" w:hAnsi="Arial" w:cs="Arial"/>
                <w:sz w:val="20"/>
                <w:szCs w:val="20"/>
              </w:rPr>
            </w:pPr>
            <w:r w:rsidRPr="00F81279">
              <w:rPr>
                <w:rFonts w:ascii="Arial" w:hAnsi="Arial" w:cs="Arial"/>
                <w:sz w:val="20"/>
                <w:szCs w:val="20"/>
              </w:rPr>
              <w:t>Steel</w:t>
            </w:r>
            <w:r w:rsidRPr="00F8127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production</w:t>
            </w:r>
            <w:r w:rsidRPr="00F8127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generates</w:t>
            </w:r>
            <w:proofErr w:type="spellEnd"/>
            <w:r w:rsidRPr="00F8127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by-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products</w:t>
            </w:r>
            <w:proofErr w:type="spellEnd"/>
            <w:r w:rsidRPr="00F8127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waste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>)</w:t>
            </w:r>
            <w:r w:rsidRPr="00F8127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containing</w:t>
            </w:r>
            <w:proofErr w:type="spellEnd"/>
            <w:r w:rsidRPr="00F8127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various</w:t>
            </w:r>
            <w:proofErr w:type="spellEnd"/>
            <w:r w:rsidRPr="00F8127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chemical</w:t>
            </w:r>
            <w:proofErr w:type="spellEnd"/>
            <w:r w:rsidRPr="00F8127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elements</w:t>
            </w:r>
            <w:proofErr w:type="spellEnd"/>
            <w:r w:rsidRPr="00F81279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such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silica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other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metal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oxides.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have been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proposed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as an alternative to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conventional</w:t>
            </w:r>
            <w:proofErr w:type="spellEnd"/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CaCO</w:t>
            </w:r>
            <w:proofErr w:type="spellEnd"/>
            <w:r w:rsidRPr="00F81279">
              <w:rPr>
                <w:rFonts w:ascii="Cambria Math" w:hAnsi="Cambria Math" w:cs="Cambria Math"/>
                <w:sz w:val="20"/>
                <w:szCs w:val="20"/>
              </w:rPr>
              <w:t>₃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lime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and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are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also</w:t>
            </w:r>
            <w:proofErr w:type="spellEnd"/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to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serve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as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potential</w:t>
            </w:r>
            <w:proofErr w:type="spellEnd"/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agricultural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fertilizers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D8C201" w14:textId="77777777" w:rsidR="005161AA" w:rsidRPr="00F81279" w:rsidRDefault="005161AA" w:rsidP="005161AA">
            <w:pPr>
              <w:pStyle w:val="BodyText"/>
              <w:spacing w:before="293"/>
              <w:ind w:right="83"/>
              <w:rPr>
                <w:rFonts w:ascii="Arial" w:hAnsi="Arial" w:cs="Arial"/>
                <w:sz w:val="20"/>
                <w:szCs w:val="20"/>
              </w:rPr>
            </w:pPr>
          </w:p>
          <w:p w14:paraId="7B34343A" w14:textId="5B8CB71E" w:rsidR="005161AA" w:rsidRPr="00F81279" w:rsidRDefault="005161AA" w:rsidP="005161AA">
            <w:pPr>
              <w:pStyle w:val="BodyText"/>
              <w:ind w:right="231"/>
              <w:rPr>
                <w:rFonts w:ascii="Arial" w:hAnsi="Arial" w:cs="Arial"/>
                <w:sz w:val="20"/>
                <w:szCs w:val="20"/>
              </w:rPr>
            </w:pPr>
            <w:r w:rsidRPr="00F81279">
              <w:rPr>
                <w:rFonts w:ascii="Arial" w:hAnsi="Arial" w:cs="Arial"/>
                <w:sz w:val="20"/>
                <w:szCs w:val="20"/>
              </w:rPr>
              <w:t xml:space="preserve">The application of Basic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Slag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and Thomas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Slag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however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requires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caution and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careful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consideration</w:t>
            </w:r>
            <w:proofErr w:type="spellEnd"/>
            <w:r w:rsidRPr="00F8127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of</w:t>
            </w:r>
            <w:r w:rsidRPr="00F8127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the</w:t>
            </w:r>
            <w:r w:rsidRPr="00F8127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ionic</w:t>
            </w:r>
            <w:proofErr w:type="spellEnd"/>
            <w:r w:rsidRPr="00F8127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composition</w:t>
            </w:r>
            <w:r w:rsidRPr="00F8127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of</w:t>
            </w:r>
            <w:r w:rsidRPr="00F8127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acidic</w:t>
            </w:r>
            <w:proofErr w:type="spellEnd"/>
            <w:r w:rsidRPr="00F8127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and</w:t>
            </w:r>
            <w:r w:rsidRPr="00F8127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lateritic</w:t>
            </w:r>
            <w:proofErr w:type="spellEnd"/>
            <w:r w:rsidRPr="00F8127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soils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>.</w:t>
            </w:r>
            <w:r w:rsidRPr="00F8127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In</w:t>
            </w:r>
            <w:r w:rsidRPr="00F8127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general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>,</w:t>
            </w:r>
            <w:r w:rsidRPr="00F8127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soil</w:t>
            </w:r>
            <w:proofErr w:type="spellEnd"/>
            <w:r w:rsidRPr="00F8127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texture</w:t>
            </w:r>
            <w:r w:rsidRPr="00F8127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composed</w:t>
            </w:r>
            <w:proofErr w:type="spellEnd"/>
            <w:r w:rsidRPr="00F8127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of</w:t>
            </w:r>
            <w:r w:rsidRPr="00F8127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sand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>,</w:t>
            </w:r>
            <w:r w:rsidRPr="00F8127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clay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>,</w:t>
            </w:r>
            <w:r w:rsidRPr="00F8127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and</w:t>
            </w:r>
            <w:r w:rsidRPr="00F8127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silt,</w:t>
            </w:r>
            <w:r w:rsidRPr="00F8127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each</w:t>
            </w:r>
            <w:proofErr w:type="spellEnd"/>
            <w:r w:rsidRPr="00F8127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of</w:t>
            </w:r>
            <w:r w:rsidRPr="00F8127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which</w:t>
            </w:r>
            <w:proofErr w:type="spellEnd"/>
            <w:r w:rsidRPr="00F8127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carries</w:t>
            </w:r>
            <w:r w:rsidRPr="00F8127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positive</w:t>
            </w:r>
            <w:r w:rsidRPr="00F8127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and/or</w:t>
            </w:r>
            <w:r w:rsidRPr="00F8127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negative</w:t>
            </w:r>
            <w:proofErr w:type="spellEnd"/>
            <w:r w:rsidRPr="00F8127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ions.</w:t>
            </w:r>
            <w:r w:rsidRPr="00F8127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 xml:space="preserve">Sandy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soils</w:t>
            </w:r>
            <w:proofErr w:type="spellEnd"/>
            <w:r w:rsidRPr="00F8127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predominantly</w:t>
            </w:r>
            <w:proofErr w:type="spellEnd"/>
            <w:r w:rsidRPr="00F8127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contain</w:t>
            </w:r>
            <w:proofErr w:type="spellEnd"/>
            <w:r w:rsidRPr="00F8127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positively</w:t>
            </w:r>
            <w:proofErr w:type="spellEnd"/>
            <w:r w:rsidRPr="00F8127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charged</w:t>
            </w:r>
            <w:proofErr w:type="spellEnd"/>
            <w:r w:rsidRPr="00F8127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ions,</w:t>
            </w:r>
            <w:r w:rsidRPr="00F8127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clay</w:t>
            </w:r>
            <w:proofErr w:type="spellEnd"/>
            <w:r w:rsidRPr="00F8127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soils</w:t>
            </w:r>
            <w:proofErr w:type="spellEnd"/>
            <w:r w:rsidRPr="00F8127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are</w:t>
            </w:r>
            <w:r w:rsidRPr="00F8127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dominated</w:t>
            </w:r>
            <w:proofErr w:type="spellEnd"/>
            <w:r w:rsidRPr="00F8127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by</w:t>
            </w:r>
            <w:r w:rsidRPr="00F8127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negatively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charged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ions,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while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silt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soils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contain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both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positive and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negative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ions.</w:t>
            </w:r>
          </w:p>
          <w:p w14:paraId="4059EBB7" w14:textId="77777777" w:rsidR="003275E9" w:rsidRPr="00F81279" w:rsidRDefault="003275E9" w:rsidP="005161AA">
            <w:pPr>
              <w:pStyle w:val="BodyText"/>
              <w:ind w:right="231"/>
              <w:rPr>
                <w:rFonts w:ascii="Arial" w:hAnsi="Arial" w:cs="Arial"/>
                <w:sz w:val="20"/>
                <w:szCs w:val="20"/>
              </w:rPr>
            </w:pPr>
          </w:p>
          <w:p w14:paraId="6C180B9C" w14:textId="77777777" w:rsidR="005161AA" w:rsidRPr="00F81279" w:rsidRDefault="005161AA" w:rsidP="005161AA">
            <w:pPr>
              <w:pStyle w:val="BodyText"/>
              <w:ind w:right="41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Since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the main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chemical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constituents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of Basic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Slag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and Thomas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Slag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are calcium silicate (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CaSiO</w:t>
            </w:r>
            <w:proofErr w:type="spellEnd"/>
            <w:r w:rsidRPr="00F81279">
              <w:rPr>
                <w:rFonts w:ascii="Cambria Math" w:hAnsi="Cambria Math" w:cs="Cambria Math"/>
                <w:sz w:val="20"/>
                <w:szCs w:val="20"/>
              </w:rPr>
              <w:t>₃</w:t>
            </w:r>
            <w:r w:rsidRPr="00F81279">
              <w:rPr>
                <w:rFonts w:ascii="Arial" w:hAnsi="Arial" w:cs="Arial"/>
                <w:sz w:val="20"/>
                <w:szCs w:val="20"/>
              </w:rPr>
              <w:t xml:space="preserve">), </w:t>
            </w:r>
            <w:proofErr w:type="gramStart"/>
            <w:r w:rsidRPr="00F81279">
              <w:rPr>
                <w:rFonts w:ascii="Arial" w:hAnsi="Arial" w:cs="Arial"/>
                <w:sz w:val="20"/>
                <w:szCs w:val="20"/>
              </w:rPr>
              <w:t>Ca</w:t>
            </w:r>
            <w:proofErr w:type="gramEnd"/>
            <w:r w:rsidRPr="00F81279">
              <w:rPr>
                <w:rFonts w:ascii="Arial" w:hAnsi="Arial" w:cs="Arial"/>
                <w:sz w:val="20"/>
                <w:szCs w:val="20"/>
              </w:rPr>
              <w:t>²</w:t>
            </w:r>
            <w:r w:rsidRPr="00F81279">
              <w:rPr>
                <w:rFonts w:ascii="Cambria Math" w:hAnsi="Cambria Math" w:cs="Cambria Math"/>
                <w:sz w:val="20"/>
                <w:szCs w:val="20"/>
              </w:rPr>
              <w:t>⁺</w:t>
            </w:r>
            <w:r w:rsidRPr="00F81279">
              <w:rPr>
                <w:rFonts w:ascii="Arial" w:hAnsi="Arial" w:cs="Arial"/>
                <w:sz w:val="20"/>
                <w:szCs w:val="20"/>
              </w:rPr>
              <w:t>, and SiO</w:t>
            </w:r>
            <w:r w:rsidRPr="00F81279">
              <w:rPr>
                <w:rFonts w:ascii="Cambria Math" w:hAnsi="Cambria Math" w:cs="Cambria Math"/>
                <w:sz w:val="20"/>
                <w:szCs w:val="20"/>
              </w:rPr>
              <w:t>₃</w:t>
            </w:r>
            <w:r w:rsidRPr="00F81279">
              <w:rPr>
                <w:rFonts w:ascii="Arial" w:hAnsi="Arial" w:cs="Arial"/>
                <w:sz w:val="20"/>
                <w:szCs w:val="20"/>
              </w:rPr>
              <w:t>²</w:t>
            </w:r>
            <w:r w:rsidRPr="00F81279">
              <w:rPr>
                <w:rFonts w:ascii="Cambria Math" w:hAnsi="Cambria Math" w:cs="Cambria Math"/>
                <w:sz w:val="20"/>
                <w:szCs w:val="20"/>
              </w:rPr>
              <w:t>⁻</w:t>
            </w:r>
            <w:r w:rsidRPr="00F8127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interaction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soils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depends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largely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soil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texture. In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acidic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sandy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soils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Start"/>
            <w:r w:rsidRPr="00F81279">
              <w:rPr>
                <w:rFonts w:ascii="Arial" w:hAnsi="Arial" w:cs="Arial"/>
                <w:sz w:val="20"/>
                <w:szCs w:val="20"/>
              </w:rPr>
              <w:t>Ca</w:t>
            </w:r>
            <w:proofErr w:type="gramEnd"/>
            <w:r w:rsidRPr="00F81279">
              <w:rPr>
                <w:rFonts w:ascii="Arial" w:hAnsi="Arial" w:cs="Arial"/>
                <w:sz w:val="20"/>
                <w:szCs w:val="20"/>
              </w:rPr>
              <w:t>²</w:t>
            </w:r>
            <w:r w:rsidRPr="00F81279">
              <w:rPr>
                <w:rFonts w:ascii="Cambria Math" w:hAnsi="Cambria Math" w:cs="Cambria Math"/>
                <w:sz w:val="20"/>
                <w:szCs w:val="20"/>
              </w:rPr>
              <w:t>⁺</w:t>
            </w:r>
            <w:r w:rsidRPr="00F81279">
              <w:rPr>
                <w:rFonts w:ascii="Arial" w:hAnsi="Arial" w:cs="Arial"/>
                <w:sz w:val="20"/>
                <w:szCs w:val="20"/>
              </w:rPr>
              <w:t xml:space="preserve"> ions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may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be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repelled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due to the positive charges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associated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sandy</w:t>
            </w:r>
            <w:proofErr w:type="spellEnd"/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particles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>,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thereby</w:t>
            </w:r>
            <w:proofErr w:type="spellEnd"/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favoring</w:t>
            </w:r>
            <w:proofErr w:type="spellEnd"/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the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adsorption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of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SiO</w:t>
            </w:r>
            <w:r w:rsidRPr="00F81279">
              <w:rPr>
                <w:rFonts w:ascii="Cambria Math" w:hAnsi="Cambria Math" w:cs="Cambria Math"/>
                <w:sz w:val="20"/>
                <w:szCs w:val="20"/>
              </w:rPr>
              <w:t>₃</w:t>
            </w:r>
            <w:r w:rsidRPr="00F81279">
              <w:rPr>
                <w:rFonts w:ascii="Arial" w:hAnsi="Arial" w:cs="Arial"/>
                <w:sz w:val="20"/>
                <w:szCs w:val="20"/>
              </w:rPr>
              <w:t>²</w:t>
            </w:r>
            <w:r w:rsidRPr="00F81279">
              <w:rPr>
                <w:rFonts w:ascii="Cambria Math" w:hAnsi="Cambria Math" w:cs="Cambria Math"/>
                <w:sz w:val="20"/>
                <w:szCs w:val="20"/>
              </w:rPr>
              <w:t>⁻</w:t>
            </w:r>
            <w:r w:rsidRPr="00F81279">
              <w:rPr>
                <w:rFonts w:ascii="Arial" w:hAnsi="Arial" w:cs="Arial"/>
                <w:sz w:val="20"/>
                <w:szCs w:val="20"/>
              </w:rPr>
              <w:t>.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In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contrast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>,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in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acidic</w:t>
            </w:r>
            <w:proofErr w:type="spellEnd"/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clay</w:t>
            </w:r>
            <w:proofErr w:type="spellEnd"/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soils</w:t>
            </w:r>
            <w:proofErr w:type="spellEnd"/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negatively</w:t>
            </w:r>
            <w:proofErr w:type="spellEnd"/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charged</w:t>
            </w:r>
            <w:proofErr w:type="spellEnd"/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particles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>,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F81279">
              <w:rPr>
                <w:rFonts w:ascii="Arial" w:hAnsi="Arial" w:cs="Arial"/>
                <w:sz w:val="20"/>
                <w:szCs w:val="20"/>
              </w:rPr>
              <w:t>Ca</w:t>
            </w:r>
            <w:proofErr w:type="gramEnd"/>
            <w:r w:rsidRPr="00F81279">
              <w:rPr>
                <w:rFonts w:ascii="Arial" w:hAnsi="Arial" w:cs="Arial"/>
                <w:sz w:val="20"/>
                <w:szCs w:val="20"/>
              </w:rPr>
              <w:t>²</w:t>
            </w:r>
            <w:r w:rsidRPr="00F81279">
              <w:rPr>
                <w:rFonts w:ascii="Cambria Math" w:hAnsi="Cambria Math" w:cs="Cambria Math"/>
                <w:sz w:val="20"/>
                <w:szCs w:val="20"/>
              </w:rPr>
              <w:t>⁺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more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readily</w:t>
            </w:r>
            <w:proofErr w:type="spellEnd"/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bound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>.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In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silt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soils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>,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both</w:t>
            </w:r>
            <w:proofErr w:type="spellEnd"/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F81279">
              <w:rPr>
                <w:rFonts w:ascii="Arial" w:hAnsi="Arial" w:cs="Arial"/>
                <w:sz w:val="20"/>
                <w:szCs w:val="20"/>
              </w:rPr>
              <w:t>Ca</w:t>
            </w:r>
            <w:proofErr w:type="gramEnd"/>
            <w:r w:rsidRPr="00F81279">
              <w:rPr>
                <w:rFonts w:ascii="Arial" w:hAnsi="Arial" w:cs="Arial"/>
                <w:sz w:val="20"/>
                <w:szCs w:val="20"/>
              </w:rPr>
              <w:t>²</w:t>
            </w:r>
            <w:r w:rsidRPr="00F81279">
              <w:rPr>
                <w:rFonts w:ascii="Cambria Math" w:hAnsi="Cambria Math" w:cs="Cambria Math"/>
                <w:sz w:val="20"/>
                <w:szCs w:val="20"/>
              </w:rPr>
              <w:t>⁺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and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SiO</w:t>
            </w:r>
            <w:r w:rsidRPr="00F81279">
              <w:rPr>
                <w:rFonts w:ascii="Cambria Math" w:hAnsi="Cambria Math" w:cs="Cambria Math"/>
                <w:sz w:val="20"/>
                <w:szCs w:val="20"/>
              </w:rPr>
              <w:t>₃</w:t>
            </w:r>
            <w:r w:rsidRPr="00F81279">
              <w:rPr>
                <w:rFonts w:ascii="Arial" w:hAnsi="Arial" w:cs="Arial"/>
                <w:sz w:val="20"/>
                <w:szCs w:val="20"/>
              </w:rPr>
              <w:t>²</w:t>
            </w:r>
            <w:r w:rsidRPr="00F81279">
              <w:rPr>
                <w:rFonts w:ascii="Cambria Math" w:hAnsi="Cambria Math" w:cs="Cambria Math"/>
                <w:sz w:val="20"/>
                <w:szCs w:val="20"/>
              </w:rPr>
              <w:t>⁻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 xml:space="preserve">can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be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adsorbed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Consequently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, the application of Basic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Slag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and Thomas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Slag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most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effective in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soils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clay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and silt textures.</w:t>
            </w:r>
          </w:p>
          <w:p w14:paraId="08648B55" w14:textId="77777777" w:rsidR="005161AA" w:rsidRPr="00F81279" w:rsidRDefault="005161AA" w:rsidP="005161AA">
            <w:pPr>
              <w:pStyle w:val="BodyText"/>
              <w:spacing w:before="3"/>
              <w:rPr>
                <w:rFonts w:ascii="Arial" w:hAnsi="Arial" w:cs="Arial"/>
                <w:sz w:val="20"/>
                <w:szCs w:val="20"/>
              </w:rPr>
            </w:pPr>
          </w:p>
          <w:p w14:paraId="1441E684" w14:textId="380099B0" w:rsidR="005161AA" w:rsidRPr="00F81279" w:rsidRDefault="005161AA" w:rsidP="005161AA">
            <w:pPr>
              <w:pStyle w:val="BodyText"/>
              <w:ind w:right="83"/>
              <w:rPr>
                <w:rFonts w:ascii="Arial" w:hAnsi="Arial" w:cs="Arial"/>
                <w:sz w:val="20"/>
                <w:szCs w:val="20"/>
              </w:rPr>
            </w:pPr>
            <w:r w:rsidRPr="00F81279">
              <w:rPr>
                <w:rFonts w:ascii="Arial" w:hAnsi="Arial" w:cs="Arial"/>
                <w:sz w:val="20"/>
                <w:szCs w:val="20"/>
              </w:rPr>
              <w:t xml:space="preserve">To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improve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the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quality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book and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provide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readers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deeper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necessary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include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a discussion on the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effects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of Basic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Slag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and Thomas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Slag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soil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physical</w:t>
            </w:r>
            <w:proofErr w:type="spellEnd"/>
            <w:r w:rsidRPr="00F8127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properties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>.</w:t>
            </w:r>
            <w:r w:rsidRPr="00F8127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There</w:t>
            </w:r>
            <w:r w:rsidRPr="00F8127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F8127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concern</w:t>
            </w:r>
            <w:proofErr w:type="spellEnd"/>
            <w:r w:rsidRPr="00F8127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F8127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F8127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  <w:r w:rsidRPr="00F8127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may</w:t>
            </w:r>
            <w:proofErr w:type="spellEnd"/>
            <w:r w:rsidRPr="00F8127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alter</w:t>
            </w:r>
            <w:r w:rsidRPr="00F8127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soil</w:t>
            </w:r>
            <w:proofErr w:type="spellEnd"/>
            <w:r w:rsidRPr="00F8127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physics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>,</w:t>
            </w:r>
            <w:r w:rsidRPr="00F8127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particularly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soil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texture and pore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space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. This issue </w:t>
            </w:r>
            <w:proofErr w:type="gramStart"/>
            <w:r w:rsidRPr="00F81279">
              <w:rPr>
                <w:rFonts w:ascii="Arial" w:hAnsi="Arial" w:cs="Arial"/>
                <w:sz w:val="20"/>
                <w:szCs w:val="20"/>
              </w:rPr>
              <w:t>arises</w:t>
            </w:r>
            <w:proofErr w:type="gramEnd"/>
            <w:r w:rsidRPr="00F812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the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ionic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composition of Basic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Slag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and Thomas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Slag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in relation to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soil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texture.</w:t>
            </w:r>
          </w:p>
          <w:p w14:paraId="0A14D06E" w14:textId="77777777" w:rsidR="003275E9" w:rsidRPr="00F81279" w:rsidRDefault="003275E9" w:rsidP="005161AA">
            <w:pPr>
              <w:pStyle w:val="BodyText"/>
              <w:ind w:right="83"/>
              <w:rPr>
                <w:rFonts w:ascii="Arial" w:hAnsi="Arial" w:cs="Arial"/>
                <w:sz w:val="20"/>
                <w:szCs w:val="20"/>
              </w:rPr>
            </w:pPr>
          </w:p>
          <w:p w14:paraId="3F3516FE" w14:textId="77777777" w:rsidR="005161AA" w:rsidRPr="00F81279" w:rsidRDefault="005161AA" w:rsidP="005161AA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F81279">
              <w:rPr>
                <w:rFonts w:ascii="Arial" w:hAnsi="Arial" w:cs="Arial"/>
                <w:sz w:val="20"/>
                <w:szCs w:val="20"/>
              </w:rPr>
              <w:t>In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addition,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also</w:t>
            </w:r>
            <w:proofErr w:type="spellEnd"/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important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to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address</w:t>
            </w:r>
            <w:proofErr w:type="spellEnd"/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the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application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dosage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of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Basic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Slag</w:t>
            </w:r>
            <w:proofErr w:type="spellEnd"/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>and</w:t>
            </w:r>
            <w:r w:rsidRPr="00F8127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F81279">
              <w:rPr>
                <w:rFonts w:ascii="Arial" w:hAnsi="Arial" w:cs="Arial"/>
                <w:sz w:val="20"/>
                <w:szCs w:val="20"/>
              </w:rPr>
              <w:t xml:space="preserve">Thomas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Slag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since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excessive use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may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 xml:space="preserve"> lead to </w:t>
            </w:r>
            <w:proofErr w:type="spellStart"/>
            <w:r w:rsidRPr="00F81279">
              <w:rPr>
                <w:rFonts w:ascii="Arial" w:hAnsi="Arial" w:cs="Arial"/>
                <w:sz w:val="20"/>
                <w:szCs w:val="20"/>
              </w:rPr>
              <w:t>toxicity</w:t>
            </w:r>
            <w:proofErr w:type="spellEnd"/>
            <w:r w:rsidRPr="00F8127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31D0A11" w14:textId="77777777" w:rsidR="005161AA" w:rsidRPr="00F81279" w:rsidRDefault="005161AA" w:rsidP="005161AA">
            <w:pPr>
              <w:pStyle w:val="BodyText"/>
              <w:ind w:right="231"/>
              <w:rPr>
                <w:rFonts w:ascii="Arial" w:hAnsi="Arial" w:cs="Arial"/>
                <w:sz w:val="20"/>
                <w:szCs w:val="20"/>
              </w:rPr>
            </w:pPr>
          </w:p>
          <w:p w14:paraId="7EB58C99" w14:textId="77777777" w:rsidR="00F1171E" w:rsidRPr="00F812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812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812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8127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8127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8127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8127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8127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8127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8127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F8127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F8127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F8127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8127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E191DA0" w14:textId="77777777" w:rsidR="00F81279" w:rsidRDefault="00F8127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FD9CC52" w14:textId="77777777" w:rsidR="00F81279" w:rsidRDefault="00F8127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2D61579" w14:textId="77777777" w:rsidR="00F81279" w:rsidRDefault="00F8127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5200392" w14:textId="77777777" w:rsidR="00F81279" w:rsidRDefault="00F8127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A9F510" w14:textId="77777777" w:rsidR="00F81279" w:rsidRPr="00F81279" w:rsidRDefault="00F8127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8127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8127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812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8127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8127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812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8127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812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8127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8127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812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81279">
              <w:rPr>
                <w:rFonts w:ascii="Arial" w:hAnsi="Arial" w:cs="Arial"/>
                <w:lang w:val="en-GB"/>
              </w:rPr>
              <w:t>Author’s comment</w:t>
            </w:r>
            <w:r w:rsidRPr="00F8127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8127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8127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812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8127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812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812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8127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8127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8127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812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F812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F8127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8127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8127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812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1CA6576" w14:textId="77777777" w:rsidR="00F81279" w:rsidRPr="00652BB9" w:rsidRDefault="00F81279" w:rsidP="00F8127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52BB9">
        <w:rPr>
          <w:rFonts w:ascii="Arial" w:hAnsi="Arial" w:cs="Arial"/>
          <w:b/>
          <w:u w:val="single"/>
        </w:rPr>
        <w:t>Reviewer details:</w:t>
      </w:r>
    </w:p>
    <w:p w14:paraId="7CA35BF2" w14:textId="77777777" w:rsidR="00F81279" w:rsidRPr="00652BB9" w:rsidRDefault="00F81279" w:rsidP="00F8127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652BB9">
        <w:rPr>
          <w:rFonts w:ascii="Arial" w:hAnsi="Arial" w:cs="Arial"/>
          <w:b/>
          <w:color w:val="000000"/>
        </w:rPr>
        <w:t>Hastirullah</w:t>
      </w:r>
      <w:proofErr w:type="spellEnd"/>
      <w:r w:rsidRPr="00652BB9">
        <w:rPr>
          <w:rFonts w:ascii="Arial" w:hAnsi="Arial" w:cs="Arial"/>
          <w:b/>
          <w:color w:val="000000"/>
        </w:rPr>
        <w:t xml:space="preserve"> Fitrah, Indonesia</w:t>
      </w:r>
    </w:p>
    <w:p w14:paraId="26671572" w14:textId="77777777" w:rsidR="00F81279" w:rsidRPr="00F81279" w:rsidRDefault="00F81279">
      <w:pPr>
        <w:rPr>
          <w:rFonts w:ascii="Arial" w:hAnsi="Arial" w:cs="Arial"/>
          <w:b/>
          <w:sz w:val="20"/>
          <w:szCs w:val="20"/>
          <w:lang w:val="en-GB"/>
        </w:rPr>
      </w:pPr>
    </w:p>
    <w:sectPr w:rsidR="00F81279" w:rsidRPr="00F8127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B135A" w14:textId="77777777" w:rsidR="001C614F" w:rsidRPr="0000007A" w:rsidRDefault="001C614F" w:rsidP="0099583E">
      <w:r>
        <w:separator/>
      </w:r>
    </w:p>
  </w:endnote>
  <w:endnote w:type="continuationSeparator" w:id="0">
    <w:p w14:paraId="744A1DF8" w14:textId="77777777" w:rsidR="001C614F" w:rsidRPr="0000007A" w:rsidRDefault="001C614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57FDC" w14:textId="77777777" w:rsidR="001C614F" w:rsidRPr="0000007A" w:rsidRDefault="001C614F" w:rsidP="0099583E">
      <w:r>
        <w:separator/>
      </w:r>
    </w:p>
  </w:footnote>
  <w:footnote w:type="continuationSeparator" w:id="0">
    <w:p w14:paraId="3E9EF509" w14:textId="77777777" w:rsidR="001C614F" w:rsidRPr="0000007A" w:rsidRDefault="001C614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58832135">
    <w:abstractNumId w:val="3"/>
  </w:num>
  <w:num w:numId="2" w16cid:durableId="433594936">
    <w:abstractNumId w:val="6"/>
  </w:num>
  <w:num w:numId="3" w16cid:durableId="325937140">
    <w:abstractNumId w:val="5"/>
  </w:num>
  <w:num w:numId="4" w16cid:durableId="1095320298">
    <w:abstractNumId w:val="7"/>
  </w:num>
  <w:num w:numId="5" w16cid:durableId="422533125">
    <w:abstractNumId w:val="4"/>
  </w:num>
  <w:num w:numId="6" w16cid:durableId="2035038996">
    <w:abstractNumId w:val="0"/>
  </w:num>
  <w:num w:numId="7" w16cid:durableId="433288039">
    <w:abstractNumId w:val="1"/>
  </w:num>
  <w:num w:numId="8" w16cid:durableId="1509707691">
    <w:abstractNumId w:val="9"/>
  </w:num>
  <w:num w:numId="9" w16cid:durableId="950208719">
    <w:abstractNumId w:val="8"/>
  </w:num>
  <w:num w:numId="10" w16cid:durableId="224072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1ABE"/>
    <w:rsid w:val="00142458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614F"/>
    <w:rsid w:val="001D3A1D"/>
    <w:rsid w:val="001E07FA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16C1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275E9"/>
    <w:rsid w:val="0033018A"/>
    <w:rsid w:val="0033692F"/>
    <w:rsid w:val="00353718"/>
    <w:rsid w:val="00353CDC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61AA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612A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425A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47501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1450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392B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271A"/>
    <w:rsid w:val="00AD6C51"/>
    <w:rsid w:val="00AE0E9B"/>
    <w:rsid w:val="00AE54CD"/>
    <w:rsid w:val="00AF3016"/>
    <w:rsid w:val="00B03A45"/>
    <w:rsid w:val="00B20EF3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3BDA"/>
    <w:rsid w:val="00BD6447"/>
    <w:rsid w:val="00BD7527"/>
    <w:rsid w:val="00BE13EF"/>
    <w:rsid w:val="00BE40A5"/>
    <w:rsid w:val="00BE6454"/>
    <w:rsid w:val="00BF4695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7D49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CF78D8"/>
    <w:rsid w:val="00D1283A"/>
    <w:rsid w:val="00D12970"/>
    <w:rsid w:val="00D17979"/>
    <w:rsid w:val="00D17A75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6BFE"/>
    <w:rsid w:val="00D90124"/>
    <w:rsid w:val="00D9392F"/>
    <w:rsid w:val="00D9427C"/>
    <w:rsid w:val="00DA2679"/>
    <w:rsid w:val="00DA3C3D"/>
    <w:rsid w:val="00DA41F5"/>
    <w:rsid w:val="00DB7E1B"/>
    <w:rsid w:val="00DC1D81"/>
    <w:rsid w:val="00DC52E9"/>
    <w:rsid w:val="00DC6FED"/>
    <w:rsid w:val="00DD0C4A"/>
    <w:rsid w:val="00DD274C"/>
    <w:rsid w:val="00DE7D30"/>
    <w:rsid w:val="00DF04E3"/>
    <w:rsid w:val="00E03C32"/>
    <w:rsid w:val="00E3111A"/>
    <w:rsid w:val="00E451EA"/>
    <w:rsid w:val="00E507FB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1279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E07FA"/>
    <w:rPr>
      <w:b/>
      <w:bCs/>
    </w:rPr>
  </w:style>
  <w:style w:type="paragraph" w:customStyle="1" w:styleId="Affiliation">
    <w:name w:val="Affiliation"/>
    <w:basedOn w:val="Normal"/>
    <w:rsid w:val="00F8127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132</cp:revision>
  <dcterms:created xsi:type="dcterms:W3CDTF">2023-08-30T09:21:00Z</dcterms:created>
  <dcterms:modified xsi:type="dcterms:W3CDTF">2025-08-25T08:41:00Z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