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B1669" w14:paraId="1643A4CA" w14:textId="77777777" w:rsidTr="004847FF">
        <w:trPr>
          <w:trHeight w:val="450"/>
        </w:trPr>
        <w:tc>
          <w:tcPr>
            <w:tcW w:w="5000" w:type="pct"/>
            <w:gridSpan w:val="2"/>
            <w:tcBorders>
              <w:top w:val="nil"/>
              <w:left w:val="nil"/>
              <w:right w:val="nil"/>
            </w:tcBorders>
          </w:tcPr>
          <w:p w14:paraId="4C55E51F" w14:textId="77777777" w:rsidR="00602F7D" w:rsidRPr="007B1669" w:rsidRDefault="00602F7D" w:rsidP="00F2643C">
            <w:pPr>
              <w:pStyle w:val="Heading2"/>
              <w:jc w:val="left"/>
              <w:rPr>
                <w:rFonts w:ascii="Arial" w:hAnsi="Arial" w:cs="Arial"/>
                <w:b w:val="0"/>
                <w:bCs w:val="0"/>
                <w:lang w:val="en-US"/>
              </w:rPr>
            </w:pPr>
          </w:p>
        </w:tc>
      </w:tr>
      <w:tr w:rsidR="0000007A" w:rsidRPr="007B1669" w14:paraId="127EAD7E" w14:textId="77777777" w:rsidTr="00F33C84">
        <w:trPr>
          <w:trHeight w:val="413"/>
        </w:trPr>
        <w:tc>
          <w:tcPr>
            <w:tcW w:w="1234" w:type="pct"/>
          </w:tcPr>
          <w:p w14:paraId="3C159AA5" w14:textId="77777777" w:rsidR="0000007A" w:rsidRPr="007B1669" w:rsidRDefault="00D27A79" w:rsidP="00696CAD">
            <w:pPr>
              <w:pStyle w:val="BodyText"/>
              <w:ind w:left="90"/>
              <w:jc w:val="left"/>
              <w:rPr>
                <w:rFonts w:ascii="Arial" w:hAnsi="Arial" w:cs="Arial"/>
                <w:bCs/>
                <w:sz w:val="20"/>
                <w:szCs w:val="20"/>
                <w:lang w:val="en-GB"/>
              </w:rPr>
            </w:pPr>
            <w:r w:rsidRPr="007B1669">
              <w:rPr>
                <w:rFonts w:ascii="Arial" w:hAnsi="Arial" w:cs="Arial"/>
                <w:bCs/>
                <w:sz w:val="20"/>
                <w:szCs w:val="20"/>
                <w:lang w:val="en-GB"/>
              </w:rPr>
              <w:t xml:space="preserve">Book </w:t>
            </w:r>
            <w:r w:rsidR="0000007A" w:rsidRPr="007B1669">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3DC6F85" w:rsidR="0000007A" w:rsidRPr="007B1669" w:rsidRDefault="00E733C1" w:rsidP="00054BC4">
            <w:pPr>
              <w:pStyle w:val="NormalWeb"/>
              <w:rPr>
                <w:rFonts w:ascii="Arial" w:hAnsi="Arial" w:cs="Arial"/>
                <w:b/>
                <w:bCs/>
                <w:sz w:val="20"/>
                <w:szCs w:val="20"/>
                <w:u w:val="single"/>
              </w:rPr>
            </w:pPr>
            <w:hyperlink r:id="rId7" w:history="1">
              <w:r w:rsidRPr="007B1669">
                <w:rPr>
                  <w:rStyle w:val="Hyperlink"/>
                  <w:rFonts w:ascii="Arial" w:hAnsi="Arial" w:cs="Arial"/>
                  <w:b/>
                  <w:bCs/>
                  <w:sz w:val="20"/>
                  <w:szCs w:val="20"/>
                </w:rPr>
                <w:t>Research Perspective on Biological Science</w:t>
              </w:r>
            </w:hyperlink>
          </w:p>
        </w:tc>
      </w:tr>
      <w:tr w:rsidR="0000007A" w:rsidRPr="007B1669" w14:paraId="73C90375" w14:textId="77777777" w:rsidTr="002E7787">
        <w:trPr>
          <w:trHeight w:val="290"/>
        </w:trPr>
        <w:tc>
          <w:tcPr>
            <w:tcW w:w="1234" w:type="pct"/>
          </w:tcPr>
          <w:p w14:paraId="20D28135" w14:textId="77777777" w:rsidR="0000007A" w:rsidRPr="007B1669" w:rsidRDefault="0000007A" w:rsidP="00696CAD">
            <w:pPr>
              <w:pStyle w:val="BodyText"/>
              <w:ind w:left="90"/>
              <w:jc w:val="left"/>
              <w:rPr>
                <w:rFonts w:ascii="Arial" w:hAnsi="Arial" w:cs="Arial"/>
                <w:bCs/>
                <w:sz w:val="20"/>
                <w:szCs w:val="20"/>
                <w:lang w:val="en-GB"/>
              </w:rPr>
            </w:pPr>
            <w:r w:rsidRPr="007B1669">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E299C05" w:rsidR="0000007A" w:rsidRPr="007B1669" w:rsidRDefault="00E72A8E" w:rsidP="00F3669D">
            <w:pPr>
              <w:pStyle w:val="NormalWeb"/>
              <w:spacing w:before="0" w:beforeAutospacing="0" w:after="0" w:afterAutospacing="0"/>
              <w:rPr>
                <w:rFonts w:ascii="Arial" w:hAnsi="Arial" w:cs="Arial"/>
                <w:b/>
                <w:bCs/>
                <w:sz w:val="20"/>
                <w:szCs w:val="20"/>
                <w:highlight w:val="yellow"/>
                <w:lang w:val="en-GB"/>
              </w:rPr>
            </w:pPr>
            <w:r w:rsidRPr="007B1669">
              <w:rPr>
                <w:rFonts w:ascii="Arial" w:hAnsi="Arial" w:cs="Arial"/>
                <w:b/>
                <w:bCs/>
                <w:sz w:val="20"/>
                <w:szCs w:val="20"/>
                <w:lang w:val="en-GB"/>
              </w:rPr>
              <w:t>Ms_BP</w:t>
            </w:r>
            <w:r w:rsidR="00FC432A" w:rsidRPr="007B1669">
              <w:rPr>
                <w:rFonts w:ascii="Arial" w:hAnsi="Arial" w:cs="Arial"/>
                <w:b/>
                <w:bCs/>
                <w:sz w:val="20"/>
                <w:szCs w:val="20"/>
                <w:lang w:val="en-GB"/>
              </w:rPr>
              <w:t>R</w:t>
            </w:r>
            <w:r w:rsidRPr="007B1669">
              <w:rPr>
                <w:rFonts w:ascii="Arial" w:hAnsi="Arial" w:cs="Arial"/>
                <w:b/>
                <w:bCs/>
                <w:sz w:val="20"/>
                <w:szCs w:val="20"/>
                <w:lang w:val="en-GB"/>
              </w:rPr>
              <w:t>_</w:t>
            </w:r>
            <w:r w:rsidR="004A792E" w:rsidRPr="007B1669">
              <w:rPr>
                <w:rFonts w:ascii="Arial" w:hAnsi="Arial" w:cs="Arial"/>
                <w:b/>
                <w:bCs/>
                <w:sz w:val="20"/>
                <w:szCs w:val="20"/>
                <w:lang w:val="en-GB"/>
              </w:rPr>
              <w:t>6262</w:t>
            </w:r>
          </w:p>
        </w:tc>
      </w:tr>
      <w:tr w:rsidR="0000007A" w:rsidRPr="007B1669" w14:paraId="05B60576" w14:textId="77777777" w:rsidTr="002109D6">
        <w:trPr>
          <w:trHeight w:val="331"/>
        </w:trPr>
        <w:tc>
          <w:tcPr>
            <w:tcW w:w="1234" w:type="pct"/>
          </w:tcPr>
          <w:p w14:paraId="0196A627" w14:textId="77777777" w:rsidR="0000007A" w:rsidRPr="007B1669" w:rsidRDefault="0000007A" w:rsidP="00696CAD">
            <w:pPr>
              <w:pStyle w:val="BodyText"/>
              <w:ind w:left="90"/>
              <w:jc w:val="left"/>
              <w:rPr>
                <w:rFonts w:ascii="Arial" w:hAnsi="Arial" w:cs="Arial"/>
                <w:bCs/>
                <w:sz w:val="20"/>
                <w:szCs w:val="20"/>
                <w:lang w:val="en-GB"/>
              </w:rPr>
            </w:pPr>
            <w:r w:rsidRPr="007B1669">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04D487B" w:rsidR="0000007A" w:rsidRPr="007B1669" w:rsidRDefault="0010421C" w:rsidP="000450FC">
            <w:pPr>
              <w:pStyle w:val="NormalWeb"/>
              <w:spacing w:before="0" w:beforeAutospacing="0" w:after="0" w:afterAutospacing="0"/>
              <w:rPr>
                <w:rFonts w:ascii="Arial" w:hAnsi="Arial" w:cs="Arial"/>
                <w:b/>
                <w:sz w:val="20"/>
                <w:szCs w:val="20"/>
                <w:highlight w:val="yellow"/>
                <w:lang w:val="en-GB"/>
              </w:rPr>
            </w:pPr>
            <w:r w:rsidRPr="007B1669">
              <w:rPr>
                <w:rFonts w:ascii="Arial" w:hAnsi="Arial" w:cs="Arial"/>
                <w:b/>
                <w:sz w:val="20"/>
                <w:szCs w:val="20"/>
                <w:lang w:val="en-GB"/>
              </w:rPr>
              <w:t>Development Potential of The Areca Nut (Areca catechu L.) In Indonesia</w:t>
            </w:r>
          </w:p>
        </w:tc>
      </w:tr>
      <w:tr w:rsidR="00CF0BBB" w:rsidRPr="007B1669" w14:paraId="6D508B1C" w14:textId="77777777" w:rsidTr="002E7787">
        <w:trPr>
          <w:trHeight w:val="332"/>
        </w:trPr>
        <w:tc>
          <w:tcPr>
            <w:tcW w:w="1234" w:type="pct"/>
          </w:tcPr>
          <w:p w14:paraId="32FC28F7" w14:textId="77777777" w:rsidR="00CF0BBB" w:rsidRPr="007B1669" w:rsidRDefault="00CF0BBB" w:rsidP="00696CAD">
            <w:pPr>
              <w:pStyle w:val="BodyText"/>
              <w:ind w:left="90"/>
              <w:jc w:val="left"/>
              <w:rPr>
                <w:rFonts w:ascii="Arial" w:hAnsi="Arial" w:cs="Arial"/>
                <w:bCs/>
                <w:sz w:val="20"/>
                <w:szCs w:val="20"/>
                <w:lang w:val="en-GB"/>
              </w:rPr>
            </w:pPr>
            <w:r w:rsidRPr="007B1669">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FE4655A" w:rsidR="00CF0BBB" w:rsidRPr="007B1669" w:rsidRDefault="004A792E" w:rsidP="000450FC">
            <w:pPr>
              <w:pStyle w:val="NormalWeb"/>
              <w:spacing w:before="0" w:beforeAutospacing="0" w:after="0" w:afterAutospacing="0"/>
              <w:rPr>
                <w:rFonts w:ascii="Arial" w:hAnsi="Arial" w:cs="Arial"/>
                <w:b/>
                <w:sz w:val="20"/>
                <w:szCs w:val="20"/>
                <w:lang w:val="en-GB"/>
              </w:rPr>
            </w:pPr>
            <w:r w:rsidRPr="007B1669">
              <w:rPr>
                <w:rFonts w:ascii="Arial" w:hAnsi="Arial" w:cs="Arial"/>
                <w:b/>
                <w:sz w:val="20"/>
                <w:szCs w:val="20"/>
                <w:lang w:val="en-GB"/>
              </w:rPr>
              <w:t>Book Chapter</w:t>
            </w:r>
          </w:p>
        </w:tc>
      </w:tr>
    </w:tbl>
    <w:p w14:paraId="5A743ECE" w14:textId="7FC71EB2" w:rsidR="00D27A79" w:rsidRPr="007B1669" w:rsidRDefault="00D27A79" w:rsidP="007B1669">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B1669" w14:paraId="71A94C1F" w14:textId="77777777" w:rsidTr="007222C8">
        <w:tc>
          <w:tcPr>
            <w:tcW w:w="5000" w:type="pct"/>
            <w:gridSpan w:val="3"/>
            <w:tcBorders>
              <w:top w:val="nil"/>
              <w:left w:val="nil"/>
              <w:right w:val="nil"/>
            </w:tcBorders>
            <w:noWrap/>
          </w:tcPr>
          <w:p w14:paraId="0BC15285" w14:textId="75BEB51F" w:rsidR="00F1171E" w:rsidRPr="007B1669" w:rsidRDefault="00F1171E" w:rsidP="007222C8">
            <w:pPr>
              <w:pStyle w:val="Heading2"/>
              <w:jc w:val="left"/>
              <w:rPr>
                <w:rFonts w:ascii="Arial" w:hAnsi="Arial" w:cs="Arial"/>
                <w:lang w:val="en-GB"/>
              </w:rPr>
            </w:pPr>
            <w:r w:rsidRPr="007B1669">
              <w:rPr>
                <w:rFonts w:ascii="Arial" w:hAnsi="Arial" w:cs="Arial"/>
                <w:highlight w:val="yellow"/>
                <w:lang w:val="en-GB"/>
              </w:rPr>
              <w:t>PART  1:</w:t>
            </w:r>
            <w:r w:rsidRPr="007B1669">
              <w:rPr>
                <w:rFonts w:ascii="Arial" w:hAnsi="Arial" w:cs="Arial"/>
                <w:lang w:val="en-GB"/>
              </w:rPr>
              <w:t xml:space="preserve"> Comments</w:t>
            </w:r>
          </w:p>
          <w:p w14:paraId="1287753C" w14:textId="77777777" w:rsidR="00F1171E" w:rsidRPr="007B1669" w:rsidRDefault="00F1171E" w:rsidP="007222C8">
            <w:pPr>
              <w:rPr>
                <w:rFonts w:ascii="Arial" w:hAnsi="Arial" w:cs="Arial"/>
                <w:sz w:val="20"/>
                <w:szCs w:val="20"/>
                <w:lang w:val="en-GB"/>
              </w:rPr>
            </w:pPr>
          </w:p>
        </w:tc>
      </w:tr>
      <w:tr w:rsidR="00F1171E" w:rsidRPr="007B1669" w14:paraId="5EA12279" w14:textId="77777777" w:rsidTr="007222C8">
        <w:tc>
          <w:tcPr>
            <w:tcW w:w="1265" w:type="pct"/>
            <w:noWrap/>
          </w:tcPr>
          <w:p w14:paraId="7AE9682F" w14:textId="77777777" w:rsidR="00F1171E" w:rsidRPr="007B1669" w:rsidRDefault="00F1171E" w:rsidP="007222C8">
            <w:pPr>
              <w:pStyle w:val="Heading2"/>
              <w:jc w:val="left"/>
              <w:rPr>
                <w:rFonts w:ascii="Arial" w:hAnsi="Arial" w:cs="Arial"/>
                <w:lang w:val="en-GB"/>
              </w:rPr>
            </w:pPr>
          </w:p>
        </w:tc>
        <w:tc>
          <w:tcPr>
            <w:tcW w:w="2212" w:type="pct"/>
          </w:tcPr>
          <w:p w14:paraId="5B8DBE06" w14:textId="77777777" w:rsidR="00F1171E" w:rsidRPr="007B1669" w:rsidRDefault="00F1171E" w:rsidP="007222C8">
            <w:pPr>
              <w:pStyle w:val="Heading2"/>
              <w:jc w:val="left"/>
              <w:rPr>
                <w:rFonts w:ascii="Arial" w:hAnsi="Arial" w:cs="Arial"/>
                <w:lang w:val="en-GB"/>
              </w:rPr>
            </w:pPr>
            <w:r w:rsidRPr="007B1669">
              <w:rPr>
                <w:rFonts w:ascii="Arial" w:hAnsi="Arial" w:cs="Arial"/>
                <w:lang w:val="en-GB"/>
              </w:rPr>
              <w:t>Reviewer’s comment</w:t>
            </w:r>
          </w:p>
          <w:p w14:paraId="693A9C4D" w14:textId="77777777" w:rsidR="00421DBF" w:rsidRPr="007B1669" w:rsidRDefault="00421DBF" w:rsidP="00421DBF">
            <w:pPr>
              <w:rPr>
                <w:rFonts w:ascii="Arial" w:hAnsi="Arial" w:cs="Arial"/>
                <w:b/>
                <w:bCs/>
                <w:sz w:val="20"/>
                <w:szCs w:val="20"/>
              </w:rPr>
            </w:pPr>
            <w:r w:rsidRPr="007B166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B1669" w:rsidRDefault="00421DBF" w:rsidP="00421DBF">
            <w:pPr>
              <w:rPr>
                <w:rFonts w:ascii="Arial" w:hAnsi="Arial" w:cs="Arial"/>
                <w:sz w:val="20"/>
                <w:szCs w:val="20"/>
                <w:lang w:val="en-GB"/>
              </w:rPr>
            </w:pPr>
          </w:p>
        </w:tc>
        <w:tc>
          <w:tcPr>
            <w:tcW w:w="1523" w:type="pct"/>
          </w:tcPr>
          <w:p w14:paraId="57792C30" w14:textId="77777777" w:rsidR="00F1171E" w:rsidRPr="007B1669" w:rsidRDefault="00F1171E" w:rsidP="007222C8">
            <w:pPr>
              <w:pStyle w:val="Heading2"/>
              <w:jc w:val="left"/>
              <w:rPr>
                <w:rFonts w:ascii="Arial" w:hAnsi="Arial" w:cs="Arial"/>
                <w:b w:val="0"/>
                <w:lang w:val="en-GB"/>
              </w:rPr>
            </w:pPr>
            <w:r w:rsidRPr="007B1669">
              <w:rPr>
                <w:rFonts w:ascii="Arial" w:hAnsi="Arial" w:cs="Arial"/>
                <w:lang w:val="en-GB"/>
              </w:rPr>
              <w:t>Author’s Feedback</w:t>
            </w:r>
            <w:r w:rsidRPr="007B1669">
              <w:rPr>
                <w:rFonts w:ascii="Arial" w:hAnsi="Arial" w:cs="Arial"/>
                <w:b w:val="0"/>
                <w:lang w:val="en-GB"/>
              </w:rPr>
              <w:t xml:space="preserve"> </w:t>
            </w:r>
            <w:r w:rsidRPr="007B1669">
              <w:rPr>
                <w:rFonts w:ascii="Arial" w:hAnsi="Arial" w:cs="Arial"/>
                <w:b w:val="0"/>
                <w:i/>
                <w:lang w:val="en-GB"/>
              </w:rPr>
              <w:t>(Please correct the manuscript and highlight that part in the manuscript. It is mandatory that authors should write his/her feedback here)</w:t>
            </w:r>
          </w:p>
        </w:tc>
      </w:tr>
      <w:tr w:rsidR="00F1171E" w:rsidRPr="007B1669" w14:paraId="5C0AB4EC" w14:textId="77777777" w:rsidTr="007222C8">
        <w:trPr>
          <w:trHeight w:val="1264"/>
        </w:trPr>
        <w:tc>
          <w:tcPr>
            <w:tcW w:w="1265" w:type="pct"/>
            <w:noWrap/>
          </w:tcPr>
          <w:p w14:paraId="66B47184" w14:textId="48030299" w:rsidR="00F1171E" w:rsidRPr="007B1669" w:rsidRDefault="00F1171E" w:rsidP="007222C8">
            <w:pPr>
              <w:ind w:left="360"/>
              <w:rPr>
                <w:rFonts w:ascii="Arial" w:hAnsi="Arial" w:cs="Arial"/>
                <w:b/>
                <w:bCs/>
                <w:sz w:val="20"/>
                <w:szCs w:val="20"/>
                <w:lang w:val="en-GB"/>
              </w:rPr>
            </w:pPr>
            <w:r w:rsidRPr="007B166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B1669" w:rsidRDefault="00F1171E" w:rsidP="007222C8">
            <w:pPr>
              <w:ind w:left="360"/>
              <w:rPr>
                <w:rFonts w:ascii="Arial" w:eastAsia="MS Mincho" w:hAnsi="Arial" w:cs="Arial"/>
                <w:b/>
                <w:bCs/>
                <w:sz w:val="20"/>
                <w:szCs w:val="20"/>
                <w:lang w:val="en-GB"/>
              </w:rPr>
            </w:pPr>
          </w:p>
        </w:tc>
        <w:tc>
          <w:tcPr>
            <w:tcW w:w="2212" w:type="pct"/>
          </w:tcPr>
          <w:p w14:paraId="7DBC9196" w14:textId="79E64D44" w:rsidR="006901ED" w:rsidRPr="007B1669" w:rsidRDefault="006901ED" w:rsidP="006901ED">
            <w:pPr>
              <w:rPr>
                <w:rFonts w:ascii="Arial" w:hAnsi="Arial" w:cs="Arial"/>
                <w:sz w:val="20"/>
                <w:szCs w:val="20"/>
                <w:lang w:val="en-GB"/>
              </w:rPr>
            </w:pPr>
            <w:r w:rsidRPr="007B1669">
              <w:rPr>
                <w:rFonts w:ascii="Arial" w:hAnsi="Arial" w:cs="Arial"/>
                <w:sz w:val="20"/>
                <w:szCs w:val="20"/>
                <w:lang w:val="en-GB"/>
              </w:rPr>
              <w:t>This chapter addresses an under-synthesized topic: the national development potential of areca nut (Areca catechu L.) in Indonesia viewed through area expansion, productivity trends, and germplasm resources. It consolidates scattered governmental statistics and research findings, and it highlights critical gaps in seed systems (availability of superior planting material) that directly affect farm productivity and export performance. The mapping of exploration status and released varieties can guide policy, breeding, and extension priorities in multiple provinces. With tighter statistics, clearer units, and recent references, this work can serve as a useful reference for plantation development and genetic resource management.</w:t>
            </w:r>
          </w:p>
        </w:tc>
        <w:tc>
          <w:tcPr>
            <w:tcW w:w="1523" w:type="pct"/>
          </w:tcPr>
          <w:p w14:paraId="462A339C" w14:textId="77777777" w:rsidR="00F1171E" w:rsidRPr="007B1669" w:rsidRDefault="00F1171E" w:rsidP="007222C8">
            <w:pPr>
              <w:pStyle w:val="Heading2"/>
              <w:jc w:val="left"/>
              <w:rPr>
                <w:rFonts w:ascii="Arial" w:hAnsi="Arial" w:cs="Arial"/>
                <w:b w:val="0"/>
                <w:lang w:val="en-GB"/>
              </w:rPr>
            </w:pPr>
          </w:p>
        </w:tc>
      </w:tr>
      <w:tr w:rsidR="00F1171E" w:rsidRPr="007B1669" w14:paraId="0D8B5B2C" w14:textId="77777777" w:rsidTr="007222C8">
        <w:trPr>
          <w:trHeight w:val="1262"/>
        </w:trPr>
        <w:tc>
          <w:tcPr>
            <w:tcW w:w="1265" w:type="pct"/>
            <w:noWrap/>
          </w:tcPr>
          <w:p w14:paraId="21CBA5FE" w14:textId="77777777" w:rsidR="00F1171E" w:rsidRPr="007B1669" w:rsidRDefault="00F1171E" w:rsidP="007222C8">
            <w:pPr>
              <w:ind w:left="360"/>
              <w:rPr>
                <w:rFonts w:ascii="Arial" w:hAnsi="Arial" w:cs="Arial"/>
                <w:b/>
                <w:bCs/>
                <w:sz w:val="20"/>
                <w:szCs w:val="20"/>
                <w:lang w:val="en-GB"/>
              </w:rPr>
            </w:pPr>
            <w:r w:rsidRPr="007B1669">
              <w:rPr>
                <w:rFonts w:ascii="Arial" w:hAnsi="Arial" w:cs="Arial"/>
                <w:b/>
                <w:bCs/>
                <w:sz w:val="20"/>
                <w:szCs w:val="20"/>
                <w:lang w:val="en-GB"/>
              </w:rPr>
              <w:t>Is the title of the article suitable?</w:t>
            </w:r>
          </w:p>
          <w:p w14:paraId="1CABB61A" w14:textId="77777777" w:rsidR="00F1171E" w:rsidRPr="007B1669" w:rsidRDefault="00F1171E" w:rsidP="007222C8">
            <w:pPr>
              <w:ind w:left="360"/>
              <w:rPr>
                <w:rFonts w:ascii="Arial" w:hAnsi="Arial" w:cs="Arial"/>
                <w:b/>
                <w:bCs/>
                <w:sz w:val="20"/>
                <w:szCs w:val="20"/>
                <w:lang w:val="en-GB"/>
              </w:rPr>
            </w:pPr>
            <w:r w:rsidRPr="007B1669">
              <w:rPr>
                <w:rFonts w:ascii="Arial" w:hAnsi="Arial" w:cs="Arial"/>
                <w:b/>
                <w:bCs/>
                <w:sz w:val="20"/>
                <w:szCs w:val="20"/>
                <w:lang w:val="en-GB"/>
              </w:rPr>
              <w:t>(If not please suggest an alternative title)</w:t>
            </w:r>
          </w:p>
          <w:p w14:paraId="0275B919" w14:textId="77777777" w:rsidR="00F1171E" w:rsidRPr="007B1669" w:rsidRDefault="00F1171E" w:rsidP="007222C8">
            <w:pPr>
              <w:pStyle w:val="Heading2"/>
              <w:jc w:val="left"/>
              <w:rPr>
                <w:rFonts w:ascii="Arial" w:hAnsi="Arial" w:cs="Arial"/>
                <w:u w:val="single"/>
                <w:lang w:val="en-GB"/>
              </w:rPr>
            </w:pPr>
          </w:p>
        </w:tc>
        <w:tc>
          <w:tcPr>
            <w:tcW w:w="2212" w:type="pct"/>
          </w:tcPr>
          <w:p w14:paraId="5912A44D" w14:textId="77777777" w:rsidR="006901ED" w:rsidRPr="007B1669" w:rsidRDefault="006901ED" w:rsidP="006901ED">
            <w:pPr>
              <w:rPr>
                <w:rFonts w:ascii="Arial" w:hAnsi="Arial" w:cs="Arial"/>
                <w:sz w:val="20"/>
                <w:szCs w:val="20"/>
              </w:rPr>
            </w:pPr>
            <w:r w:rsidRPr="007B1669">
              <w:rPr>
                <w:rFonts w:ascii="Arial" w:hAnsi="Arial" w:cs="Arial"/>
                <w:sz w:val="20"/>
                <w:szCs w:val="20"/>
              </w:rPr>
              <w:t>The current title is broadly suitable but a bit generic. Consider:</w:t>
            </w:r>
          </w:p>
          <w:p w14:paraId="3B35FE1B" w14:textId="77777777" w:rsidR="006901ED" w:rsidRPr="007B1669" w:rsidRDefault="006901ED" w:rsidP="006901ED">
            <w:pPr>
              <w:rPr>
                <w:rFonts w:ascii="Arial" w:hAnsi="Arial" w:cs="Arial"/>
                <w:sz w:val="20"/>
                <w:szCs w:val="20"/>
              </w:rPr>
            </w:pPr>
            <w:r w:rsidRPr="007B1669">
              <w:rPr>
                <w:rFonts w:ascii="Arial" w:hAnsi="Arial" w:cs="Arial"/>
                <w:sz w:val="20"/>
                <w:szCs w:val="20"/>
              </w:rPr>
              <w:t>“Development potential of areca nut (Areca catechu L.) in Indonesia: production trends, germplasm diversity, and seed system priorities”</w:t>
            </w:r>
          </w:p>
          <w:p w14:paraId="21622D60" w14:textId="77777777" w:rsidR="006901ED" w:rsidRPr="007B1669" w:rsidRDefault="006901ED" w:rsidP="006901ED">
            <w:pPr>
              <w:rPr>
                <w:rFonts w:ascii="Arial" w:hAnsi="Arial" w:cs="Arial"/>
                <w:sz w:val="20"/>
                <w:szCs w:val="20"/>
              </w:rPr>
            </w:pPr>
            <w:r w:rsidRPr="007B1669">
              <w:rPr>
                <w:rFonts w:ascii="Arial" w:hAnsi="Arial" w:cs="Arial"/>
                <w:sz w:val="20"/>
                <w:szCs w:val="20"/>
              </w:rPr>
              <w:t>This adds focus (trends + germplasm + seed systems) and improves discoverability.</w:t>
            </w:r>
          </w:p>
          <w:p w14:paraId="794AA9A7" w14:textId="52DD1D49" w:rsidR="00F1171E" w:rsidRPr="007B1669" w:rsidRDefault="00F1171E" w:rsidP="006901ED">
            <w:pPr>
              <w:rPr>
                <w:rFonts w:ascii="Arial" w:hAnsi="Arial" w:cs="Arial"/>
                <w:b/>
                <w:bCs/>
                <w:sz w:val="20"/>
                <w:szCs w:val="20"/>
              </w:rPr>
            </w:pPr>
          </w:p>
        </w:tc>
        <w:tc>
          <w:tcPr>
            <w:tcW w:w="1523" w:type="pct"/>
          </w:tcPr>
          <w:p w14:paraId="405B6701" w14:textId="77777777" w:rsidR="00F1171E" w:rsidRPr="007B1669" w:rsidRDefault="00F1171E" w:rsidP="007222C8">
            <w:pPr>
              <w:pStyle w:val="Heading2"/>
              <w:jc w:val="left"/>
              <w:rPr>
                <w:rFonts w:ascii="Arial" w:hAnsi="Arial" w:cs="Arial"/>
                <w:b w:val="0"/>
                <w:lang w:val="en-GB"/>
              </w:rPr>
            </w:pPr>
          </w:p>
        </w:tc>
      </w:tr>
      <w:tr w:rsidR="00F1171E" w:rsidRPr="007B1669" w14:paraId="5604762A" w14:textId="77777777" w:rsidTr="007222C8">
        <w:trPr>
          <w:trHeight w:val="1262"/>
        </w:trPr>
        <w:tc>
          <w:tcPr>
            <w:tcW w:w="1265" w:type="pct"/>
            <w:noWrap/>
          </w:tcPr>
          <w:p w14:paraId="3635573D" w14:textId="77777777" w:rsidR="00F1171E" w:rsidRPr="007B1669" w:rsidRDefault="00F1171E" w:rsidP="007222C8">
            <w:pPr>
              <w:pStyle w:val="Heading2"/>
              <w:ind w:left="360"/>
              <w:jc w:val="left"/>
              <w:rPr>
                <w:rFonts w:ascii="Arial" w:hAnsi="Arial" w:cs="Arial"/>
                <w:lang w:val="en-GB"/>
              </w:rPr>
            </w:pPr>
            <w:r w:rsidRPr="007B166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B1669" w:rsidRDefault="00F1171E" w:rsidP="007222C8">
            <w:pPr>
              <w:pStyle w:val="Heading2"/>
              <w:jc w:val="left"/>
              <w:rPr>
                <w:rFonts w:ascii="Arial" w:hAnsi="Arial" w:cs="Arial"/>
                <w:u w:val="single"/>
                <w:lang w:val="en-GB"/>
              </w:rPr>
            </w:pPr>
          </w:p>
        </w:tc>
        <w:tc>
          <w:tcPr>
            <w:tcW w:w="2212" w:type="pct"/>
          </w:tcPr>
          <w:p w14:paraId="25794382" w14:textId="77777777" w:rsidR="006901ED" w:rsidRPr="007B1669" w:rsidRDefault="006901ED" w:rsidP="006901ED">
            <w:pPr>
              <w:spacing w:before="100" w:beforeAutospacing="1" w:after="100" w:afterAutospacing="1"/>
              <w:jc w:val="both"/>
              <w:rPr>
                <w:rFonts w:ascii="Arial" w:hAnsi="Arial" w:cs="Arial"/>
                <w:sz w:val="20"/>
                <w:szCs w:val="20"/>
              </w:rPr>
            </w:pPr>
            <w:r w:rsidRPr="007B1669">
              <w:rPr>
                <w:rFonts w:ascii="Arial" w:hAnsi="Arial" w:cs="Arial"/>
                <w:sz w:val="20"/>
                <w:szCs w:val="20"/>
              </w:rPr>
              <w:t>The abstract is informative but needs:</w:t>
            </w:r>
          </w:p>
          <w:p w14:paraId="381F98A9" w14:textId="77777777" w:rsidR="006901ED" w:rsidRPr="007B1669" w:rsidRDefault="006901ED" w:rsidP="006901ED">
            <w:pPr>
              <w:numPr>
                <w:ilvl w:val="0"/>
                <w:numId w:val="12"/>
              </w:numPr>
              <w:spacing w:before="100" w:beforeAutospacing="1" w:after="100" w:afterAutospacing="1"/>
              <w:jc w:val="both"/>
              <w:rPr>
                <w:rFonts w:ascii="Arial" w:hAnsi="Arial" w:cs="Arial"/>
                <w:sz w:val="20"/>
                <w:szCs w:val="20"/>
              </w:rPr>
            </w:pPr>
            <w:r w:rsidRPr="007B1669">
              <w:rPr>
                <w:rFonts w:ascii="Arial" w:hAnsi="Arial" w:cs="Arial"/>
                <w:b/>
                <w:bCs/>
                <w:sz w:val="20"/>
                <w:szCs w:val="20"/>
              </w:rPr>
              <w:t>Consistent units and magnitudes.</w:t>
            </w:r>
            <w:r w:rsidRPr="007B1669">
              <w:rPr>
                <w:rFonts w:ascii="Arial" w:hAnsi="Arial" w:cs="Arial"/>
                <w:sz w:val="20"/>
                <w:szCs w:val="20"/>
              </w:rPr>
              <w:t xml:space="preserve"> Example: production figures appear off by orders of magnitude in places (likely “tons” vs “tons × 1,000”). Please cross-check all numbers cited for 2019–2022; one sentence reports </w:t>
            </w:r>
            <w:r w:rsidRPr="007B1669">
              <w:rPr>
                <w:rFonts w:ascii="Arial" w:hAnsi="Arial" w:cs="Arial"/>
                <w:b/>
                <w:bCs/>
                <w:sz w:val="20"/>
                <w:szCs w:val="20"/>
              </w:rPr>
              <w:t>61,785,000 tons</w:t>
            </w:r>
            <w:r w:rsidRPr="007B1669">
              <w:rPr>
                <w:rFonts w:ascii="Arial" w:hAnsi="Arial" w:cs="Arial"/>
                <w:sz w:val="20"/>
                <w:szCs w:val="20"/>
              </w:rPr>
              <w:t xml:space="preserve"> which is implausible for areca nut and probably </w:t>
            </w:r>
            <w:r w:rsidRPr="007B1669">
              <w:rPr>
                <w:rFonts w:ascii="Arial" w:hAnsi="Arial" w:cs="Arial"/>
                <w:b/>
                <w:bCs/>
                <w:sz w:val="20"/>
                <w:szCs w:val="20"/>
              </w:rPr>
              <w:t>61,785 tons</w:t>
            </w:r>
            <w:r w:rsidRPr="007B1669">
              <w:rPr>
                <w:rFonts w:ascii="Arial" w:hAnsi="Arial" w:cs="Arial"/>
                <w:sz w:val="20"/>
                <w:szCs w:val="20"/>
              </w:rPr>
              <w:t>.</w:t>
            </w:r>
          </w:p>
          <w:p w14:paraId="2F305B58" w14:textId="77777777" w:rsidR="006901ED" w:rsidRPr="007B1669" w:rsidRDefault="006901ED" w:rsidP="006901ED">
            <w:pPr>
              <w:numPr>
                <w:ilvl w:val="0"/>
                <w:numId w:val="12"/>
              </w:numPr>
              <w:spacing w:before="100" w:beforeAutospacing="1" w:after="100" w:afterAutospacing="1"/>
              <w:jc w:val="both"/>
              <w:rPr>
                <w:rFonts w:ascii="Arial" w:hAnsi="Arial" w:cs="Arial"/>
                <w:sz w:val="20"/>
                <w:szCs w:val="20"/>
              </w:rPr>
            </w:pPr>
            <w:r w:rsidRPr="007B1669">
              <w:rPr>
                <w:rFonts w:ascii="Arial" w:hAnsi="Arial" w:cs="Arial"/>
                <w:b/>
                <w:bCs/>
                <w:sz w:val="20"/>
                <w:szCs w:val="20"/>
              </w:rPr>
              <w:t>One sentence on methods/sources</w:t>
            </w:r>
            <w:r w:rsidRPr="007B1669">
              <w:rPr>
                <w:rFonts w:ascii="Arial" w:hAnsi="Arial" w:cs="Arial"/>
                <w:sz w:val="20"/>
                <w:szCs w:val="20"/>
              </w:rPr>
              <w:t xml:space="preserve"> (e.g., “This review synthesizes Directorate General of Estate Crops statistics (2019–2023) and published studies on germplasm exploration…”).</w:t>
            </w:r>
          </w:p>
          <w:p w14:paraId="0FB7E83A" w14:textId="3D31DC07" w:rsidR="00F1171E" w:rsidRPr="007B1669" w:rsidRDefault="006901ED" w:rsidP="006579F8">
            <w:pPr>
              <w:numPr>
                <w:ilvl w:val="0"/>
                <w:numId w:val="12"/>
              </w:numPr>
              <w:spacing w:before="100" w:beforeAutospacing="1" w:after="100" w:afterAutospacing="1"/>
              <w:jc w:val="both"/>
              <w:rPr>
                <w:rFonts w:ascii="Arial" w:hAnsi="Arial" w:cs="Arial"/>
                <w:sz w:val="20"/>
                <w:szCs w:val="20"/>
              </w:rPr>
            </w:pPr>
            <w:r w:rsidRPr="007B1669">
              <w:rPr>
                <w:rFonts w:ascii="Arial" w:hAnsi="Arial" w:cs="Arial"/>
                <w:b/>
                <w:bCs/>
                <w:sz w:val="20"/>
                <w:szCs w:val="20"/>
              </w:rPr>
              <w:t>A concluding implication</w:t>
            </w:r>
            <w:r w:rsidRPr="007B1669">
              <w:rPr>
                <w:rFonts w:ascii="Arial" w:hAnsi="Arial" w:cs="Arial"/>
                <w:sz w:val="20"/>
                <w:szCs w:val="20"/>
              </w:rPr>
              <w:t xml:space="preserve"> (e.g., “Targeted exploration in un-sampled provinces and rapid multiplication of released varieties could close Indonesia’s seed gap and raise national productivity.”).</w:t>
            </w:r>
          </w:p>
        </w:tc>
        <w:tc>
          <w:tcPr>
            <w:tcW w:w="1523" w:type="pct"/>
          </w:tcPr>
          <w:p w14:paraId="1D54B730" w14:textId="77777777" w:rsidR="00F1171E" w:rsidRPr="007B1669" w:rsidRDefault="00F1171E" w:rsidP="007222C8">
            <w:pPr>
              <w:pStyle w:val="Heading2"/>
              <w:jc w:val="left"/>
              <w:rPr>
                <w:rFonts w:ascii="Arial" w:hAnsi="Arial" w:cs="Arial"/>
                <w:b w:val="0"/>
                <w:lang w:val="en-GB"/>
              </w:rPr>
            </w:pPr>
          </w:p>
        </w:tc>
      </w:tr>
      <w:tr w:rsidR="00F1171E" w:rsidRPr="007B1669" w14:paraId="2F579F54" w14:textId="77777777" w:rsidTr="007222C8">
        <w:trPr>
          <w:trHeight w:val="859"/>
        </w:trPr>
        <w:tc>
          <w:tcPr>
            <w:tcW w:w="1265" w:type="pct"/>
            <w:noWrap/>
          </w:tcPr>
          <w:p w14:paraId="04361F46" w14:textId="368783AB" w:rsidR="00F1171E" w:rsidRPr="007B1669" w:rsidRDefault="00DC6FED" w:rsidP="007222C8">
            <w:pPr>
              <w:ind w:left="360"/>
              <w:rPr>
                <w:rFonts w:ascii="Arial" w:hAnsi="Arial" w:cs="Arial"/>
                <w:b/>
                <w:bCs/>
                <w:sz w:val="20"/>
                <w:szCs w:val="20"/>
                <w:u w:val="single"/>
                <w:lang w:val="en-GB"/>
              </w:rPr>
            </w:pPr>
            <w:r w:rsidRPr="007B1669">
              <w:rPr>
                <w:rFonts w:ascii="Arial" w:hAnsi="Arial" w:cs="Arial"/>
                <w:b/>
                <w:bCs/>
                <w:sz w:val="20"/>
                <w:szCs w:val="20"/>
                <w:lang w:val="en-GB"/>
              </w:rPr>
              <w:t xml:space="preserve">Is the manuscript scientifically, correct? Please write here. </w:t>
            </w:r>
          </w:p>
        </w:tc>
        <w:tc>
          <w:tcPr>
            <w:tcW w:w="2212" w:type="pct"/>
          </w:tcPr>
          <w:p w14:paraId="5B43304D" w14:textId="77777777" w:rsidR="006901ED" w:rsidRPr="007B1669" w:rsidRDefault="006901ED" w:rsidP="006901ED">
            <w:pPr>
              <w:spacing w:before="100" w:beforeAutospacing="1" w:after="100" w:afterAutospacing="1"/>
              <w:jc w:val="both"/>
              <w:rPr>
                <w:rFonts w:ascii="Arial" w:hAnsi="Arial" w:cs="Arial"/>
                <w:sz w:val="20"/>
                <w:szCs w:val="20"/>
              </w:rPr>
            </w:pPr>
            <w:proofErr w:type="gramStart"/>
            <w:r w:rsidRPr="007B1669">
              <w:rPr>
                <w:rFonts w:ascii="Arial" w:hAnsi="Arial" w:cs="Arial"/>
                <w:sz w:val="20"/>
                <w:szCs w:val="20"/>
              </w:rPr>
              <w:t>  The</w:t>
            </w:r>
            <w:proofErr w:type="gramEnd"/>
            <w:r w:rsidRPr="007B1669">
              <w:rPr>
                <w:rFonts w:ascii="Arial" w:hAnsi="Arial" w:cs="Arial"/>
                <w:sz w:val="20"/>
                <w:szCs w:val="20"/>
              </w:rPr>
              <w:t xml:space="preserve"> chapter is a </w:t>
            </w:r>
            <w:r w:rsidRPr="007B1669">
              <w:rPr>
                <w:rFonts w:ascii="Arial" w:hAnsi="Arial" w:cs="Arial"/>
                <w:b/>
                <w:bCs/>
                <w:sz w:val="20"/>
                <w:szCs w:val="20"/>
              </w:rPr>
              <w:t>narrative review</w:t>
            </w:r>
            <w:r w:rsidRPr="007B1669">
              <w:rPr>
                <w:rFonts w:ascii="Arial" w:hAnsi="Arial" w:cs="Arial"/>
                <w:sz w:val="20"/>
                <w:szCs w:val="20"/>
              </w:rPr>
              <w:t xml:space="preserve"> with national statistics and germplasm tables. The logic is sound, but some numeric statements need correction and </w:t>
            </w:r>
            <w:r w:rsidRPr="007B1669">
              <w:rPr>
                <w:rFonts w:ascii="Arial" w:hAnsi="Arial" w:cs="Arial"/>
                <w:b/>
                <w:bCs/>
                <w:sz w:val="20"/>
                <w:szCs w:val="20"/>
              </w:rPr>
              <w:t>unit harmonization</w:t>
            </w:r>
            <w:r w:rsidRPr="007B1669">
              <w:rPr>
                <w:rFonts w:ascii="Arial" w:hAnsi="Arial" w:cs="Arial"/>
                <w:sz w:val="20"/>
                <w:szCs w:val="20"/>
              </w:rPr>
              <w:t>:</w:t>
            </w:r>
          </w:p>
          <w:p w14:paraId="3BA0D4F0" w14:textId="77777777" w:rsidR="006901ED" w:rsidRPr="007B1669" w:rsidRDefault="006901ED" w:rsidP="006901ED">
            <w:pPr>
              <w:numPr>
                <w:ilvl w:val="0"/>
                <w:numId w:val="13"/>
              </w:numPr>
              <w:spacing w:before="100" w:beforeAutospacing="1" w:after="100" w:afterAutospacing="1"/>
              <w:jc w:val="both"/>
              <w:rPr>
                <w:rFonts w:ascii="Arial" w:hAnsi="Arial" w:cs="Arial"/>
                <w:sz w:val="20"/>
                <w:szCs w:val="20"/>
              </w:rPr>
            </w:pPr>
            <w:r w:rsidRPr="007B1669">
              <w:rPr>
                <w:rFonts w:ascii="Arial" w:hAnsi="Arial" w:cs="Arial"/>
                <w:b/>
                <w:bCs/>
                <w:sz w:val="20"/>
                <w:szCs w:val="20"/>
              </w:rPr>
              <w:t>kg/ha vs kg/tree</w:t>
            </w:r>
            <w:r w:rsidRPr="007B1669">
              <w:rPr>
                <w:rFonts w:ascii="Arial" w:hAnsi="Arial" w:cs="Arial"/>
                <w:sz w:val="20"/>
                <w:szCs w:val="20"/>
              </w:rPr>
              <w:t xml:space="preserve"> inconsistencies: e.g., “productivity averaged 689.0 kg of dry seeds </w:t>
            </w:r>
            <w:r w:rsidRPr="007B1669">
              <w:rPr>
                <w:rFonts w:ascii="Arial" w:hAnsi="Arial" w:cs="Arial"/>
                <w:b/>
                <w:bCs/>
                <w:sz w:val="20"/>
                <w:szCs w:val="20"/>
              </w:rPr>
              <w:t>per tree</w:t>
            </w:r>
            <w:r w:rsidRPr="007B1669">
              <w:rPr>
                <w:rFonts w:ascii="Arial" w:hAnsi="Arial" w:cs="Arial"/>
                <w:sz w:val="20"/>
                <w:szCs w:val="20"/>
              </w:rPr>
              <w:t xml:space="preserve">” is almost certainly </w:t>
            </w:r>
            <w:r w:rsidRPr="007B1669">
              <w:rPr>
                <w:rFonts w:ascii="Arial" w:hAnsi="Arial" w:cs="Arial"/>
                <w:b/>
                <w:bCs/>
                <w:sz w:val="20"/>
                <w:szCs w:val="20"/>
              </w:rPr>
              <w:t>per ha</w:t>
            </w:r>
            <w:r w:rsidRPr="007B1669">
              <w:rPr>
                <w:rFonts w:ascii="Arial" w:hAnsi="Arial" w:cs="Arial"/>
                <w:sz w:val="20"/>
                <w:szCs w:val="20"/>
              </w:rPr>
              <w:t xml:space="preserve"> (or per planting density basis). Please standardize all productivity numbers to </w:t>
            </w:r>
            <w:r w:rsidRPr="007B1669">
              <w:rPr>
                <w:rFonts w:ascii="Arial" w:hAnsi="Arial" w:cs="Arial"/>
                <w:b/>
                <w:bCs/>
                <w:sz w:val="20"/>
                <w:szCs w:val="20"/>
              </w:rPr>
              <w:t>kg/ha or t/ha</w:t>
            </w:r>
            <w:r w:rsidRPr="007B1669">
              <w:rPr>
                <w:rFonts w:ascii="Arial" w:hAnsi="Arial" w:cs="Arial"/>
                <w:sz w:val="20"/>
                <w:szCs w:val="20"/>
              </w:rPr>
              <w:t xml:space="preserve">, and if tree-level data are kept, add </w:t>
            </w:r>
            <w:r w:rsidRPr="007B1669">
              <w:rPr>
                <w:rFonts w:ascii="Arial" w:hAnsi="Arial" w:cs="Arial"/>
                <w:b/>
                <w:bCs/>
                <w:sz w:val="20"/>
                <w:szCs w:val="20"/>
              </w:rPr>
              <w:t>tree density</w:t>
            </w:r>
            <w:r w:rsidRPr="007B1669">
              <w:rPr>
                <w:rFonts w:ascii="Arial" w:hAnsi="Arial" w:cs="Arial"/>
                <w:sz w:val="20"/>
                <w:szCs w:val="20"/>
              </w:rPr>
              <w:t xml:space="preserve"> to make them comparable.</w:t>
            </w:r>
          </w:p>
          <w:p w14:paraId="2415C24C" w14:textId="77777777" w:rsidR="006901ED" w:rsidRPr="007B1669" w:rsidRDefault="006901ED" w:rsidP="006901ED">
            <w:pPr>
              <w:numPr>
                <w:ilvl w:val="0"/>
                <w:numId w:val="13"/>
              </w:numPr>
              <w:spacing w:before="100" w:beforeAutospacing="1" w:after="100" w:afterAutospacing="1"/>
              <w:jc w:val="both"/>
              <w:rPr>
                <w:rFonts w:ascii="Arial" w:hAnsi="Arial" w:cs="Arial"/>
                <w:sz w:val="20"/>
                <w:szCs w:val="20"/>
              </w:rPr>
            </w:pPr>
            <w:r w:rsidRPr="007B1669">
              <w:rPr>
                <w:rFonts w:ascii="Arial" w:hAnsi="Arial" w:cs="Arial"/>
                <w:b/>
                <w:bCs/>
                <w:sz w:val="20"/>
                <w:szCs w:val="20"/>
              </w:rPr>
              <w:t>Comma vs decimal separators</w:t>
            </w:r>
            <w:r w:rsidRPr="007B1669">
              <w:rPr>
                <w:rFonts w:ascii="Arial" w:hAnsi="Arial" w:cs="Arial"/>
                <w:sz w:val="20"/>
                <w:szCs w:val="20"/>
              </w:rPr>
              <w:t xml:space="preserve">: figures such as </w:t>
            </w:r>
            <w:r w:rsidRPr="007B1669">
              <w:rPr>
                <w:rFonts w:ascii="Arial" w:hAnsi="Arial" w:cs="Arial"/>
                <w:b/>
                <w:bCs/>
                <w:sz w:val="20"/>
                <w:szCs w:val="20"/>
              </w:rPr>
              <w:t>142.192 ha</w:t>
            </w:r>
            <w:r w:rsidRPr="007B1669">
              <w:rPr>
                <w:rFonts w:ascii="Arial" w:hAnsi="Arial" w:cs="Arial"/>
                <w:sz w:val="20"/>
                <w:szCs w:val="20"/>
              </w:rPr>
              <w:t xml:space="preserve"> look like 142,192 ha; use international style (142,192 ha).</w:t>
            </w:r>
          </w:p>
          <w:p w14:paraId="71CB9F8B" w14:textId="77777777" w:rsidR="006901ED" w:rsidRPr="007B1669" w:rsidRDefault="006901ED" w:rsidP="006901ED">
            <w:pPr>
              <w:spacing w:before="100" w:beforeAutospacing="1" w:after="100" w:afterAutospacing="1"/>
              <w:jc w:val="both"/>
              <w:rPr>
                <w:rFonts w:ascii="Arial" w:hAnsi="Arial" w:cs="Arial"/>
                <w:sz w:val="20"/>
                <w:szCs w:val="20"/>
              </w:rPr>
            </w:pPr>
            <w:proofErr w:type="gramStart"/>
            <w:r w:rsidRPr="007B1669">
              <w:rPr>
                <w:rFonts w:ascii="Arial" w:hAnsi="Arial" w:cs="Arial"/>
                <w:sz w:val="20"/>
                <w:szCs w:val="20"/>
              </w:rPr>
              <w:t xml:space="preserve">  </w:t>
            </w:r>
            <w:r w:rsidRPr="007B1669">
              <w:rPr>
                <w:rFonts w:ascii="Arial" w:hAnsi="Arial" w:cs="Arial"/>
                <w:b/>
                <w:bCs/>
                <w:sz w:val="20"/>
                <w:szCs w:val="20"/>
              </w:rPr>
              <w:t>Tables</w:t>
            </w:r>
            <w:proofErr w:type="gramEnd"/>
            <w:r w:rsidRPr="007B1669">
              <w:rPr>
                <w:rFonts w:ascii="Arial" w:hAnsi="Arial" w:cs="Arial"/>
                <w:b/>
                <w:bCs/>
                <w:sz w:val="20"/>
                <w:szCs w:val="20"/>
              </w:rPr>
              <w:t xml:space="preserve"> &amp; figures:</w:t>
            </w:r>
          </w:p>
          <w:p w14:paraId="2BB491B5" w14:textId="77777777" w:rsidR="006901ED" w:rsidRPr="007B1669" w:rsidRDefault="006901ED" w:rsidP="006901ED">
            <w:pPr>
              <w:numPr>
                <w:ilvl w:val="0"/>
                <w:numId w:val="14"/>
              </w:numPr>
              <w:spacing w:before="100" w:beforeAutospacing="1" w:after="100" w:afterAutospacing="1"/>
              <w:jc w:val="both"/>
              <w:rPr>
                <w:rFonts w:ascii="Arial" w:hAnsi="Arial" w:cs="Arial"/>
                <w:sz w:val="20"/>
                <w:szCs w:val="20"/>
              </w:rPr>
            </w:pPr>
            <w:r w:rsidRPr="007B1669">
              <w:rPr>
                <w:rFonts w:ascii="Arial" w:hAnsi="Arial" w:cs="Arial"/>
                <w:sz w:val="20"/>
                <w:szCs w:val="20"/>
              </w:rPr>
              <w:t xml:space="preserve">Table 1 is very valuable but would benefit from </w:t>
            </w:r>
            <w:r w:rsidRPr="007B1669">
              <w:rPr>
                <w:rFonts w:ascii="Arial" w:hAnsi="Arial" w:cs="Arial"/>
                <w:b/>
                <w:bCs/>
                <w:sz w:val="20"/>
                <w:szCs w:val="20"/>
              </w:rPr>
              <w:t>a “Year (data vintage)” column</w:t>
            </w:r>
            <w:r w:rsidRPr="007B1669">
              <w:rPr>
                <w:rFonts w:ascii="Arial" w:hAnsi="Arial" w:cs="Arial"/>
                <w:sz w:val="20"/>
                <w:szCs w:val="20"/>
              </w:rPr>
              <w:t xml:space="preserve"> and a clear source line (“Dir. Gen. Estate Crops, 2022”).</w:t>
            </w:r>
          </w:p>
          <w:p w14:paraId="49468A1F" w14:textId="77777777" w:rsidR="006901ED" w:rsidRPr="007B1669" w:rsidRDefault="006901ED" w:rsidP="006901ED">
            <w:pPr>
              <w:numPr>
                <w:ilvl w:val="0"/>
                <w:numId w:val="14"/>
              </w:numPr>
              <w:spacing w:before="100" w:beforeAutospacing="1" w:after="100" w:afterAutospacing="1"/>
              <w:jc w:val="both"/>
              <w:rPr>
                <w:rFonts w:ascii="Arial" w:hAnsi="Arial" w:cs="Arial"/>
                <w:sz w:val="20"/>
                <w:szCs w:val="20"/>
              </w:rPr>
            </w:pPr>
            <w:r w:rsidRPr="007B1669">
              <w:rPr>
                <w:rFonts w:ascii="Arial" w:hAnsi="Arial" w:cs="Arial"/>
                <w:sz w:val="20"/>
                <w:szCs w:val="20"/>
              </w:rPr>
              <w:lastRenderedPageBreak/>
              <w:t xml:space="preserve">Table 2 and Table 3 are useful; consider adding </w:t>
            </w:r>
            <w:r w:rsidRPr="007B1669">
              <w:rPr>
                <w:rFonts w:ascii="Arial" w:hAnsi="Arial" w:cs="Arial"/>
                <w:b/>
                <w:bCs/>
                <w:sz w:val="20"/>
                <w:szCs w:val="20"/>
              </w:rPr>
              <w:t>mean ± SD or range</w:t>
            </w:r>
            <w:r w:rsidRPr="007B1669">
              <w:rPr>
                <w:rFonts w:ascii="Arial" w:hAnsi="Arial" w:cs="Arial"/>
                <w:sz w:val="20"/>
                <w:szCs w:val="20"/>
              </w:rPr>
              <w:t xml:space="preserve"> for key traits (bunches year</w:t>
            </w:r>
            <w:r w:rsidRPr="007B1669">
              <w:rPr>
                <w:rFonts w:ascii="Cambria Math" w:hAnsi="Cambria Math" w:cs="Cambria Math"/>
                <w:sz w:val="20"/>
                <w:szCs w:val="20"/>
              </w:rPr>
              <w:t>⁻</w:t>
            </w:r>
            <w:r w:rsidRPr="007B1669">
              <w:rPr>
                <w:rFonts w:ascii="Arial" w:hAnsi="Arial" w:cs="Arial"/>
                <w:sz w:val="20"/>
                <w:szCs w:val="20"/>
              </w:rPr>
              <w:t>¹, fruits bunch</w:t>
            </w:r>
            <w:r w:rsidRPr="007B1669">
              <w:rPr>
                <w:rFonts w:ascii="Cambria Math" w:hAnsi="Cambria Math" w:cs="Cambria Math"/>
                <w:sz w:val="20"/>
                <w:szCs w:val="20"/>
              </w:rPr>
              <w:t>⁻</w:t>
            </w:r>
            <w:r w:rsidRPr="007B1669">
              <w:rPr>
                <w:rFonts w:ascii="Arial" w:hAnsi="Arial" w:cs="Arial"/>
                <w:sz w:val="20"/>
                <w:szCs w:val="20"/>
              </w:rPr>
              <w:t>¹) to convey variability among accessions.</w:t>
            </w:r>
          </w:p>
          <w:p w14:paraId="322D9809" w14:textId="77777777" w:rsidR="006901ED" w:rsidRPr="007B1669" w:rsidRDefault="006901ED" w:rsidP="006901ED">
            <w:pPr>
              <w:numPr>
                <w:ilvl w:val="0"/>
                <w:numId w:val="14"/>
              </w:numPr>
              <w:spacing w:before="100" w:beforeAutospacing="1" w:after="100" w:afterAutospacing="1"/>
              <w:jc w:val="both"/>
              <w:rPr>
                <w:rFonts w:ascii="Arial" w:hAnsi="Arial" w:cs="Arial"/>
                <w:sz w:val="20"/>
                <w:szCs w:val="20"/>
              </w:rPr>
            </w:pPr>
            <w:r w:rsidRPr="007B1669">
              <w:rPr>
                <w:rFonts w:ascii="Arial" w:hAnsi="Arial" w:cs="Arial"/>
                <w:sz w:val="20"/>
                <w:szCs w:val="20"/>
              </w:rPr>
              <w:t xml:space="preserve">Consider a small </w:t>
            </w:r>
            <w:r w:rsidRPr="007B1669">
              <w:rPr>
                <w:rFonts w:ascii="Arial" w:hAnsi="Arial" w:cs="Arial"/>
                <w:b/>
                <w:bCs/>
                <w:sz w:val="20"/>
                <w:szCs w:val="20"/>
              </w:rPr>
              <w:t>map figure</w:t>
            </w:r>
            <w:r w:rsidRPr="007B1669">
              <w:rPr>
                <w:rFonts w:ascii="Arial" w:hAnsi="Arial" w:cs="Arial"/>
                <w:sz w:val="20"/>
                <w:szCs w:val="20"/>
              </w:rPr>
              <w:t xml:space="preserve"> shading provinces by exploration status and area share (you already discuss this—make it visually explicit).</w:t>
            </w:r>
          </w:p>
          <w:p w14:paraId="1A2E63C5" w14:textId="77777777" w:rsidR="006901ED" w:rsidRPr="007B1669" w:rsidRDefault="006901ED" w:rsidP="006901ED">
            <w:pPr>
              <w:spacing w:before="100" w:beforeAutospacing="1" w:after="100" w:afterAutospacing="1"/>
              <w:jc w:val="both"/>
              <w:rPr>
                <w:rFonts w:ascii="Arial" w:hAnsi="Arial" w:cs="Arial"/>
                <w:sz w:val="20"/>
                <w:szCs w:val="20"/>
              </w:rPr>
            </w:pPr>
            <w:proofErr w:type="gramStart"/>
            <w:r w:rsidRPr="007B1669">
              <w:rPr>
                <w:rFonts w:ascii="Arial" w:hAnsi="Arial" w:cs="Arial"/>
                <w:sz w:val="20"/>
                <w:szCs w:val="20"/>
              </w:rPr>
              <w:t xml:space="preserve">  </w:t>
            </w:r>
            <w:r w:rsidRPr="007B1669">
              <w:rPr>
                <w:rFonts w:ascii="Arial" w:hAnsi="Arial" w:cs="Arial"/>
                <w:b/>
                <w:bCs/>
                <w:sz w:val="20"/>
                <w:szCs w:val="20"/>
              </w:rPr>
              <w:t>Germplasm</w:t>
            </w:r>
            <w:proofErr w:type="gramEnd"/>
            <w:r w:rsidRPr="007B1669">
              <w:rPr>
                <w:rFonts w:ascii="Arial" w:hAnsi="Arial" w:cs="Arial"/>
                <w:b/>
                <w:bCs/>
                <w:sz w:val="20"/>
                <w:szCs w:val="20"/>
              </w:rPr>
              <w:t xml:space="preserve"> section:</w:t>
            </w:r>
            <w:r w:rsidRPr="007B1669">
              <w:rPr>
                <w:rFonts w:ascii="Arial" w:hAnsi="Arial" w:cs="Arial"/>
                <w:sz w:val="20"/>
                <w:szCs w:val="20"/>
              </w:rPr>
              <w:t xml:space="preserve"> Excellent overview of the 25 ex-situ accessions and three released varieties. It would help to state </w:t>
            </w:r>
            <w:r w:rsidRPr="007B1669">
              <w:rPr>
                <w:rFonts w:ascii="Arial" w:hAnsi="Arial" w:cs="Arial"/>
                <w:b/>
                <w:bCs/>
                <w:sz w:val="20"/>
                <w:szCs w:val="20"/>
              </w:rPr>
              <w:t>which traits</w:t>
            </w:r>
            <w:r w:rsidRPr="007B1669">
              <w:rPr>
                <w:rFonts w:ascii="Arial" w:hAnsi="Arial" w:cs="Arial"/>
                <w:sz w:val="20"/>
                <w:szCs w:val="20"/>
              </w:rPr>
              <w:t xml:space="preserve"> (yield, bearing age, fruit size, disease tolerance) distinguish </w:t>
            </w:r>
            <w:r w:rsidRPr="007B1669">
              <w:rPr>
                <w:rFonts w:ascii="Arial" w:hAnsi="Arial" w:cs="Arial"/>
                <w:b/>
                <w:bCs/>
                <w:sz w:val="20"/>
                <w:szCs w:val="20"/>
              </w:rPr>
              <w:t>Betara, Pinang Emas, Pinang Wangi</w:t>
            </w:r>
            <w:r w:rsidRPr="007B1669">
              <w:rPr>
                <w:rFonts w:ascii="Arial" w:hAnsi="Arial" w:cs="Arial"/>
                <w:sz w:val="20"/>
                <w:szCs w:val="20"/>
              </w:rPr>
              <w:t xml:space="preserve">, and to recommend </w:t>
            </w:r>
            <w:r w:rsidRPr="007B1669">
              <w:rPr>
                <w:rFonts w:ascii="Arial" w:hAnsi="Arial" w:cs="Arial"/>
                <w:b/>
                <w:bCs/>
                <w:sz w:val="20"/>
                <w:szCs w:val="20"/>
              </w:rPr>
              <w:t>candidate provinces</w:t>
            </w:r>
            <w:r w:rsidRPr="007B1669">
              <w:rPr>
                <w:rFonts w:ascii="Arial" w:hAnsi="Arial" w:cs="Arial"/>
                <w:sz w:val="20"/>
                <w:szCs w:val="20"/>
              </w:rPr>
              <w:t xml:space="preserve"> for future exploration (the 16 without prior exploration).</w:t>
            </w:r>
          </w:p>
          <w:p w14:paraId="00B62F86" w14:textId="77777777" w:rsidR="006901ED" w:rsidRPr="007B1669" w:rsidRDefault="006901ED" w:rsidP="006901ED">
            <w:pPr>
              <w:spacing w:before="100" w:beforeAutospacing="1" w:after="100" w:afterAutospacing="1"/>
              <w:jc w:val="both"/>
              <w:rPr>
                <w:rFonts w:ascii="Arial" w:hAnsi="Arial" w:cs="Arial"/>
                <w:sz w:val="20"/>
                <w:szCs w:val="20"/>
              </w:rPr>
            </w:pPr>
            <w:proofErr w:type="gramStart"/>
            <w:r w:rsidRPr="007B1669">
              <w:rPr>
                <w:rFonts w:ascii="Arial" w:hAnsi="Arial" w:cs="Arial"/>
                <w:sz w:val="20"/>
                <w:szCs w:val="20"/>
              </w:rPr>
              <w:t xml:space="preserve">  </w:t>
            </w:r>
            <w:r w:rsidRPr="007B1669">
              <w:rPr>
                <w:rFonts w:ascii="Arial" w:hAnsi="Arial" w:cs="Arial"/>
                <w:b/>
                <w:bCs/>
                <w:sz w:val="20"/>
                <w:szCs w:val="20"/>
              </w:rPr>
              <w:t>Seed</w:t>
            </w:r>
            <w:proofErr w:type="gramEnd"/>
            <w:r w:rsidRPr="007B1669">
              <w:rPr>
                <w:rFonts w:ascii="Arial" w:hAnsi="Arial" w:cs="Arial"/>
                <w:b/>
                <w:bCs/>
                <w:sz w:val="20"/>
                <w:szCs w:val="20"/>
              </w:rPr>
              <w:t xml:space="preserve"> system gap &amp; recommendations:</w:t>
            </w:r>
            <w:r w:rsidRPr="007B1669">
              <w:rPr>
                <w:rFonts w:ascii="Arial" w:hAnsi="Arial" w:cs="Arial"/>
                <w:sz w:val="20"/>
                <w:szCs w:val="20"/>
              </w:rPr>
              <w:t xml:space="preserve"> Expand with a short, practical </w:t>
            </w:r>
            <w:r w:rsidRPr="007B1669">
              <w:rPr>
                <w:rFonts w:ascii="Arial" w:hAnsi="Arial" w:cs="Arial"/>
                <w:b/>
                <w:bCs/>
                <w:sz w:val="20"/>
                <w:szCs w:val="20"/>
              </w:rPr>
              <w:t>action framework</w:t>
            </w:r>
            <w:r w:rsidRPr="007B1669">
              <w:rPr>
                <w:rFonts w:ascii="Arial" w:hAnsi="Arial" w:cs="Arial"/>
                <w:sz w:val="20"/>
                <w:szCs w:val="20"/>
              </w:rPr>
              <w:t xml:space="preserve">: (i) identify candidate mother palms and certify BPTs; (ii) establish rapid </w:t>
            </w:r>
            <w:r w:rsidRPr="007B1669">
              <w:rPr>
                <w:rFonts w:ascii="Arial" w:hAnsi="Arial" w:cs="Arial"/>
                <w:b/>
                <w:bCs/>
                <w:sz w:val="20"/>
                <w:szCs w:val="20"/>
              </w:rPr>
              <w:t>nursery multiplication</w:t>
            </w:r>
            <w:r w:rsidRPr="007B1669">
              <w:rPr>
                <w:rFonts w:ascii="Arial" w:hAnsi="Arial" w:cs="Arial"/>
                <w:sz w:val="20"/>
                <w:szCs w:val="20"/>
              </w:rPr>
              <w:t xml:space="preserve"> protocols; (iii) link seed supply to </w:t>
            </w:r>
            <w:r w:rsidRPr="007B1669">
              <w:rPr>
                <w:rFonts w:ascii="Arial" w:hAnsi="Arial" w:cs="Arial"/>
                <w:b/>
                <w:bCs/>
                <w:sz w:val="20"/>
                <w:szCs w:val="20"/>
              </w:rPr>
              <w:t>provincial expansion targets</w:t>
            </w:r>
            <w:r w:rsidRPr="007B1669">
              <w:rPr>
                <w:rFonts w:ascii="Arial" w:hAnsi="Arial" w:cs="Arial"/>
                <w:sz w:val="20"/>
                <w:szCs w:val="20"/>
              </w:rPr>
              <w:t xml:space="preserve">; (iv) encourage </w:t>
            </w:r>
            <w:r w:rsidRPr="007B1669">
              <w:rPr>
                <w:rFonts w:ascii="Arial" w:hAnsi="Arial" w:cs="Arial"/>
                <w:b/>
                <w:bCs/>
                <w:sz w:val="20"/>
                <w:szCs w:val="20"/>
              </w:rPr>
              <w:t>clonal evaluation trials</w:t>
            </w:r>
            <w:r w:rsidRPr="007B1669">
              <w:rPr>
                <w:rFonts w:ascii="Arial" w:hAnsi="Arial" w:cs="Arial"/>
                <w:sz w:val="20"/>
                <w:szCs w:val="20"/>
              </w:rPr>
              <w:t xml:space="preserve"> across rainfall/soil zones. </w:t>
            </w:r>
          </w:p>
          <w:p w14:paraId="2B5A7721" w14:textId="77777777" w:rsidR="00F1171E" w:rsidRPr="007B1669" w:rsidRDefault="00F1171E" w:rsidP="006901ED">
            <w:pPr>
              <w:pStyle w:val="ListParagraph"/>
              <w:ind w:left="0"/>
              <w:jc w:val="both"/>
              <w:rPr>
                <w:rFonts w:ascii="Arial" w:hAnsi="Arial" w:cs="Arial"/>
                <w:b/>
                <w:bCs/>
                <w:sz w:val="20"/>
                <w:szCs w:val="20"/>
              </w:rPr>
            </w:pPr>
          </w:p>
        </w:tc>
        <w:tc>
          <w:tcPr>
            <w:tcW w:w="1523" w:type="pct"/>
          </w:tcPr>
          <w:p w14:paraId="4898F764" w14:textId="77777777" w:rsidR="00F1171E" w:rsidRPr="007B1669" w:rsidRDefault="00F1171E" w:rsidP="007222C8">
            <w:pPr>
              <w:pStyle w:val="Heading2"/>
              <w:jc w:val="left"/>
              <w:rPr>
                <w:rFonts w:ascii="Arial" w:hAnsi="Arial" w:cs="Arial"/>
                <w:b w:val="0"/>
                <w:lang w:val="en-GB"/>
              </w:rPr>
            </w:pPr>
          </w:p>
        </w:tc>
      </w:tr>
      <w:tr w:rsidR="00F1171E" w:rsidRPr="007B1669" w14:paraId="73739464" w14:textId="77777777" w:rsidTr="007222C8">
        <w:trPr>
          <w:trHeight w:val="703"/>
        </w:trPr>
        <w:tc>
          <w:tcPr>
            <w:tcW w:w="1265" w:type="pct"/>
            <w:noWrap/>
          </w:tcPr>
          <w:p w14:paraId="09C25322" w14:textId="77777777" w:rsidR="00F1171E" w:rsidRPr="007B1669" w:rsidRDefault="00F1171E" w:rsidP="007222C8">
            <w:pPr>
              <w:ind w:left="360"/>
              <w:rPr>
                <w:rFonts w:ascii="Arial" w:hAnsi="Arial" w:cs="Arial"/>
                <w:b/>
                <w:bCs/>
                <w:sz w:val="20"/>
                <w:szCs w:val="20"/>
                <w:lang w:val="en-GB"/>
              </w:rPr>
            </w:pPr>
            <w:r w:rsidRPr="007B166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B1669" w:rsidRDefault="00F1171E" w:rsidP="007222C8">
            <w:pPr>
              <w:ind w:left="360"/>
              <w:rPr>
                <w:rFonts w:ascii="Arial" w:hAnsi="Arial" w:cs="Arial"/>
                <w:b/>
                <w:bCs/>
                <w:sz w:val="20"/>
                <w:szCs w:val="20"/>
                <w:u w:val="single"/>
                <w:lang w:val="en-GB"/>
              </w:rPr>
            </w:pPr>
            <w:r w:rsidRPr="007B1669">
              <w:rPr>
                <w:rFonts w:ascii="Arial" w:hAnsi="Arial" w:cs="Arial"/>
                <w:b/>
                <w:bCs/>
                <w:sz w:val="20"/>
                <w:szCs w:val="20"/>
                <w:u w:val="single"/>
                <w:lang w:val="en-GB"/>
              </w:rPr>
              <w:t>-</w:t>
            </w:r>
          </w:p>
        </w:tc>
        <w:tc>
          <w:tcPr>
            <w:tcW w:w="2212" w:type="pct"/>
          </w:tcPr>
          <w:p w14:paraId="27D00B8D" w14:textId="77777777" w:rsidR="006901ED" w:rsidRPr="007B1669" w:rsidRDefault="006901ED" w:rsidP="006901ED">
            <w:pPr>
              <w:spacing w:before="100" w:beforeAutospacing="1" w:after="100" w:afterAutospacing="1"/>
              <w:jc w:val="both"/>
              <w:rPr>
                <w:rFonts w:ascii="Arial" w:hAnsi="Arial" w:cs="Arial"/>
                <w:sz w:val="20"/>
                <w:szCs w:val="20"/>
              </w:rPr>
            </w:pPr>
            <w:proofErr w:type="gramStart"/>
            <w:r w:rsidRPr="007B1669">
              <w:rPr>
                <w:rFonts w:ascii="Arial" w:hAnsi="Arial" w:cs="Arial"/>
                <w:sz w:val="20"/>
                <w:szCs w:val="20"/>
              </w:rPr>
              <w:t>  The</w:t>
            </w:r>
            <w:proofErr w:type="gramEnd"/>
            <w:r w:rsidRPr="007B1669">
              <w:rPr>
                <w:rFonts w:ascii="Arial" w:hAnsi="Arial" w:cs="Arial"/>
                <w:sz w:val="20"/>
                <w:szCs w:val="20"/>
              </w:rPr>
              <w:t xml:space="preserve"> list is solid but can be </w:t>
            </w:r>
            <w:r w:rsidRPr="007B1669">
              <w:rPr>
                <w:rFonts w:ascii="Arial" w:hAnsi="Arial" w:cs="Arial"/>
                <w:b/>
                <w:bCs/>
                <w:sz w:val="20"/>
                <w:szCs w:val="20"/>
              </w:rPr>
              <w:t>strengthened with 2022–2024 sources</w:t>
            </w:r>
            <w:r w:rsidRPr="007B1669">
              <w:rPr>
                <w:rFonts w:ascii="Arial" w:hAnsi="Arial" w:cs="Arial"/>
                <w:sz w:val="20"/>
                <w:szCs w:val="20"/>
              </w:rPr>
              <w:t xml:space="preserve"> for official stats and trade:</w:t>
            </w:r>
          </w:p>
          <w:p w14:paraId="7357DE56" w14:textId="77777777" w:rsidR="006901ED" w:rsidRPr="007B1669" w:rsidRDefault="006901ED" w:rsidP="006901ED">
            <w:pPr>
              <w:numPr>
                <w:ilvl w:val="0"/>
                <w:numId w:val="15"/>
              </w:numPr>
              <w:spacing w:before="100" w:beforeAutospacing="1" w:after="100" w:afterAutospacing="1"/>
              <w:jc w:val="both"/>
              <w:rPr>
                <w:rFonts w:ascii="Arial" w:hAnsi="Arial" w:cs="Arial"/>
                <w:sz w:val="20"/>
                <w:szCs w:val="20"/>
              </w:rPr>
            </w:pPr>
            <w:r w:rsidRPr="007B1669">
              <w:rPr>
                <w:rFonts w:ascii="Arial" w:hAnsi="Arial" w:cs="Arial"/>
                <w:sz w:val="20"/>
                <w:szCs w:val="20"/>
              </w:rPr>
              <w:t xml:space="preserve">Add the latest </w:t>
            </w:r>
            <w:r w:rsidRPr="007B1669">
              <w:rPr>
                <w:rFonts w:ascii="Arial" w:hAnsi="Arial" w:cs="Arial"/>
                <w:b/>
                <w:bCs/>
                <w:sz w:val="20"/>
                <w:szCs w:val="20"/>
              </w:rPr>
              <w:t>Directorate General of Estate Crops</w:t>
            </w:r>
            <w:r w:rsidRPr="007B1669">
              <w:rPr>
                <w:rFonts w:ascii="Arial" w:hAnsi="Arial" w:cs="Arial"/>
                <w:sz w:val="20"/>
                <w:szCs w:val="20"/>
              </w:rPr>
              <w:t xml:space="preserve"> statistical yearbook (2023 or 2024 edition if available) to align the time series throughout the text.</w:t>
            </w:r>
          </w:p>
          <w:p w14:paraId="0CF97957" w14:textId="77777777" w:rsidR="006901ED" w:rsidRPr="007B1669" w:rsidRDefault="006901ED" w:rsidP="006901ED">
            <w:pPr>
              <w:numPr>
                <w:ilvl w:val="0"/>
                <w:numId w:val="15"/>
              </w:numPr>
              <w:spacing w:before="100" w:beforeAutospacing="1" w:after="100" w:afterAutospacing="1"/>
              <w:jc w:val="both"/>
              <w:rPr>
                <w:rFonts w:ascii="Arial" w:hAnsi="Arial" w:cs="Arial"/>
                <w:sz w:val="20"/>
                <w:szCs w:val="20"/>
              </w:rPr>
            </w:pPr>
            <w:r w:rsidRPr="007B1669">
              <w:rPr>
                <w:rFonts w:ascii="Arial" w:hAnsi="Arial" w:cs="Arial"/>
                <w:sz w:val="20"/>
                <w:szCs w:val="20"/>
              </w:rPr>
              <w:t xml:space="preserve">Consider </w:t>
            </w:r>
            <w:r w:rsidRPr="007B1669">
              <w:rPr>
                <w:rFonts w:ascii="Arial" w:hAnsi="Arial" w:cs="Arial"/>
                <w:b/>
                <w:bCs/>
                <w:sz w:val="20"/>
                <w:szCs w:val="20"/>
              </w:rPr>
              <w:t>FAOSTAT</w:t>
            </w:r>
            <w:r w:rsidRPr="007B1669">
              <w:rPr>
                <w:rFonts w:ascii="Arial" w:hAnsi="Arial" w:cs="Arial"/>
                <w:sz w:val="20"/>
                <w:szCs w:val="20"/>
              </w:rPr>
              <w:t xml:space="preserve"> (Areca nut production &amp; area), </w:t>
            </w:r>
            <w:r w:rsidRPr="007B1669">
              <w:rPr>
                <w:rFonts w:ascii="Arial" w:hAnsi="Arial" w:cs="Arial"/>
                <w:b/>
                <w:bCs/>
                <w:sz w:val="20"/>
                <w:szCs w:val="20"/>
              </w:rPr>
              <w:t>UN Comtrade</w:t>
            </w:r>
            <w:r w:rsidRPr="007B1669">
              <w:rPr>
                <w:rFonts w:ascii="Arial" w:hAnsi="Arial" w:cs="Arial"/>
                <w:sz w:val="20"/>
                <w:szCs w:val="20"/>
              </w:rPr>
              <w:t xml:space="preserve"> (HS codes for areca nut exports), and a </w:t>
            </w:r>
            <w:r w:rsidRPr="007B1669">
              <w:rPr>
                <w:rFonts w:ascii="Arial" w:hAnsi="Arial" w:cs="Arial"/>
                <w:b/>
                <w:bCs/>
                <w:sz w:val="20"/>
                <w:szCs w:val="20"/>
              </w:rPr>
              <w:t>recent policy brief</w:t>
            </w:r>
            <w:r w:rsidRPr="007B1669">
              <w:rPr>
                <w:rFonts w:ascii="Arial" w:hAnsi="Arial" w:cs="Arial"/>
                <w:sz w:val="20"/>
                <w:szCs w:val="20"/>
              </w:rPr>
              <w:t xml:space="preserve"> from Indonesia’s Ministry of Trade for export demand/price context.</w:t>
            </w:r>
          </w:p>
          <w:p w14:paraId="59B0A7E4" w14:textId="77777777" w:rsidR="006901ED" w:rsidRPr="007B1669" w:rsidRDefault="006901ED" w:rsidP="006901ED">
            <w:pPr>
              <w:numPr>
                <w:ilvl w:val="0"/>
                <w:numId w:val="15"/>
              </w:numPr>
              <w:spacing w:before="100" w:beforeAutospacing="1" w:after="100" w:afterAutospacing="1"/>
              <w:jc w:val="both"/>
              <w:rPr>
                <w:rFonts w:ascii="Arial" w:hAnsi="Arial" w:cs="Arial"/>
                <w:sz w:val="20"/>
                <w:szCs w:val="20"/>
              </w:rPr>
            </w:pPr>
            <w:r w:rsidRPr="007B1669">
              <w:rPr>
                <w:rFonts w:ascii="Arial" w:hAnsi="Arial" w:cs="Arial"/>
                <w:sz w:val="20"/>
                <w:szCs w:val="20"/>
              </w:rPr>
              <w:t xml:space="preserve">On health impacts (you cite Warnakulasuriya &amp; Chen, 2022), add a brief </w:t>
            </w:r>
            <w:r w:rsidRPr="007B1669">
              <w:rPr>
                <w:rFonts w:ascii="Arial" w:hAnsi="Arial" w:cs="Arial"/>
                <w:b/>
                <w:bCs/>
                <w:sz w:val="20"/>
                <w:szCs w:val="20"/>
              </w:rPr>
              <w:t>balanced note</w:t>
            </w:r>
            <w:r w:rsidRPr="007B1669">
              <w:rPr>
                <w:rFonts w:ascii="Arial" w:hAnsi="Arial" w:cs="Arial"/>
                <w:sz w:val="20"/>
                <w:szCs w:val="20"/>
              </w:rPr>
              <w:t xml:space="preserve"> acknowledging oral-health risks while keeping the agronomic focus.</w:t>
            </w:r>
          </w:p>
          <w:p w14:paraId="24FE0567" w14:textId="5C27CC05" w:rsidR="00F1171E" w:rsidRPr="007B1669" w:rsidRDefault="006901ED" w:rsidP="006579F8">
            <w:pPr>
              <w:spacing w:before="100" w:beforeAutospacing="1" w:after="100" w:afterAutospacing="1"/>
              <w:jc w:val="both"/>
              <w:rPr>
                <w:rFonts w:ascii="Arial" w:hAnsi="Arial" w:cs="Arial"/>
                <w:sz w:val="20"/>
                <w:szCs w:val="20"/>
              </w:rPr>
            </w:pPr>
            <w:proofErr w:type="gramStart"/>
            <w:r w:rsidRPr="007B1669">
              <w:rPr>
                <w:rFonts w:ascii="Arial" w:hAnsi="Arial" w:cs="Arial"/>
                <w:sz w:val="20"/>
                <w:szCs w:val="20"/>
              </w:rPr>
              <w:t>  Ensure</w:t>
            </w:r>
            <w:proofErr w:type="gramEnd"/>
            <w:r w:rsidRPr="007B1669">
              <w:rPr>
                <w:rFonts w:ascii="Arial" w:hAnsi="Arial" w:cs="Arial"/>
                <w:sz w:val="20"/>
                <w:szCs w:val="20"/>
              </w:rPr>
              <w:t xml:space="preserve"> </w:t>
            </w:r>
            <w:r w:rsidRPr="007B1669">
              <w:rPr>
                <w:rFonts w:ascii="Arial" w:hAnsi="Arial" w:cs="Arial"/>
                <w:b/>
                <w:bCs/>
                <w:sz w:val="20"/>
                <w:szCs w:val="20"/>
              </w:rPr>
              <w:t>APA 7th</w:t>
            </w:r>
            <w:r w:rsidRPr="007B1669">
              <w:rPr>
                <w:rFonts w:ascii="Arial" w:hAnsi="Arial" w:cs="Arial"/>
                <w:sz w:val="20"/>
                <w:szCs w:val="20"/>
              </w:rPr>
              <w:t xml:space="preserve"> compliance (journal names, volume(issue), page ranges, doi where possible). </w:t>
            </w:r>
          </w:p>
        </w:tc>
        <w:tc>
          <w:tcPr>
            <w:tcW w:w="1523" w:type="pct"/>
          </w:tcPr>
          <w:p w14:paraId="40220055" w14:textId="77777777" w:rsidR="00F1171E" w:rsidRPr="007B1669" w:rsidRDefault="00F1171E" w:rsidP="007222C8">
            <w:pPr>
              <w:pStyle w:val="Heading2"/>
              <w:jc w:val="left"/>
              <w:rPr>
                <w:rFonts w:ascii="Arial" w:hAnsi="Arial" w:cs="Arial"/>
                <w:b w:val="0"/>
                <w:lang w:val="en-GB"/>
              </w:rPr>
            </w:pPr>
          </w:p>
        </w:tc>
      </w:tr>
      <w:tr w:rsidR="00F1171E" w:rsidRPr="007B1669" w14:paraId="73CC4A50" w14:textId="77777777" w:rsidTr="007222C8">
        <w:trPr>
          <w:trHeight w:val="386"/>
        </w:trPr>
        <w:tc>
          <w:tcPr>
            <w:tcW w:w="1265" w:type="pct"/>
            <w:noWrap/>
          </w:tcPr>
          <w:p w14:paraId="029CE8D0" w14:textId="77777777" w:rsidR="00F1171E" w:rsidRPr="007B1669" w:rsidRDefault="00F1171E" w:rsidP="007222C8">
            <w:pPr>
              <w:pStyle w:val="Heading2"/>
              <w:jc w:val="left"/>
              <w:rPr>
                <w:rFonts w:ascii="Arial" w:hAnsi="Arial" w:cs="Arial"/>
                <w:b w:val="0"/>
                <w:lang w:val="en-GB"/>
              </w:rPr>
            </w:pPr>
          </w:p>
          <w:p w14:paraId="589C16C7" w14:textId="77777777" w:rsidR="00F1171E" w:rsidRPr="007B1669" w:rsidRDefault="00F1171E" w:rsidP="007222C8">
            <w:pPr>
              <w:pStyle w:val="Heading2"/>
              <w:ind w:left="360"/>
              <w:jc w:val="left"/>
              <w:rPr>
                <w:rFonts w:ascii="Arial" w:hAnsi="Arial" w:cs="Arial"/>
                <w:bCs w:val="0"/>
                <w:lang w:val="en-GB"/>
              </w:rPr>
            </w:pPr>
            <w:r w:rsidRPr="007B1669">
              <w:rPr>
                <w:rFonts w:ascii="Arial" w:hAnsi="Arial" w:cs="Arial"/>
                <w:bCs w:val="0"/>
                <w:lang w:val="en-GB"/>
              </w:rPr>
              <w:t>Is the language/English quality of the article suitable for scholarly communications?</w:t>
            </w:r>
          </w:p>
          <w:p w14:paraId="7722B85E" w14:textId="77777777" w:rsidR="00F1171E" w:rsidRPr="007B1669" w:rsidRDefault="00F1171E" w:rsidP="007222C8">
            <w:pPr>
              <w:rPr>
                <w:rFonts w:ascii="Arial" w:hAnsi="Arial" w:cs="Arial"/>
                <w:sz w:val="20"/>
                <w:szCs w:val="20"/>
                <w:lang w:val="en-GB"/>
              </w:rPr>
            </w:pPr>
          </w:p>
        </w:tc>
        <w:tc>
          <w:tcPr>
            <w:tcW w:w="2212" w:type="pct"/>
          </w:tcPr>
          <w:p w14:paraId="0A106142" w14:textId="393137F3" w:rsidR="006901ED" w:rsidRPr="007B1669" w:rsidRDefault="006901ED" w:rsidP="006901ED">
            <w:pPr>
              <w:spacing w:before="100" w:beforeAutospacing="1" w:after="100" w:afterAutospacing="1"/>
              <w:rPr>
                <w:rFonts w:ascii="Arial" w:hAnsi="Arial" w:cs="Arial"/>
                <w:sz w:val="20"/>
                <w:szCs w:val="20"/>
              </w:rPr>
            </w:pPr>
            <w:r w:rsidRPr="007B1669">
              <w:rPr>
                <w:rFonts w:ascii="Arial" w:hAnsi="Arial" w:cs="Arial"/>
                <w:sz w:val="20"/>
                <w:szCs w:val="20"/>
              </w:rPr>
              <w:t xml:space="preserve">Good overall, but please do a </w:t>
            </w:r>
            <w:r w:rsidRPr="007B1669">
              <w:rPr>
                <w:rFonts w:ascii="Arial" w:hAnsi="Arial" w:cs="Arial"/>
                <w:b/>
                <w:bCs/>
                <w:sz w:val="20"/>
                <w:szCs w:val="20"/>
              </w:rPr>
              <w:t>light language edit</w:t>
            </w:r>
            <w:r w:rsidRPr="007B1669">
              <w:rPr>
                <w:rFonts w:ascii="Arial" w:hAnsi="Arial" w:cs="Arial"/>
                <w:sz w:val="20"/>
                <w:szCs w:val="20"/>
              </w:rPr>
              <w:t xml:space="preserve"> to fix recurring issues:</w:t>
            </w:r>
          </w:p>
          <w:p w14:paraId="316FE370" w14:textId="77777777" w:rsidR="006901ED" w:rsidRPr="007B1669" w:rsidRDefault="006901ED" w:rsidP="006901ED">
            <w:pPr>
              <w:numPr>
                <w:ilvl w:val="0"/>
                <w:numId w:val="16"/>
              </w:numPr>
              <w:spacing w:before="100" w:beforeAutospacing="1" w:after="100" w:afterAutospacing="1"/>
              <w:rPr>
                <w:rFonts w:ascii="Arial" w:hAnsi="Arial" w:cs="Arial"/>
                <w:sz w:val="20"/>
                <w:szCs w:val="20"/>
              </w:rPr>
            </w:pPr>
            <w:r w:rsidRPr="007B1669">
              <w:rPr>
                <w:rFonts w:ascii="Arial" w:hAnsi="Arial" w:cs="Arial"/>
                <w:sz w:val="20"/>
                <w:szCs w:val="20"/>
              </w:rPr>
              <w:t>Spelling/typos: “</w:t>
            </w:r>
            <w:proofErr w:type="gramStart"/>
            <w:r w:rsidRPr="007B1669">
              <w:rPr>
                <w:rFonts w:ascii="Arial" w:hAnsi="Arial" w:cs="Arial"/>
                <w:sz w:val="20"/>
                <w:szCs w:val="20"/>
              </w:rPr>
              <w:t>bettel”→</w:t>
            </w:r>
            <w:proofErr w:type="gramEnd"/>
            <w:r w:rsidRPr="007B1669">
              <w:rPr>
                <w:rFonts w:ascii="Arial" w:hAnsi="Arial" w:cs="Arial"/>
                <w:b/>
                <w:bCs/>
                <w:sz w:val="20"/>
                <w:szCs w:val="20"/>
              </w:rPr>
              <w:t>betel</w:t>
            </w:r>
            <w:r w:rsidRPr="007B1669">
              <w:rPr>
                <w:rFonts w:ascii="Arial" w:hAnsi="Arial" w:cs="Arial"/>
                <w:sz w:val="20"/>
                <w:szCs w:val="20"/>
              </w:rPr>
              <w:t>, “arcanut/</w:t>
            </w:r>
            <w:proofErr w:type="gramStart"/>
            <w:r w:rsidRPr="007B1669">
              <w:rPr>
                <w:rFonts w:ascii="Arial" w:hAnsi="Arial" w:cs="Arial"/>
                <w:sz w:val="20"/>
                <w:szCs w:val="20"/>
              </w:rPr>
              <w:t>arecanut”→</w:t>
            </w:r>
            <w:proofErr w:type="gramEnd"/>
            <w:r w:rsidRPr="007B1669">
              <w:rPr>
                <w:rFonts w:ascii="Arial" w:hAnsi="Arial" w:cs="Arial"/>
                <w:b/>
                <w:bCs/>
                <w:sz w:val="20"/>
                <w:szCs w:val="20"/>
              </w:rPr>
              <w:t>areca nut</w:t>
            </w:r>
            <w:r w:rsidRPr="007B1669">
              <w:rPr>
                <w:rFonts w:ascii="Arial" w:hAnsi="Arial" w:cs="Arial"/>
                <w:sz w:val="20"/>
                <w:szCs w:val="20"/>
              </w:rPr>
              <w:t>, “</w:t>
            </w:r>
            <w:proofErr w:type="gramStart"/>
            <w:r w:rsidRPr="007B1669">
              <w:rPr>
                <w:rFonts w:ascii="Arial" w:hAnsi="Arial" w:cs="Arial"/>
                <w:sz w:val="20"/>
                <w:szCs w:val="20"/>
              </w:rPr>
              <w:t>Yelowish”→</w:t>
            </w:r>
            <w:proofErr w:type="gramEnd"/>
            <w:r w:rsidRPr="007B1669">
              <w:rPr>
                <w:rFonts w:ascii="Arial" w:hAnsi="Arial" w:cs="Arial"/>
                <w:b/>
                <w:bCs/>
                <w:sz w:val="20"/>
                <w:szCs w:val="20"/>
              </w:rPr>
              <w:t>Yellowish</w:t>
            </w:r>
            <w:r w:rsidRPr="007B1669">
              <w:rPr>
                <w:rFonts w:ascii="Arial" w:hAnsi="Arial" w:cs="Arial"/>
                <w:sz w:val="20"/>
                <w:szCs w:val="20"/>
              </w:rPr>
              <w:t>.</w:t>
            </w:r>
          </w:p>
          <w:p w14:paraId="2C751DF3" w14:textId="77777777" w:rsidR="006901ED" w:rsidRPr="007B1669" w:rsidRDefault="006901ED" w:rsidP="006901ED">
            <w:pPr>
              <w:numPr>
                <w:ilvl w:val="0"/>
                <w:numId w:val="16"/>
              </w:numPr>
              <w:spacing w:before="100" w:beforeAutospacing="1" w:after="100" w:afterAutospacing="1"/>
              <w:rPr>
                <w:rFonts w:ascii="Arial" w:hAnsi="Arial" w:cs="Arial"/>
                <w:sz w:val="20"/>
                <w:szCs w:val="20"/>
              </w:rPr>
            </w:pPr>
            <w:r w:rsidRPr="007B1669">
              <w:rPr>
                <w:rFonts w:ascii="Arial" w:hAnsi="Arial" w:cs="Arial"/>
                <w:sz w:val="20"/>
                <w:szCs w:val="20"/>
              </w:rPr>
              <w:t xml:space="preserve">Agreement &amp; style: e.g., “The largest species of this plant are found…” → “The largest </w:t>
            </w:r>
            <w:r w:rsidRPr="007B1669">
              <w:rPr>
                <w:rFonts w:ascii="Arial" w:hAnsi="Arial" w:cs="Arial"/>
                <w:b/>
                <w:bCs/>
                <w:sz w:val="20"/>
                <w:szCs w:val="20"/>
              </w:rPr>
              <w:t>diversity</w:t>
            </w:r>
            <w:r w:rsidRPr="007B1669">
              <w:rPr>
                <w:rFonts w:ascii="Arial" w:hAnsi="Arial" w:cs="Arial"/>
                <w:sz w:val="20"/>
                <w:szCs w:val="20"/>
              </w:rPr>
              <w:t xml:space="preserve"> of this plant is found…”.</w:t>
            </w:r>
          </w:p>
          <w:p w14:paraId="149A6CEF" w14:textId="2D15D24A" w:rsidR="00F1171E" w:rsidRPr="007B1669" w:rsidRDefault="006579F8" w:rsidP="007222C8">
            <w:pPr>
              <w:numPr>
                <w:ilvl w:val="0"/>
                <w:numId w:val="16"/>
              </w:numPr>
              <w:spacing w:before="100" w:beforeAutospacing="1" w:after="100" w:afterAutospacing="1"/>
              <w:rPr>
                <w:rFonts w:ascii="Arial" w:hAnsi="Arial" w:cs="Arial"/>
                <w:sz w:val="20"/>
                <w:szCs w:val="20"/>
              </w:rPr>
            </w:pPr>
            <w:r w:rsidRPr="007B1669">
              <w:rPr>
                <w:rFonts w:ascii="Arial" w:hAnsi="Arial" w:cs="Arial"/>
                <w:sz w:val="20"/>
                <w:szCs w:val="20"/>
              </w:rPr>
              <w:t>Numbers &amp; units as noted above.</w:t>
            </w:r>
          </w:p>
        </w:tc>
        <w:tc>
          <w:tcPr>
            <w:tcW w:w="1523" w:type="pct"/>
          </w:tcPr>
          <w:p w14:paraId="0351CA58" w14:textId="77777777" w:rsidR="00F1171E" w:rsidRPr="007B1669" w:rsidRDefault="00F1171E" w:rsidP="007222C8">
            <w:pPr>
              <w:rPr>
                <w:rFonts w:ascii="Arial" w:hAnsi="Arial" w:cs="Arial"/>
                <w:sz w:val="20"/>
                <w:szCs w:val="20"/>
                <w:lang w:val="en-GB"/>
              </w:rPr>
            </w:pPr>
          </w:p>
        </w:tc>
      </w:tr>
      <w:tr w:rsidR="00F1171E" w:rsidRPr="007B1669" w14:paraId="20A16C0C" w14:textId="77777777" w:rsidTr="007222C8">
        <w:trPr>
          <w:trHeight w:val="1178"/>
        </w:trPr>
        <w:tc>
          <w:tcPr>
            <w:tcW w:w="1265" w:type="pct"/>
            <w:noWrap/>
          </w:tcPr>
          <w:p w14:paraId="7F4BCFAE" w14:textId="77777777" w:rsidR="00F1171E" w:rsidRPr="007B1669" w:rsidRDefault="00F1171E" w:rsidP="007222C8">
            <w:pPr>
              <w:pStyle w:val="Heading2"/>
              <w:jc w:val="left"/>
              <w:rPr>
                <w:rFonts w:ascii="Arial" w:hAnsi="Arial" w:cs="Arial"/>
                <w:b w:val="0"/>
                <w:bCs w:val="0"/>
                <w:lang w:val="en-GB"/>
              </w:rPr>
            </w:pPr>
            <w:r w:rsidRPr="007B1669">
              <w:rPr>
                <w:rFonts w:ascii="Arial" w:hAnsi="Arial" w:cs="Arial"/>
                <w:bCs w:val="0"/>
                <w:u w:val="single"/>
                <w:lang w:val="en-GB"/>
              </w:rPr>
              <w:t>Optional/General</w:t>
            </w:r>
            <w:r w:rsidRPr="007B1669">
              <w:rPr>
                <w:rFonts w:ascii="Arial" w:hAnsi="Arial" w:cs="Arial"/>
                <w:bCs w:val="0"/>
                <w:lang w:val="en-GB"/>
              </w:rPr>
              <w:t xml:space="preserve"> </w:t>
            </w:r>
            <w:r w:rsidRPr="007B1669">
              <w:rPr>
                <w:rFonts w:ascii="Arial" w:hAnsi="Arial" w:cs="Arial"/>
                <w:b w:val="0"/>
                <w:bCs w:val="0"/>
                <w:lang w:val="en-GB"/>
              </w:rPr>
              <w:t>comments</w:t>
            </w:r>
          </w:p>
          <w:p w14:paraId="1A6B3748" w14:textId="77777777" w:rsidR="00F1171E" w:rsidRPr="007B1669" w:rsidRDefault="00F1171E" w:rsidP="007222C8">
            <w:pPr>
              <w:pStyle w:val="Heading2"/>
              <w:jc w:val="left"/>
              <w:rPr>
                <w:rFonts w:ascii="Arial" w:hAnsi="Arial" w:cs="Arial"/>
                <w:b w:val="0"/>
                <w:lang w:val="en-GB"/>
              </w:rPr>
            </w:pPr>
          </w:p>
        </w:tc>
        <w:tc>
          <w:tcPr>
            <w:tcW w:w="2212" w:type="pct"/>
          </w:tcPr>
          <w:p w14:paraId="2F057B54" w14:textId="63C78FB9" w:rsidR="006901ED" w:rsidRPr="007B1669" w:rsidRDefault="006901ED" w:rsidP="006901ED">
            <w:pPr>
              <w:spacing w:before="100" w:beforeAutospacing="1" w:after="100" w:afterAutospacing="1"/>
              <w:jc w:val="both"/>
              <w:rPr>
                <w:rFonts w:ascii="Arial" w:hAnsi="Arial" w:cs="Arial"/>
                <w:sz w:val="20"/>
                <w:szCs w:val="20"/>
              </w:rPr>
            </w:pPr>
            <w:proofErr w:type="gramStart"/>
            <w:r w:rsidRPr="007B1669">
              <w:rPr>
                <w:rFonts w:ascii="Arial" w:hAnsi="Arial" w:cs="Arial"/>
                <w:sz w:val="20"/>
                <w:szCs w:val="20"/>
              </w:rPr>
              <w:t>  Add</w:t>
            </w:r>
            <w:proofErr w:type="gramEnd"/>
            <w:r w:rsidRPr="007B1669">
              <w:rPr>
                <w:rFonts w:ascii="Arial" w:hAnsi="Arial" w:cs="Arial"/>
                <w:sz w:val="20"/>
                <w:szCs w:val="20"/>
              </w:rPr>
              <w:t xml:space="preserve"> a short </w:t>
            </w:r>
            <w:r w:rsidRPr="007B1669">
              <w:rPr>
                <w:rFonts w:ascii="Arial" w:hAnsi="Arial" w:cs="Arial"/>
                <w:b/>
                <w:bCs/>
                <w:sz w:val="20"/>
                <w:szCs w:val="20"/>
              </w:rPr>
              <w:t>Methods/Scope</w:t>
            </w:r>
            <w:r w:rsidRPr="007B1669">
              <w:rPr>
                <w:rFonts w:ascii="Arial" w:hAnsi="Arial" w:cs="Arial"/>
                <w:sz w:val="20"/>
                <w:szCs w:val="20"/>
              </w:rPr>
              <w:t xml:space="preserve"> paragraph after the Introduction (what years of statistics, which agencies, inclusion criteria for accessions).</w:t>
            </w:r>
          </w:p>
          <w:p w14:paraId="005912EC" w14:textId="77777777" w:rsidR="006901ED" w:rsidRPr="007B1669" w:rsidRDefault="006901ED" w:rsidP="006901ED">
            <w:pPr>
              <w:spacing w:before="100" w:beforeAutospacing="1" w:after="100" w:afterAutospacing="1"/>
              <w:jc w:val="both"/>
              <w:rPr>
                <w:rFonts w:ascii="Arial" w:hAnsi="Arial" w:cs="Arial"/>
                <w:sz w:val="20"/>
                <w:szCs w:val="20"/>
              </w:rPr>
            </w:pPr>
            <w:proofErr w:type="gramStart"/>
            <w:r w:rsidRPr="007B1669">
              <w:rPr>
                <w:rFonts w:ascii="Arial" w:hAnsi="Arial" w:cs="Arial"/>
                <w:sz w:val="20"/>
                <w:szCs w:val="20"/>
              </w:rPr>
              <w:t>  Where</w:t>
            </w:r>
            <w:proofErr w:type="gramEnd"/>
            <w:r w:rsidRPr="007B1669">
              <w:rPr>
                <w:rFonts w:ascii="Arial" w:hAnsi="Arial" w:cs="Arial"/>
                <w:sz w:val="20"/>
                <w:szCs w:val="20"/>
              </w:rPr>
              <w:t xml:space="preserve"> you report </w:t>
            </w:r>
            <w:r w:rsidRPr="007B1669">
              <w:rPr>
                <w:rFonts w:ascii="Arial" w:hAnsi="Arial" w:cs="Arial"/>
                <w:b/>
                <w:bCs/>
                <w:sz w:val="20"/>
                <w:szCs w:val="20"/>
              </w:rPr>
              <w:t>seed production potential</w:t>
            </w:r>
            <w:r w:rsidRPr="007B1669">
              <w:rPr>
                <w:rFonts w:ascii="Arial" w:hAnsi="Arial" w:cs="Arial"/>
                <w:sz w:val="20"/>
                <w:szCs w:val="20"/>
              </w:rPr>
              <w:t xml:space="preserve"> (Table 3 and Table 4), add a brief note on how it was </w:t>
            </w:r>
            <w:r w:rsidRPr="007B1669">
              <w:rPr>
                <w:rFonts w:ascii="Arial" w:hAnsi="Arial" w:cs="Arial"/>
                <w:b/>
                <w:bCs/>
                <w:sz w:val="20"/>
                <w:szCs w:val="20"/>
              </w:rPr>
              <w:t>estimated</w:t>
            </w:r>
            <w:r w:rsidRPr="007B1669">
              <w:rPr>
                <w:rFonts w:ascii="Arial" w:hAnsi="Arial" w:cs="Arial"/>
                <w:sz w:val="20"/>
                <w:szCs w:val="20"/>
              </w:rPr>
              <w:t xml:space="preserve"> (e.g., bunches year</w:t>
            </w:r>
            <w:r w:rsidRPr="007B1669">
              <w:rPr>
                <w:rFonts w:ascii="Cambria Math" w:hAnsi="Cambria Math" w:cs="Cambria Math"/>
                <w:sz w:val="20"/>
                <w:szCs w:val="20"/>
              </w:rPr>
              <w:t>⁻</w:t>
            </w:r>
            <w:r w:rsidRPr="007B1669">
              <w:rPr>
                <w:rFonts w:ascii="Arial" w:hAnsi="Arial" w:cs="Arial"/>
                <w:sz w:val="20"/>
                <w:szCs w:val="20"/>
              </w:rPr>
              <w:t>¹ × fruits bunch</w:t>
            </w:r>
            <w:r w:rsidRPr="007B1669">
              <w:rPr>
                <w:rFonts w:ascii="Cambria Math" w:hAnsi="Cambria Math" w:cs="Cambria Math"/>
                <w:sz w:val="20"/>
                <w:szCs w:val="20"/>
              </w:rPr>
              <w:t>⁻</w:t>
            </w:r>
            <w:r w:rsidRPr="007B1669">
              <w:rPr>
                <w:rFonts w:ascii="Arial" w:hAnsi="Arial" w:cs="Arial"/>
                <w:sz w:val="20"/>
                <w:szCs w:val="20"/>
              </w:rPr>
              <w:t>¹ × viable seed%).</w:t>
            </w:r>
          </w:p>
          <w:p w14:paraId="15DFD0E8" w14:textId="65756599" w:rsidR="00F1171E" w:rsidRPr="007B1669" w:rsidRDefault="006901ED" w:rsidP="006579F8">
            <w:pPr>
              <w:spacing w:before="100" w:beforeAutospacing="1" w:after="100" w:afterAutospacing="1"/>
              <w:jc w:val="both"/>
              <w:rPr>
                <w:rFonts w:ascii="Arial" w:hAnsi="Arial" w:cs="Arial"/>
                <w:sz w:val="20"/>
                <w:szCs w:val="20"/>
              </w:rPr>
            </w:pPr>
            <w:proofErr w:type="gramStart"/>
            <w:r w:rsidRPr="007B1669">
              <w:rPr>
                <w:rFonts w:ascii="Arial" w:hAnsi="Arial" w:cs="Arial"/>
                <w:sz w:val="20"/>
                <w:szCs w:val="20"/>
              </w:rPr>
              <w:t>  Consider</w:t>
            </w:r>
            <w:proofErr w:type="gramEnd"/>
            <w:r w:rsidRPr="007B1669">
              <w:rPr>
                <w:rFonts w:ascii="Arial" w:hAnsi="Arial" w:cs="Arial"/>
                <w:sz w:val="20"/>
                <w:szCs w:val="20"/>
              </w:rPr>
              <w:t xml:space="preserve"> a </w:t>
            </w:r>
            <w:r w:rsidRPr="007B1669">
              <w:rPr>
                <w:rFonts w:ascii="Arial" w:hAnsi="Arial" w:cs="Arial"/>
                <w:b/>
                <w:bCs/>
                <w:sz w:val="20"/>
                <w:szCs w:val="20"/>
              </w:rPr>
              <w:t>closing box</w:t>
            </w:r>
            <w:r w:rsidRPr="007B1669">
              <w:rPr>
                <w:rFonts w:ascii="Arial" w:hAnsi="Arial" w:cs="Arial"/>
                <w:sz w:val="20"/>
                <w:szCs w:val="20"/>
              </w:rPr>
              <w:t>: “Policy &amp; Research Priorities (2025–2030)” listing (1) exploration in un-sampled provinces, (2) mother-palm certification in existing centers, (3) regional trials of released varieties, (4) extension on postharvest grading to meet export sp</w:t>
            </w:r>
            <w:r w:rsidR="006579F8" w:rsidRPr="007B1669">
              <w:rPr>
                <w:rFonts w:ascii="Arial" w:hAnsi="Arial" w:cs="Arial"/>
                <w:sz w:val="20"/>
                <w:szCs w:val="20"/>
              </w:rPr>
              <w:t>ecs.</w:t>
            </w:r>
          </w:p>
        </w:tc>
        <w:tc>
          <w:tcPr>
            <w:tcW w:w="1523" w:type="pct"/>
          </w:tcPr>
          <w:p w14:paraId="465E098E" w14:textId="77777777" w:rsidR="00F1171E" w:rsidRPr="007B1669" w:rsidRDefault="00F1171E" w:rsidP="007222C8">
            <w:pPr>
              <w:rPr>
                <w:rFonts w:ascii="Arial" w:hAnsi="Arial" w:cs="Arial"/>
                <w:sz w:val="20"/>
                <w:szCs w:val="20"/>
                <w:lang w:val="en-GB"/>
              </w:rPr>
            </w:pPr>
          </w:p>
        </w:tc>
      </w:tr>
    </w:tbl>
    <w:p w14:paraId="6BBACB91" w14:textId="77777777" w:rsidR="00F1171E" w:rsidRPr="007B1669" w:rsidRDefault="00F1171E" w:rsidP="00F1171E">
      <w:pPr>
        <w:pStyle w:val="BodyText"/>
        <w:rPr>
          <w:rFonts w:ascii="Arial" w:hAnsi="Arial" w:cs="Arial"/>
          <w:b/>
          <w:bCs/>
          <w:sz w:val="20"/>
          <w:szCs w:val="20"/>
          <w:u w:val="single"/>
          <w:lang w:val="en-GB"/>
        </w:rPr>
      </w:pPr>
    </w:p>
    <w:p w14:paraId="78207741" w14:textId="77777777" w:rsidR="00F1171E" w:rsidRPr="007B1669" w:rsidRDefault="00F1171E" w:rsidP="00F1171E">
      <w:pPr>
        <w:pStyle w:val="BodyText"/>
        <w:rPr>
          <w:rFonts w:ascii="Arial" w:hAnsi="Arial" w:cs="Arial"/>
          <w:b/>
          <w:bCs/>
          <w:sz w:val="20"/>
          <w:szCs w:val="20"/>
          <w:u w:val="single"/>
          <w:lang w:val="en-GB"/>
        </w:rPr>
      </w:pPr>
    </w:p>
    <w:p w14:paraId="108BE2F1" w14:textId="77777777" w:rsidR="00F1171E" w:rsidRPr="007B1669" w:rsidRDefault="00F1171E" w:rsidP="00F1171E">
      <w:pPr>
        <w:pStyle w:val="BodyText"/>
        <w:rPr>
          <w:rFonts w:ascii="Arial" w:hAnsi="Arial" w:cs="Arial"/>
          <w:b/>
          <w:bCs/>
          <w:sz w:val="20"/>
          <w:szCs w:val="20"/>
          <w:u w:val="single"/>
          <w:lang w:val="en-GB"/>
        </w:rPr>
      </w:pPr>
    </w:p>
    <w:p w14:paraId="618DE16F" w14:textId="77777777" w:rsidR="00F1171E" w:rsidRPr="007B1669" w:rsidRDefault="00F1171E" w:rsidP="00F1171E">
      <w:pPr>
        <w:pStyle w:val="BodyText"/>
        <w:rPr>
          <w:rFonts w:ascii="Arial" w:hAnsi="Arial" w:cs="Arial"/>
          <w:b/>
          <w:bCs/>
          <w:sz w:val="20"/>
          <w:szCs w:val="20"/>
          <w:u w:val="single"/>
          <w:lang w:val="en-GB"/>
        </w:rPr>
      </w:pPr>
    </w:p>
    <w:p w14:paraId="1B0E4DC5" w14:textId="77777777" w:rsidR="00F1171E" w:rsidRPr="007B1669" w:rsidRDefault="00F1171E" w:rsidP="00F1171E">
      <w:pPr>
        <w:pStyle w:val="BodyText"/>
        <w:rPr>
          <w:rFonts w:ascii="Arial" w:hAnsi="Arial" w:cs="Arial"/>
          <w:b/>
          <w:bCs/>
          <w:sz w:val="20"/>
          <w:szCs w:val="20"/>
          <w:u w:val="single"/>
          <w:lang w:val="en-GB"/>
        </w:rPr>
      </w:pPr>
    </w:p>
    <w:p w14:paraId="0ECA4E5E" w14:textId="77777777" w:rsidR="00F1171E" w:rsidRPr="007B1669" w:rsidRDefault="00F1171E" w:rsidP="00F1171E">
      <w:pPr>
        <w:pStyle w:val="BodyText"/>
        <w:rPr>
          <w:rFonts w:ascii="Arial" w:hAnsi="Arial" w:cs="Arial"/>
          <w:b/>
          <w:bCs/>
          <w:sz w:val="20"/>
          <w:szCs w:val="20"/>
          <w:u w:val="single"/>
          <w:lang w:val="en-GB"/>
        </w:rPr>
      </w:pPr>
    </w:p>
    <w:p w14:paraId="022D30C9" w14:textId="77777777" w:rsidR="00F1171E" w:rsidRPr="007B1669" w:rsidRDefault="00F1171E" w:rsidP="00F1171E">
      <w:pPr>
        <w:pStyle w:val="BodyText"/>
        <w:rPr>
          <w:rFonts w:ascii="Arial" w:hAnsi="Arial" w:cs="Arial"/>
          <w:b/>
          <w:bCs/>
          <w:sz w:val="20"/>
          <w:szCs w:val="20"/>
          <w:u w:val="single"/>
          <w:lang w:val="en-GB"/>
        </w:rPr>
      </w:pPr>
    </w:p>
    <w:p w14:paraId="1AB5512F" w14:textId="77777777" w:rsidR="00F1171E" w:rsidRPr="007B1669" w:rsidRDefault="00F1171E" w:rsidP="00F1171E">
      <w:pPr>
        <w:pStyle w:val="BodyText"/>
        <w:rPr>
          <w:rFonts w:ascii="Arial" w:hAnsi="Arial" w:cs="Arial"/>
          <w:b/>
          <w:bCs/>
          <w:sz w:val="20"/>
          <w:szCs w:val="20"/>
          <w:u w:val="single"/>
          <w:lang w:val="en-GB"/>
        </w:rPr>
      </w:pPr>
    </w:p>
    <w:p w14:paraId="38F83A77" w14:textId="77777777" w:rsidR="00F1171E" w:rsidRPr="007B1669" w:rsidRDefault="00F1171E" w:rsidP="00F1171E">
      <w:pPr>
        <w:pStyle w:val="BodyText"/>
        <w:rPr>
          <w:rFonts w:ascii="Arial" w:hAnsi="Arial" w:cs="Arial"/>
          <w:b/>
          <w:bCs/>
          <w:sz w:val="20"/>
          <w:szCs w:val="20"/>
          <w:u w:val="single"/>
          <w:lang w:val="en-GB"/>
        </w:rPr>
      </w:pPr>
    </w:p>
    <w:p w14:paraId="25E7AF2A" w14:textId="77777777" w:rsidR="00F1171E" w:rsidRPr="007B1669" w:rsidRDefault="00F1171E" w:rsidP="00F1171E">
      <w:pPr>
        <w:pStyle w:val="BodyText"/>
        <w:rPr>
          <w:rFonts w:ascii="Arial" w:hAnsi="Arial" w:cs="Arial"/>
          <w:b/>
          <w:bCs/>
          <w:sz w:val="20"/>
          <w:szCs w:val="20"/>
          <w:u w:val="single"/>
          <w:lang w:val="en-GB"/>
        </w:rPr>
      </w:pPr>
    </w:p>
    <w:p w14:paraId="25069224" w14:textId="77777777" w:rsidR="00F1171E" w:rsidRPr="007B1669" w:rsidRDefault="00F1171E" w:rsidP="00F1171E">
      <w:pPr>
        <w:pStyle w:val="BodyText"/>
        <w:rPr>
          <w:rFonts w:ascii="Arial" w:hAnsi="Arial" w:cs="Arial"/>
          <w:b/>
          <w:bCs/>
          <w:sz w:val="20"/>
          <w:szCs w:val="20"/>
          <w:u w:val="single"/>
          <w:lang w:val="en-GB"/>
        </w:rPr>
      </w:pPr>
    </w:p>
    <w:p w14:paraId="0821307F" w14:textId="77777777" w:rsidR="00F1171E" w:rsidRPr="007B166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B1669"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7B1669" w:rsidRDefault="00F1171E" w:rsidP="007222C8">
            <w:pPr>
              <w:pStyle w:val="NormalWeb"/>
              <w:spacing w:before="0" w:beforeAutospacing="0" w:after="0" w:afterAutospacing="0"/>
              <w:rPr>
                <w:rFonts w:ascii="Arial" w:hAnsi="Arial" w:cs="Arial"/>
                <w:b/>
                <w:sz w:val="20"/>
                <w:szCs w:val="20"/>
                <w:u w:val="single"/>
                <w:lang w:val="en-GB"/>
              </w:rPr>
            </w:pPr>
            <w:r w:rsidRPr="007B1669">
              <w:rPr>
                <w:rFonts w:ascii="Arial" w:hAnsi="Arial" w:cs="Arial"/>
                <w:b/>
                <w:sz w:val="20"/>
                <w:szCs w:val="20"/>
                <w:highlight w:val="yellow"/>
                <w:u w:val="single"/>
                <w:lang w:val="en-GB"/>
              </w:rPr>
              <w:t>PART  2:</w:t>
            </w:r>
            <w:r w:rsidRPr="007B1669">
              <w:rPr>
                <w:rFonts w:ascii="Arial" w:hAnsi="Arial" w:cs="Arial"/>
                <w:b/>
                <w:sz w:val="20"/>
                <w:szCs w:val="20"/>
                <w:u w:val="single"/>
                <w:lang w:val="en-GB"/>
              </w:rPr>
              <w:t xml:space="preserve"> </w:t>
            </w:r>
          </w:p>
          <w:p w14:paraId="5B767407" w14:textId="77777777" w:rsidR="00F1171E" w:rsidRPr="007B166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B1669"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7B1669"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7B1669" w:rsidRDefault="00F1171E" w:rsidP="007222C8">
            <w:pPr>
              <w:pStyle w:val="Heading2"/>
              <w:jc w:val="left"/>
              <w:rPr>
                <w:rFonts w:ascii="Arial" w:hAnsi="Arial" w:cs="Arial"/>
                <w:lang w:val="en-GB"/>
              </w:rPr>
            </w:pPr>
            <w:r w:rsidRPr="007B1669">
              <w:rPr>
                <w:rFonts w:ascii="Arial" w:hAnsi="Arial" w:cs="Arial"/>
                <w:lang w:val="en-GB"/>
              </w:rPr>
              <w:t>Reviewer’s comment</w:t>
            </w:r>
          </w:p>
        </w:tc>
        <w:tc>
          <w:tcPr>
            <w:tcW w:w="1342" w:type="pct"/>
          </w:tcPr>
          <w:p w14:paraId="6F48B50B" w14:textId="77777777" w:rsidR="00F1171E" w:rsidRPr="007B1669" w:rsidRDefault="00F1171E" w:rsidP="007222C8">
            <w:pPr>
              <w:pStyle w:val="Heading2"/>
              <w:jc w:val="left"/>
              <w:rPr>
                <w:rFonts w:ascii="Arial" w:hAnsi="Arial" w:cs="Arial"/>
                <w:b w:val="0"/>
                <w:lang w:val="en-GB"/>
              </w:rPr>
            </w:pPr>
            <w:r w:rsidRPr="007B1669">
              <w:rPr>
                <w:rFonts w:ascii="Arial" w:hAnsi="Arial" w:cs="Arial"/>
                <w:lang w:val="en-GB"/>
              </w:rPr>
              <w:t>Author’s comment</w:t>
            </w:r>
            <w:r w:rsidRPr="007B1669">
              <w:rPr>
                <w:rFonts w:ascii="Arial" w:hAnsi="Arial" w:cs="Arial"/>
                <w:b w:val="0"/>
                <w:lang w:val="en-GB"/>
              </w:rPr>
              <w:t xml:space="preserve"> </w:t>
            </w:r>
            <w:r w:rsidRPr="007B166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B1669"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7B1669" w:rsidRDefault="00F1171E" w:rsidP="007222C8">
            <w:pPr>
              <w:pStyle w:val="NormalWeb"/>
              <w:spacing w:before="0" w:beforeAutospacing="0" w:after="0" w:afterAutospacing="0"/>
              <w:rPr>
                <w:rFonts w:ascii="Arial" w:hAnsi="Arial" w:cs="Arial"/>
                <w:b/>
                <w:sz w:val="20"/>
                <w:szCs w:val="20"/>
                <w:lang w:val="en-GB"/>
              </w:rPr>
            </w:pPr>
            <w:r w:rsidRPr="007B1669">
              <w:rPr>
                <w:rFonts w:ascii="Arial" w:hAnsi="Arial" w:cs="Arial"/>
                <w:b/>
                <w:sz w:val="20"/>
                <w:szCs w:val="20"/>
                <w:lang w:val="en-GB"/>
              </w:rPr>
              <w:t xml:space="preserve">Are there ethical issues in this manuscript? </w:t>
            </w:r>
          </w:p>
          <w:p w14:paraId="6034B476" w14:textId="77777777" w:rsidR="00F1171E" w:rsidRPr="007B1669"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F0D46E3" w14:textId="27E6CE0F" w:rsidR="00F1171E" w:rsidRPr="007B1669" w:rsidRDefault="006901ED" w:rsidP="007222C8">
            <w:pPr>
              <w:pStyle w:val="NormalWeb"/>
              <w:spacing w:before="0" w:beforeAutospacing="0" w:after="0" w:afterAutospacing="0"/>
              <w:rPr>
                <w:rFonts w:ascii="Arial" w:hAnsi="Arial" w:cs="Arial"/>
                <w:sz w:val="20"/>
                <w:szCs w:val="20"/>
                <w:lang w:val="en-GB"/>
              </w:rPr>
            </w:pPr>
            <w:r w:rsidRPr="007B1669">
              <w:rPr>
                <w:rFonts w:ascii="Arial" w:hAnsi="Arial" w:cs="Arial"/>
                <w:i/>
                <w:iCs/>
                <w:sz w:val="20"/>
                <w:szCs w:val="20"/>
                <w:u w:val="single"/>
                <w:lang w:val="en-GB"/>
              </w:rPr>
              <w:t>None apparent for a narrative review using public statistics and published literature. Please ensure proper permissions if any photos of varieties are not your own.</w:t>
            </w:r>
          </w:p>
          <w:p w14:paraId="7B654B67" w14:textId="77777777" w:rsidR="00F1171E" w:rsidRPr="007B1669"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7B1669" w:rsidRDefault="00F1171E" w:rsidP="007222C8">
            <w:pPr>
              <w:rPr>
                <w:rFonts w:ascii="Arial" w:eastAsia="Arial Unicode MS" w:hAnsi="Arial" w:cs="Arial"/>
                <w:sz w:val="20"/>
                <w:szCs w:val="20"/>
                <w:lang w:val="en-GB"/>
              </w:rPr>
            </w:pPr>
          </w:p>
          <w:p w14:paraId="4A981594" w14:textId="77777777" w:rsidR="00F1171E" w:rsidRPr="007B1669" w:rsidRDefault="00F1171E" w:rsidP="007222C8">
            <w:pPr>
              <w:rPr>
                <w:rFonts w:ascii="Arial" w:eastAsia="Arial Unicode MS" w:hAnsi="Arial" w:cs="Arial"/>
                <w:sz w:val="20"/>
                <w:szCs w:val="20"/>
                <w:lang w:val="en-GB"/>
              </w:rPr>
            </w:pPr>
          </w:p>
          <w:p w14:paraId="4780A682" w14:textId="77777777" w:rsidR="00F1171E" w:rsidRPr="007B1669" w:rsidRDefault="00F1171E" w:rsidP="007222C8">
            <w:pPr>
              <w:rPr>
                <w:rFonts w:ascii="Arial" w:eastAsia="Arial Unicode MS" w:hAnsi="Arial" w:cs="Arial"/>
                <w:sz w:val="20"/>
                <w:szCs w:val="20"/>
                <w:lang w:val="en-GB"/>
              </w:rPr>
            </w:pPr>
          </w:p>
          <w:p w14:paraId="2D80979A" w14:textId="77777777" w:rsidR="00F1171E" w:rsidRPr="007B166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4C54F5B" w14:textId="77777777" w:rsidR="007B1669" w:rsidRPr="006B41F1" w:rsidRDefault="007B1669" w:rsidP="007B1669">
      <w:pPr>
        <w:pStyle w:val="Affiliation"/>
        <w:spacing w:after="0" w:line="240" w:lineRule="auto"/>
        <w:jc w:val="left"/>
        <w:rPr>
          <w:rFonts w:ascii="Arial" w:hAnsi="Arial" w:cs="Arial"/>
          <w:b/>
          <w:u w:val="single"/>
        </w:rPr>
      </w:pPr>
      <w:r w:rsidRPr="006B41F1">
        <w:rPr>
          <w:rFonts w:ascii="Arial" w:hAnsi="Arial" w:cs="Arial"/>
          <w:b/>
          <w:u w:val="single"/>
        </w:rPr>
        <w:t>Reviewer details:</w:t>
      </w:r>
    </w:p>
    <w:p w14:paraId="20821454" w14:textId="77777777" w:rsidR="007B1669" w:rsidRPr="006B41F1" w:rsidRDefault="007B1669" w:rsidP="007B1669">
      <w:pPr>
        <w:pStyle w:val="Affiliation"/>
        <w:spacing w:after="0" w:line="240" w:lineRule="auto"/>
        <w:jc w:val="left"/>
        <w:rPr>
          <w:rFonts w:ascii="Arial" w:hAnsi="Arial" w:cs="Arial"/>
          <w:b/>
        </w:rPr>
      </w:pPr>
      <w:proofErr w:type="spellStart"/>
      <w:r w:rsidRPr="006B41F1">
        <w:rPr>
          <w:rFonts w:ascii="Arial" w:hAnsi="Arial" w:cs="Arial"/>
          <w:b/>
          <w:color w:val="000000"/>
        </w:rPr>
        <w:t>Belagrouz</w:t>
      </w:r>
      <w:proofErr w:type="spellEnd"/>
      <w:r w:rsidRPr="006B41F1">
        <w:rPr>
          <w:rFonts w:ascii="Arial" w:hAnsi="Arial" w:cs="Arial"/>
          <w:b/>
          <w:color w:val="000000"/>
        </w:rPr>
        <w:t xml:space="preserve"> </w:t>
      </w:r>
      <w:proofErr w:type="gramStart"/>
      <w:r w:rsidRPr="006B41F1">
        <w:rPr>
          <w:rFonts w:ascii="Arial" w:hAnsi="Arial" w:cs="Arial"/>
          <w:b/>
          <w:color w:val="000000"/>
        </w:rPr>
        <w:t>Abdenour ,</w:t>
      </w:r>
      <w:proofErr w:type="gramEnd"/>
      <w:r w:rsidRPr="006B41F1">
        <w:rPr>
          <w:rFonts w:ascii="Arial" w:hAnsi="Arial" w:cs="Arial"/>
          <w:b/>
          <w:color w:val="000000"/>
        </w:rPr>
        <w:t xml:space="preserve"> Algeria</w:t>
      </w:r>
    </w:p>
    <w:p w14:paraId="1379765D" w14:textId="77777777" w:rsidR="007B1669" w:rsidRPr="007B1669" w:rsidRDefault="007B1669">
      <w:pPr>
        <w:rPr>
          <w:rFonts w:ascii="Arial" w:hAnsi="Arial" w:cs="Arial"/>
          <w:b/>
          <w:sz w:val="20"/>
          <w:szCs w:val="20"/>
          <w:lang w:val="en-GB"/>
        </w:rPr>
      </w:pPr>
    </w:p>
    <w:sectPr w:rsidR="007B1669" w:rsidRPr="007B166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304B" w14:textId="77777777" w:rsidR="00D80C66" w:rsidRPr="0000007A" w:rsidRDefault="00D80C66" w:rsidP="0099583E">
      <w:r>
        <w:separator/>
      </w:r>
    </w:p>
  </w:endnote>
  <w:endnote w:type="continuationSeparator" w:id="0">
    <w:p w14:paraId="3AC10DD7" w14:textId="77777777" w:rsidR="00D80C66" w:rsidRPr="0000007A" w:rsidRDefault="00D80C6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D041" w14:textId="77777777" w:rsidR="00D80C66" w:rsidRPr="0000007A" w:rsidRDefault="00D80C66" w:rsidP="0099583E">
      <w:r>
        <w:separator/>
      </w:r>
    </w:p>
  </w:footnote>
  <w:footnote w:type="continuationSeparator" w:id="0">
    <w:p w14:paraId="7295EAC4" w14:textId="77777777" w:rsidR="00D80C66" w:rsidRPr="0000007A" w:rsidRDefault="00D80C6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07E8B"/>
    <w:multiLevelType w:val="multilevel"/>
    <w:tmpl w:val="FD6E1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5BA50ED"/>
    <w:multiLevelType w:val="multilevel"/>
    <w:tmpl w:val="D46C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F3F6D"/>
    <w:multiLevelType w:val="multilevel"/>
    <w:tmpl w:val="ED44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01549D"/>
    <w:multiLevelType w:val="multilevel"/>
    <w:tmpl w:val="9656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E749EB"/>
    <w:multiLevelType w:val="multilevel"/>
    <w:tmpl w:val="07B4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D23B4E"/>
    <w:multiLevelType w:val="multilevel"/>
    <w:tmpl w:val="D51E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BEE258C"/>
    <w:multiLevelType w:val="multilevel"/>
    <w:tmpl w:val="7040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642518">
    <w:abstractNumId w:val="3"/>
  </w:num>
  <w:num w:numId="2" w16cid:durableId="1142387204">
    <w:abstractNumId w:val="7"/>
  </w:num>
  <w:num w:numId="3" w16cid:durableId="1788502764">
    <w:abstractNumId w:val="6"/>
  </w:num>
  <w:num w:numId="4" w16cid:durableId="430324196">
    <w:abstractNumId w:val="10"/>
  </w:num>
  <w:num w:numId="5" w16cid:durableId="270860994">
    <w:abstractNumId w:val="5"/>
  </w:num>
  <w:num w:numId="6" w16cid:durableId="16006518">
    <w:abstractNumId w:val="0"/>
  </w:num>
  <w:num w:numId="7" w16cid:durableId="403727582">
    <w:abstractNumId w:val="1"/>
  </w:num>
  <w:num w:numId="8" w16cid:durableId="211121085">
    <w:abstractNumId w:val="15"/>
  </w:num>
  <w:num w:numId="9" w16cid:durableId="138883773">
    <w:abstractNumId w:val="13"/>
  </w:num>
  <w:num w:numId="10" w16cid:durableId="1147089882">
    <w:abstractNumId w:val="2"/>
  </w:num>
  <w:num w:numId="11" w16cid:durableId="202837739">
    <w:abstractNumId w:val="11"/>
  </w:num>
  <w:num w:numId="12" w16cid:durableId="546336388">
    <w:abstractNumId w:val="4"/>
  </w:num>
  <w:num w:numId="13" w16cid:durableId="1408305848">
    <w:abstractNumId w:val="8"/>
  </w:num>
  <w:num w:numId="14" w16cid:durableId="300499065">
    <w:abstractNumId w:val="14"/>
  </w:num>
  <w:num w:numId="15" w16cid:durableId="1390104843">
    <w:abstractNumId w:val="12"/>
  </w:num>
  <w:num w:numId="16" w16cid:durableId="1108163565">
    <w:abstractNumId w:val="16"/>
  </w:num>
  <w:num w:numId="17" w16cid:durableId="379331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421C"/>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57C2"/>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2C83"/>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3042"/>
    <w:rsid w:val="00474129"/>
    <w:rsid w:val="00477844"/>
    <w:rsid w:val="004847FF"/>
    <w:rsid w:val="00495DBB"/>
    <w:rsid w:val="004A792E"/>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5BC5"/>
    <w:rsid w:val="00626025"/>
    <w:rsid w:val="006311A1"/>
    <w:rsid w:val="00640538"/>
    <w:rsid w:val="00645A56"/>
    <w:rsid w:val="006478EB"/>
    <w:rsid w:val="006532DF"/>
    <w:rsid w:val="0065409E"/>
    <w:rsid w:val="0065579D"/>
    <w:rsid w:val="006579F8"/>
    <w:rsid w:val="00663792"/>
    <w:rsid w:val="0067046C"/>
    <w:rsid w:val="006714A0"/>
    <w:rsid w:val="00673EEF"/>
    <w:rsid w:val="006749CF"/>
    <w:rsid w:val="00676845"/>
    <w:rsid w:val="00680547"/>
    <w:rsid w:val="0068243C"/>
    <w:rsid w:val="0068446F"/>
    <w:rsid w:val="00686DCE"/>
    <w:rsid w:val="006901ED"/>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1669"/>
    <w:rsid w:val="007B48AC"/>
    <w:rsid w:val="007B54A4"/>
    <w:rsid w:val="007C6CDF"/>
    <w:rsid w:val="007D0246"/>
    <w:rsid w:val="007F5873"/>
    <w:rsid w:val="008126B7"/>
    <w:rsid w:val="00815F94"/>
    <w:rsid w:val="008224E2"/>
    <w:rsid w:val="00825DC9"/>
    <w:rsid w:val="0082676D"/>
    <w:rsid w:val="008324FC"/>
    <w:rsid w:val="00846F1F"/>
    <w:rsid w:val="008470AB"/>
    <w:rsid w:val="008477DE"/>
    <w:rsid w:val="0085546D"/>
    <w:rsid w:val="0086369B"/>
    <w:rsid w:val="00867E37"/>
    <w:rsid w:val="0087201B"/>
    <w:rsid w:val="008750D8"/>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239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27A5"/>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4E2E"/>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80C66"/>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33C1"/>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1042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10421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901ED"/>
    <w:rPr>
      <w:b/>
      <w:bCs/>
    </w:rPr>
  </w:style>
  <w:style w:type="paragraph" w:customStyle="1" w:styleId="Affiliation">
    <w:name w:val="Affiliation"/>
    <w:basedOn w:val="Normal"/>
    <w:rsid w:val="007B166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9312">
      <w:bodyDiv w:val="1"/>
      <w:marLeft w:val="0"/>
      <w:marRight w:val="0"/>
      <w:marTop w:val="0"/>
      <w:marBottom w:val="0"/>
      <w:divBdr>
        <w:top w:val="none" w:sz="0" w:space="0" w:color="auto"/>
        <w:left w:val="none" w:sz="0" w:space="0" w:color="auto"/>
        <w:bottom w:val="none" w:sz="0" w:space="0" w:color="auto"/>
        <w:right w:val="none" w:sz="0" w:space="0" w:color="auto"/>
      </w:divBdr>
    </w:div>
    <w:div w:id="37782426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0242710">
      <w:bodyDiv w:val="1"/>
      <w:marLeft w:val="0"/>
      <w:marRight w:val="0"/>
      <w:marTop w:val="0"/>
      <w:marBottom w:val="0"/>
      <w:divBdr>
        <w:top w:val="none" w:sz="0" w:space="0" w:color="auto"/>
        <w:left w:val="none" w:sz="0" w:space="0" w:color="auto"/>
        <w:bottom w:val="none" w:sz="0" w:space="0" w:color="auto"/>
        <w:right w:val="none" w:sz="0" w:space="0" w:color="auto"/>
      </w:divBdr>
    </w:div>
    <w:div w:id="604313563">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03877493">
      <w:bodyDiv w:val="1"/>
      <w:marLeft w:val="0"/>
      <w:marRight w:val="0"/>
      <w:marTop w:val="0"/>
      <w:marBottom w:val="0"/>
      <w:divBdr>
        <w:top w:val="none" w:sz="0" w:space="0" w:color="auto"/>
        <w:left w:val="none" w:sz="0" w:space="0" w:color="auto"/>
        <w:bottom w:val="none" w:sz="0" w:space="0" w:color="auto"/>
        <w:right w:val="none" w:sz="0" w:space="0" w:color="auto"/>
      </w:divBdr>
    </w:div>
    <w:div w:id="1056703061">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7573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6826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2025-09-02T09:07:00Z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