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B216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B216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B216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B216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B2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7B5395" w:rsidR="0000007A" w:rsidRPr="003B2167" w:rsidRDefault="00465B9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B216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3B216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B216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989DDC6" w:rsidR="0000007A" w:rsidRPr="003B216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43C6E"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6317</w:t>
            </w:r>
          </w:p>
        </w:tc>
      </w:tr>
      <w:tr w:rsidR="0000007A" w:rsidRPr="003B216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B216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D1AD31" w:rsidR="0000007A" w:rsidRPr="003B2167" w:rsidRDefault="001E68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B216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Significance of Serum Selenium Level in Prostatic Diseases: Comparing Prostate Cancer Versus Benign Prostate Hyperplasia</w:t>
            </w:r>
          </w:p>
        </w:tc>
      </w:tr>
      <w:tr w:rsidR="00CF0BBB" w:rsidRPr="003B216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B216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33E65D" w:rsidR="00CF0BBB" w:rsidRPr="003B2167" w:rsidRDefault="00E43C6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B216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3B216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B216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B216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B216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B216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B216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B216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4FAF16F" w:rsidR="00E03C32" w:rsidRDefault="0058125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812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and Reports in Urology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812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96-103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F7960FC" w:rsidR="00E03C32" w:rsidRPr="007B54A4" w:rsidRDefault="0058125D" w:rsidP="0058125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812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5812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ajrru</w:t>
                  </w:r>
                  <w:proofErr w:type="spellEnd"/>
                  <w:r w:rsidRPr="005812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/2025/v8i1137</w:t>
                  </w:r>
                </w:p>
              </w:txbxContent>
            </v:textbox>
          </v:rect>
        </w:pict>
      </w:r>
    </w:p>
    <w:p w14:paraId="40641486" w14:textId="77777777" w:rsidR="00D9392F" w:rsidRPr="003B216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B216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B216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B216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216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B216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B216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216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B216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B216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B2167">
              <w:rPr>
                <w:rFonts w:ascii="Arial" w:hAnsi="Arial" w:cs="Arial"/>
                <w:lang w:val="en-GB"/>
              </w:rPr>
              <w:t>Author’s Feedback</w:t>
            </w:r>
            <w:r w:rsidRPr="003B216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B216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B216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B21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B216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FA4404F" w14:textId="5BC2B53D" w:rsidR="00C844AB" w:rsidRPr="003B2167" w:rsidRDefault="00C844AB" w:rsidP="00C844AB">
            <w:pPr>
              <w:pStyle w:val="Title"/>
              <w:spacing w:before="243"/>
              <w:jc w:val="left"/>
              <w:rPr>
                <w:sz w:val="20"/>
                <w:szCs w:val="20"/>
              </w:rPr>
            </w:pPr>
            <w:r w:rsidRPr="003B2167">
              <w:rPr>
                <w:sz w:val="20"/>
                <w:szCs w:val="20"/>
              </w:rPr>
              <w:t>The</w:t>
            </w:r>
            <w:r w:rsidRPr="003B2167">
              <w:rPr>
                <w:spacing w:val="-10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Significance</w:t>
            </w:r>
            <w:r w:rsidRPr="003B2167">
              <w:rPr>
                <w:spacing w:val="-10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of</w:t>
            </w:r>
            <w:r w:rsidRPr="003B2167">
              <w:rPr>
                <w:spacing w:val="-9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Serum</w:t>
            </w:r>
            <w:r w:rsidRPr="003B2167">
              <w:rPr>
                <w:spacing w:val="-10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Selenium Level</w:t>
            </w:r>
            <w:r w:rsidRPr="003B2167">
              <w:rPr>
                <w:spacing w:val="-8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in</w:t>
            </w:r>
            <w:r w:rsidRPr="003B2167">
              <w:rPr>
                <w:spacing w:val="-9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Prostatic</w:t>
            </w:r>
            <w:r w:rsidRPr="003B2167">
              <w:rPr>
                <w:spacing w:val="-9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Diseases:</w:t>
            </w:r>
            <w:r w:rsidRPr="003B2167">
              <w:rPr>
                <w:spacing w:val="-10"/>
                <w:sz w:val="20"/>
                <w:szCs w:val="20"/>
              </w:rPr>
              <w:t xml:space="preserve"> </w:t>
            </w:r>
            <w:r w:rsidRPr="003B2167">
              <w:rPr>
                <w:sz w:val="20"/>
                <w:szCs w:val="20"/>
              </w:rPr>
              <w:t>Comparing Prostate Cancer Versus Benign Prostate</w:t>
            </w:r>
            <w:r w:rsidRPr="003B2167">
              <w:rPr>
                <w:spacing w:val="-5"/>
                <w:sz w:val="20"/>
                <w:szCs w:val="20"/>
              </w:rPr>
              <w:t xml:space="preserve"> </w:t>
            </w:r>
            <w:r w:rsidRPr="003B2167">
              <w:rPr>
                <w:spacing w:val="-2"/>
                <w:sz w:val="20"/>
                <w:szCs w:val="20"/>
              </w:rPr>
              <w:t>Hyperplasia</w:t>
            </w:r>
          </w:p>
          <w:p w14:paraId="7DBC9196" w14:textId="77777777" w:rsidR="00F1171E" w:rsidRPr="003B216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16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B21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B21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7691D1E" w:rsidR="00F1171E" w:rsidRPr="003B2167" w:rsidRDefault="00C844A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16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B216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B216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F06425" w:rsidR="00F1171E" w:rsidRPr="003B2167" w:rsidRDefault="00C844A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523" w:type="pct"/>
          </w:tcPr>
          <w:p w14:paraId="1D54B730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16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B216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C8F1E7" w:rsidR="00F1171E" w:rsidRPr="003B2167" w:rsidRDefault="00C844A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16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B21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B21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A5FFA9" w:rsidR="00F1171E" w:rsidRPr="003B2167" w:rsidRDefault="00C844A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16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B216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B216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D3D682E" w:rsidR="00F1171E" w:rsidRPr="003B2167" w:rsidRDefault="00C844A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B216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B216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B216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B216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A03AECD" w:rsidR="00F1171E" w:rsidRPr="003B2167" w:rsidRDefault="00C844A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sz w:val="20"/>
                <w:szCs w:val="20"/>
                <w:lang w:val="en-GB"/>
              </w:rPr>
              <w:t>Authors should elaborate the discussion part</w:t>
            </w:r>
          </w:p>
          <w:p w14:paraId="15DFD0E8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B21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3B21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B216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B216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B216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B216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216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B21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B2167">
              <w:rPr>
                <w:rFonts w:ascii="Arial" w:hAnsi="Arial" w:cs="Arial"/>
                <w:lang w:val="en-GB"/>
              </w:rPr>
              <w:t>Author’s comment</w:t>
            </w:r>
            <w:r w:rsidRPr="003B216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B216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B216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B216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B216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B216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30A17BF" w:rsidR="00F1171E" w:rsidRPr="003B2167" w:rsidRDefault="00C844A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167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B216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B216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B216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B21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5180A52" w14:textId="77777777" w:rsidR="003B2167" w:rsidRPr="00044631" w:rsidRDefault="003B2167" w:rsidP="003B216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44631">
        <w:rPr>
          <w:rFonts w:ascii="Arial" w:hAnsi="Arial" w:cs="Arial"/>
          <w:b/>
          <w:u w:val="single"/>
        </w:rPr>
        <w:t>Reviewer details:</w:t>
      </w:r>
    </w:p>
    <w:p w14:paraId="7650CBB2" w14:textId="77777777" w:rsidR="003B2167" w:rsidRPr="00044631" w:rsidRDefault="003B2167" w:rsidP="003B216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44631">
        <w:rPr>
          <w:rFonts w:ascii="Arial" w:hAnsi="Arial" w:cs="Arial"/>
          <w:b/>
          <w:color w:val="000000"/>
        </w:rPr>
        <w:t>Manisha Kotadiya, K.B. Raval College of Pharmacy, India</w:t>
      </w:r>
    </w:p>
    <w:p w14:paraId="7CAF78D7" w14:textId="77777777" w:rsidR="003B2167" w:rsidRPr="003B2167" w:rsidRDefault="003B2167">
      <w:pPr>
        <w:rPr>
          <w:rFonts w:ascii="Arial" w:hAnsi="Arial" w:cs="Arial"/>
          <w:b/>
          <w:sz w:val="20"/>
          <w:szCs w:val="20"/>
        </w:rPr>
      </w:pPr>
    </w:p>
    <w:sectPr w:rsidR="003B2167" w:rsidRPr="003B216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CB26E" w14:textId="77777777" w:rsidR="00373E04" w:rsidRPr="0000007A" w:rsidRDefault="00373E04" w:rsidP="0099583E">
      <w:r>
        <w:separator/>
      </w:r>
    </w:p>
  </w:endnote>
  <w:endnote w:type="continuationSeparator" w:id="0">
    <w:p w14:paraId="6A0204A0" w14:textId="77777777" w:rsidR="00373E04" w:rsidRPr="0000007A" w:rsidRDefault="00373E0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26B54" w14:textId="77777777" w:rsidR="00373E04" w:rsidRPr="0000007A" w:rsidRDefault="00373E04" w:rsidP="0099583E">
      <w:r>
        <w:separator/>
      </w:r>
    </w:p>
  </w:footnote>
  <w:footnote w:type="continuationSeparator" w:id="0">
    <w:p w14:paraId="70B35DB2" w14:textId="77777777" w:rsidR="00373E04" w:rsidRPr="0000007A" w:rsidRDefault="00373E0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688143">
    <w:abstractNumId w:val="3"/>
  </w:num>
  <w:num w:numId="2" w16cid:durableId="1419214720">
    <w:abstractNumId w:val="6"/>
  </w:num>
  <w:num w:numId="3" w16cid:durableId="1380519831">
    <w:abstractNumId w:val="5"/>
  </w:num>
  <w:num w:numId="4" w16cid:durableId="896819836">
    <w:abstractNumId w:val="7"/>
  </w:num>
  <w:num w:numId="5" w16cid:durableId="516430805">
    <w:abstractNumId w:val="4"/>
  </w:num>
  <w:num w:numId="6" w16cid:durableId="356659805">
    <w:abstractNumId w:val="0"/>
  </w:num>
  <w:num w:numId="7" w16cid:durableId="277028989">
    <w:abstractNumId w:val="1"/>
  </w:num>
  <w:num w:numId="8" w16cid:durableId="1825587440">
    <w:abstractNumId w:val="9"/>
  </w:num>
  <w:num w:numId="9" w16cid:durableId="199977312">
    <w:abstractNumId w:val="8"/>
  </w:num>
  <w:num w:numId="10" w16cid:durableId="777918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68A0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06B"/>
    <w:rsid w:val="00312559"/>
    <w:rsid w:val="003204B8"/>
    <w:rsid w:val="00326D7D"/>
    <w:rsid w:val="0033018A"/>
    <w:rsid w:val="0033692F"/>
    <w:rsid w:val="00353718"/>
    <w:rsid w:val="00373E04"/>
    <w:rsid w:val="00374F93"/>
    <w:rsid w:val="00377F1D"/>
    <w:rsid w:val="00394901"/>
    <w:rsid w:val="003A04E7"/>
    <w:rsid w:val="003A1C45"/>
    <w:rsid w:val="003A4991"/>
    <w:rsid w:val="003A6E1A"/>
    <w:rsid w:val="003B1D0B"/>
    <w:rsid w:val="003B2167"/>
    <w:rsid w:val="003B2172"/>
    <w:rsid w:val="003D1BDE"/>
    <w:rsid w:val="003E746A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B9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FE6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1B80"/>
    <w:rsid w:val="005735A5"/>
    <w:rsid w:val="005757CF"/>
    <w:rsid w:val="0058125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EFB"/>
    <w:rsid w:val="00846F1F"/>
    <w:rsid w:val="008470AB"/>
    <w:rsid w:val="0085546D"/>
    <w:rsid w:val="0086369B"/>
    <w:rsid w:val="00867E37"/>
    <w:rsid w:val="00871D53"/>
    <w:rsid w:val="0087201B"/>
    <w:rsid w:val="00877F10"/>
    <w:rsid w:val="00882091"/>
    <w:rsid w:val="00893E75"/>
    <w:rsid w:val="00895D0A"/>
    <w:rsid w:val="008B265C"/>
    <w:rsid w:val="008C2F62"/>
    <w:rsid w:val="008C4B1F"/>
    <w:rsid w:val="008C516C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3E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92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44A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F2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3C6E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812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C844AB"/>
    <w:pPr>
      <w:widowControl w:val="0"/>
      <w:autoSpaceDE w:val="0"/>
      <w:autoSpaceDN w:val="0"/>
      <w:ind w:right="162"/>
      <w:jc w:val="right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844AB"/>
    <w:rPr>
      <w:rFonts w:ascii="Arial" w:eastAsia="Arial" w:hAnsi="Arial" w:cs="Arial"/>
      <w:b/>
      <w:bCs/>
      <w:sz w:val="48"/>
      <w:szCs w:val="48"/>
      <w:lang w:val="en-US" w:eastAsia="en-US"/>
    </w:rPr>
  </w:style>
  <w:style w:type="paragraph" w:customStyle="1" w:styleId="Affiliation">
    <w:name w:val="Affiliation"/>
    <w:basedOn w:val="Normal"/>
    <w:rsid w:val="003B216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2025-09-08T09:51:00Z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