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7A7C" w14:paraId="4DB598C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6BF8DF4" w14:textId="77777777" w:rsidR="00602F7D" w:rsidRPr="00207A7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7A7C" w14:paraId="6D31B801" w14:textId="77777777" w:rsidTr="00F33C84">
        <w:trPr>
          <w:trHeight w:val="413"/>
        </w:trPr>
        <w:tc>
          <w:tcPr>
            <w:tcW w:w="1234" w:type="pct"/>
          </w:tcPr>
          <w:p w14:paraId="4AB269D9" w14:textId="77777777" w:rsidR="0000007A" w:rsidRPr="00207A7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7A7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7730817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9115" w14:textId="77777777" w:rsidR="0000007A" w:rsidRPr="00207A7C" w:rsidRDefault="007463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="007C2551"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"https://bookstore.bookpi.org/product/medical-science-recent-advances-and-applications-vol-1/"</w:instrText>
            </w:r>
            <w:r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7C2551" w:rsidRPr="00207A7C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Recent Advances and Applications</w:t>
            </w:r>
            <w:bookmarkEnd w:id="0"/>
            <w:r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</w:p>
        </w:tc>
      </w:tr>
      <w:tr w:rsidR="0000007A" w:rsidRPr="00207A7C" w14:paraId="09B3992C" w14:textId="77777777" w:rsidTr="002E7787">
        <w:trPr>
          <w:trHeight w:val="290"/>
        </w:trPr>
        <w:tc>
          <w:tcPr>
            <w:tcW w:w="1234" w:type="pct"/>
          </w:tcPr>
          <w:p w14:paraId="276CF55A" w14:textId="77777777" w:rsidR="0000007A" w:rsidRPr="00207A7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4242" w14:textId="77777777" w:rsidR="0000007A" w:rsidRPr="00207A7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D2AB5"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6335</w:t>
            </w:r>
          </w:p>
        </w:tc>
      </w:tr>
      <w:tr w:rsidR="0000007A" w:rsidRPr="00207A7C" w14:paraId="76A1F7BF" w14:textId="77777777" w:rsidTr="002109D6">
        <w:trPr>
          <w:trHeight w:val="331"/>
        </w:trPr>
        <w:tc>
          <w:tcPr>
            <w:tcW w:w="1234" w:type="pct"/>
          </w:tcPr>
          <w:p w14:paraId="4A07F37E" w14:textId="77777777" w:rsidR="0000007A" w:rsidRPr="00207A7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FFB1" w14:textId="77777777" w:rsidR="0000007A" w:rsidRPr="00207A7C" w:rsidRDefault="00410D6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7A7C">
              <w:rPr>
                <w:rFonts w:ascii="Arial" w:hAnsi="Arial" w:cs="Arial"/>
                <w:b/>
                <w:sz w:val="20"/>
                <w:szCs w:val="20"/>
                <w:lang w:val="en-GB"/>
              </w:rPr>
              <w:t>Bardet–Biedl Syndrome: Clinical, Genetic, and Ophthalmic Insights from an Atypical Case of Retinitis Pigmentosa</w:t>
            </w:r>
          </w:p>
        </w:tc>
      </w:tr>
      <w:tr w:rsidR="00CF0BBB" w:rsidRPr="00207A7C" w14:paraId="0B2D8C3A" w14:textId="77777777" w:rsidTr="002E7787">
        <w:trPr>
          <w:trHeight w:val="332"/>
        </w:trPr>
        <w:tc>
          <w:tcPr>
            <w:tcW w:w="1234" w:type="pct"/>
          </w:tcPr>
          <w:p w14:paraId="3EAA6168" w14:textId="77777777" w:rsidR="00CF0BBB" w:rsidRPr="00207A7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7B8E9" w14:textId="77777777" w:rsidR="00CF0BBB" w:rsidRPr="00207A7C" w:rsidRDefault="00AD2A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D694EC8" w14:textId="77777777" w:rsidR="00037D52" w:rsidRPr="00207A7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0033F5" w14:textId="77777777" w:rsidR="00605952" w:rsidRPr="00207A7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110667" w14:textId="77777777" w:rsidR="00626025" w:rsidRPr="00207A7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7A7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22F9621" w14:textId="77777777" w:rsidR="007B54A4" w:rsidRPr="00207A7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69F3B71" w14:textId="77777777" w:rsidR="007B54A4" w:rsidRPr="00207A7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7A7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5B83484" w14:textId="77777777" w:rsidR="00640538" w:rsidRPr="00207A7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7A7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C15F0D6">
          <v:rect id="_x0000_s2050" style="position:absolute;left:0;text-align:left;margin-left:-9.6pt;margin-top:14.25pt;width:1071.35pt;height:124.75pt;z-index:251658240">
            <v:textbox>
              <w:txbxContent>
                <w:p w14:paraId="35824F7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32E6EB3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759C244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97E5A23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F54A35E" w14:textId="77777777" w:rsidR="00E03C32" w:rsidRDefault="00DA1FB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Ophthalmology Research: An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D0C1EE6" w14:textId="77777777" w:rsidR="00E03C32" w:rsidRPr="007B54A4" w:rsidRDefault="00DA1FB0" w:rsidP="00DA1FB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10.9734/or/2025/v20i5471</w:t>
                  </w:r>
                </w:p>
              </w:txbxContent>
            </v:textbox>
          </v:rect>
        </w:pict>
      </w:r>
    </w:p>
    <w:p w14:paraId="66C39D51" w14:textId="77777777" w:rsidR="00D9392F" w:rsidRPr="00207A7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7A7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97725CE" w14:textId="77777777" w:rsidR="00D27A79" w:rsidRPr="00207A7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7A7C" w14:paraId="78F4403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AF259ED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A7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7A7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E70D04E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7A7C" w14:paraId="52838F61" w14:textId="77777777" w:rsidTr="007222C8">
        <w:tc>
          <w:tcPr>
            <w:tcW w:w="1265" w:type="pct"/>
            <w:noWrap/>
          </w:tcPr>
          <w:p w14:paraId="4D514065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120539C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A7C">
              <w:rPr>
                <w:rFonts w:ascii="Arial" w:hAnsi="Arial" w:cs="Arial"/>
                <w:lang w:val="en-GB"/>
              </w:rPr>
              <w:t>Reviewer’s comment</w:t>
            </w:r>
          </w:p>
          <w:p w14:paraId="10345740" w14:textId="77777777" w:rsidR="00421DBF" w:rsidRPr="00207A7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303E1FB" w14:textId="77777777" w:rsidR="00421DBF" w:rsidRPr="00207A7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70128B6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7A7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07A7C">
              <w:rPr>
                <w:rFonts w:ascii="Arial" w:hAnsi="Arial" w:cs="Arial"/>
                <w:lang w:val="en-GB"/>
              </w:rPr>
              <w:t>Feedback</w:t>
            </w:r>
            <w:r w:rsidRPr="00207A7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07A7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07A7C" w14:paraId="0B16A596" w14:textId="77777777" w:rsidTr="007222C8">
        <w:trPr>
          <w:trHeight w:val="1264"/>
        </w:trPr>
        <w:tc>
          <w:tcPr>
            <w:tcW w:w="1265" w:type="pct"/>
            <w:noWrap/>
          </w:tcPr>
          <w:p w14:paraId="1C205E19" w14:textId="77777777" w:rsidR="00F1171E" w:rsidRPr="00207A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0C6A11A" w14:textId="77777777" w:rsidR="00F1171E" w:rsidRPr="00207A7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1F28E0" w14:textId="77777777" w:rsidR="00F1171E" w:rsidRPr="00207A7C" w:rsidRDefault="00CF02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color w:val="000000"/>
                <w:sz w:val="20"/>
                <w:szCs w:val="20"/>
              </w:rPr>
              <w:t xml:space="preserve">Bardet–Biedl Syndrome is a </w:t>
            </w:r>
            <w:proofErr w:type="spellStart"/>
            <w:r w:rsidRPr="00207A7C">
              <w:rPr>
                <w:rFonts w:ascii="Arial" w:hAnsi="Arial" w:cs="Arial"/>
                <w:color w:val="000000"/>
                <w:sz w:val="20"/>
                <w:szCs w:val="20"/>
              </w:rPr>
              <w:t>geneticdisorder</w:t>
            </w:r>
            <w:proofErr w:type="spellEnd"/>
            <w:r w:rsidRPr="00207A7C">
              <w:rPr>
                <w:rFonts w:ascii="Arial" w:hAnsi="Arial" w:cs="Arial"/>
                <w:color w:val="000000"/>
                <w:sz w:val="20"/>
                <w:szCs w:val="20"/>
              </w:rPr>
              <w:t xml:space="preserve"> involving multiple system of the body. It is an important Topic to </w:t>
            </w:r>
            <w:proofErr w:type="spellStart"/>
            <w:r w:rsidRPr="00207A7C">
              <w:rPr>
                <w:rFonts w:ascii="Arial" w:hAnsi="Arial" w:cs="Arial"/>
                <w:color w:val="000000"/>
                <w:sz w:val="20"/>
                <w:szCs w:val="20"/>
              </w:rPr>
              <w:t>differenciate</w:t>
            </w:r>
            <w:proofErr w:type="spellEnd"/>
            <w:r w:rsidRPr="00207A7C">
              <w:rPr>
                <w:rFonts w:ascii="Arial" w:hAnsi="Arial" w:cs="Arial"/>
                <w:color w:val="000000"/>
                <w:sz w:val="20"/>
                <w:szCs w:val="20"/>
              </w:rPr>
              <w:t xml:space="preserve"> it from other cause of </w:t>
            </w:r>
            <w:r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photophobia and nyctalopia in child. It also needed different </w:t>
            </w:r>
            <w:proofErr w:type="spellStart"/>
            <w:r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speciality</w:t>
            </w:r>
            <w:proofErr w:type="spellEnd"/>
            <w:r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physician to treat such </w:t>
            </w:r>
            <w:proofErr w:type="spellStart"/>
            <w:r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rere</w:t>
            </w:r>
            <w:proofErr w:type="spellEnd"/>
            <w:r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form of genetic disorder.</w:t>
            </w:r>
            <w:r w:rsidR="0017521C"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Retinitis </w:t>
            </w:r>
            <w:proofErr w:type="gramStart"/>
            <w:r w:rsidR="0017521C"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pigmentosa  is</w:t>
            </w:r>
            <w:proofErr w:type="gramEnd"/>
            <w:r w:rsidR="0017521C"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 represent </w:t>
            </w:r>
            <w:proofErr w:type="spellStart"/>
            <w:r w:rsidR="0017521C"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thiscondition</w:t>
            </w:r>
            <w:proofErr w:type="spellEnd"/>
            <w:r w:rsidR="0017521C" w:rsidRPr="00207A7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so it is necessary to completely short out this syndrome before stating treatment.</w:t>
            </w:r>
          </w:p>
        </w:tc>
        <w:tc>
          <w:tcPr>
            <w:tcW w:w="1523" w:type="pct"/>
          </w:tcPr>
          <w:p w14:paraId="69700FAF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A7C" w14:paraId="6052D921" w14:textId="77777777" w:rsidTr="007222C8">
        <w:trPr>
          <w:trHeight w:val="1262"/>
        </w:trPr>
        <w:tc>
          <w:tcPr>
            <w:tcW w:w="1265" w:type="pct"/>
            <w:noWrap/>
          </w:tcPr>
          <w:p w14:paraId="7EDB2C60" w14:textId="77777777" w:rsidR="00F1171E" w:rsidRPr="00207A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9426A9E" w14:textId="77777777" w:rsidR="00F1171E" w:rsidRPr="00207A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4010019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6D8A9B" w14:textId="77777777" w:rsidR="00F1171E" w:rsidRPr="00207A7C" w:rsidRDefault="00CF02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66B601C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A7C" w14:paraId="57D2CB6F" w14:textId="77777777" w:rsidTr="007222C8">
        <w:trPr>
          <w:trHeight w:val="1262"/>
        </w:trPr>
        <w:tc>
          <w:tcPr>
            <w:tcW w:w="1265" w:type="pct"/>
            <w:noWrap/>
          </w:tcPr>
          <w:p w14:paraId="6560A15A" w14:textId="77777777" w:rsidR="00F1171E" w:rsidRPr="00207A7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7A7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71AD5C8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B883C8F" w14:textId="77777777" w:rsidR="00F1171E" w:rsidRPr="00207A7C" w:rsidRDefault="00CF02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Comphrehensive</w:t>
            </w:r>
            <w:proofErr w:type="spellEnd"/>
          </w:p>
        </w:tc>
        <w:tc>
          <w:tcPr>
            <w:tcW w:w="1523" w:type="pct"/>
          </w:tcPr>
          <w:p w14:paraId="64883129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A7C" w14:paraId="7E61E9B4" w14:textId="77777777" w:rsidTr="007222C8">
        <w:trPr>
          <w:trHeight w:val="859"/>
        </w:trPr>
        <w:tc>
          <w:tcPr>
            <w:tcW w:w="1265" w:type="pct"/>
            <w:noWrap/>
          </w:tcPr>
          <w:p w14:paraId="4CD33D7C" w14:textId="77777777" w:rsidR="00F1171E" w:rsidRPr="00207A7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EEAA7EB" w14:textId="77777777" w:rsidR="00F1171E" w:rsidRPr="00207A7C" w:rsidRDefault="00CF02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B38D575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A7C" w14:paraId="1D956525" w14:textId="77777777" w:rsidTr="007222C8">
        <w:trPr>
          <w:trHeight w:val="703"/>
        </w:trPr>
        <w:tc>
          <w:tcPr>
            <w:tcW w:w="1265" w:type="pct"/>
            <w:noWrap/>
          </w:tcPr>
          <w:p w14:paraId="0D4F9681" w14:textId="77777777" w:rsidR="00F1171E" w:rsidRPr="00207A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14D8CEF" w14:textId="77777777" w:rsidR="00F1171E" w:rsidRPr="00207A7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7A7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7247DE5" w14:textId="77777777" w:rsidR="00F1171E" w:rsidRPr="00207A7C" w:rsidRDefault="00CF02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</w:t>
            </w:r>
            <w:proofErr w:type="gramEnd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reference point no-8 author does not follow the </w:t>
            </w:r>
            <w:proofErr w:type="gram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et.al  criteria</w:t>
            </w:r>
            <w:proofErr w:type="gramEnd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reference, kindly correct </w:t>
            </w:r>
            <w:proofErr w:type="gramStart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.</w:t>
            </w:r>
            <w:proofErr w:type="gramEnd"/>
            <w:r w:rsidRPr="00207A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rest is okay.</w:t>
            </w:r>
          </w:p>
        </w:tc>
        <w:tc>
          <w:tcPr>
            <w:tcW w:w="1523" w:type="pct"/>
          </w:tcPr>
          <w:p w14:paraId="2DFEA890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A7C" w14:paraId="23B7D971" w14:textId="77777777" w:rsidTr="007222C8">
        <w:trPr>
          <w:trHeight w:val="386"/>
        </w:trPr>
        <w:tc>
          <w:tcPr>
            <w:tcW w:w="1265" w:type="pct"/>
            <w:noWrap/>
          </w:tcPr>
          <w:p w14:paraId="07560533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A123751" w14:textId="77777777" w:rsidR="00F1171E" w:rsidRPr="00207A7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7A7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E0E455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9A47CC7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53A75A" w14:textId="77777777" w:rsidR="00F1171E" w:rsidRPr="00207A7C" w:rsidRDefault="00CF02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247DEFE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429210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EA36D8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246DDCC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7A7C" w14:paraId="29941AA4" w14:textId="77777777" w:rsidTr="007222C8">
        <w:trPr>
          <w:trHeight w:val="1178"/>
        </w:trPr>
        <w:tc>
          <w:tcPr>
            <w:tcW w:w="1265" w:type="pct"/>
            <w:noWrap/>
          </w:tcPr>
          <w:p w14:paraId="5F1D811E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7A7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07A7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07A7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9EF372A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92402E0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8F2331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45E425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4E3502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E547834" w14:textId="77777777" w:rsidR="00F1171E" w:rsidRPr="00207A7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CEBE73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6D1672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02F6FE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CA5778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8A97B2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EA604D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7D659A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AFBA10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81A79F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082DE5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D5675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9DE6FD" w14:textId="77777777" w:rsidR="00207A7C" w:rsidRPr="00207A7C" w:rsidRDefault="00207A7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EA0A1D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92B309" w14:textId="77777777" w:rsidR="00F1171E" w:rsidRPr="00207A7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07A7C" w14:paraId="036EF74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121A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7A7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C221AE7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7A7C" w14:paraId="0045A281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F1DE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C484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A7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285C0E4" w14:textId="77777777" w:rsidR="00F1171E" w:rsidRPr="00207A7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7A7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07A7C">
              <w:rPr>
                <w:rFonts w:ascii="Arial" w:hAnsi="Arial" w:cs="Arial"/>
                <w:lang w:val="en-GB"/>
              </w:rPr>
              <w:t>comment</w:t>
            </w:r>
            <w:r w:rsidRPr="00207A7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07A7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07A7C" w14:paraId="3AE643C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E0C5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3F697FF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DCDC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7A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7A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7A7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1F2963D" w14:textId="77777777" w:rsidR="00F1171E" w:rsidRPr="00207A7C" w:rsidRDefault="00CF02A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7A7C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227A67BC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CEA50A7" w14:textId="77777777" w:rsidR="00F1171E" w:rsidRPr="00207A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250573" w14:textId="77777777" w:rsidR="00F1171E" w:rsidRPr="00207A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4EE8CA" w14:textId="77777777" w:rsidR="00F1171E" w:rsidRPr="00207A7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456953" w14:textId="77777777" w:rsidR="00F1171E" w:rsidRPr="00207A7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9B123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1D743C3" w14:textId="77777777" w:rsidR="00207A7C" w:rsidRPr="00FA3A14" w:rsidRDefault="00207A7C" w:rsidP="00207A7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3A14">
        <w:rPr>
          <w:rFonts w:ascii="Arial" w:hAnsi="Arial" w:cs="Arial"/>
          <w:b/>
          <w:u w:val="single"/>
        </w:rPr>
        <w:t>Reviewer details:</w:t>
      </w:r>
    </w:p>
    <w:p w14:paraId="0A4F541A" w14:textId="77777777" w:rsidR="00207A7C" w:rsidRPr="00FA3A14" w:rsidRDefault="00207A7C" w:rsidP="00207A7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A3A14">
        <w:rPr>
          <w:rFonts w:ascii="Arial" w:hAnsi="Arial" w:cs="Arial"/>
          <w:b/>
          <w:color w:val="000000"/>
        </w:rPr>
        <w:t>Vijay Kumar Singh, Rani Durgavati Medical College, India</w:t>
      </w:r>
    </w:p>
    <w:p w14:paraId="6FA22375" w14:textId="77777777" w:rsidR="00207A7C" w:rsidRPr="00207A7C" w:rsidRDefault="00207A7C">
      <w:pPr>
        <w:rPr>
          <w:rFonts w:ascii="Arial" w:hAnsi="Arial" w:cs="Arial"/>
          <w:b/>
          <w:sz w:val="20"/>
          <w:szCs w:val="20"/>
        </w:rPr>
      </w:pPr>
    </w:p>
    <w:sectPr w:rsidR="00207A7C" w:rsidRPr="00207A7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DCEC" w14:textId="77777777" w:rsidR="00110C98" w:rsidRPr="0000007A" w:rsidRDefault="00110C98" w:rsidP="0099583E">
      <w:r>
        <w:separator/>
      </w:r>
    </w:p>
  </w:endnote>
  <w:endnote w:type="continuationSeparator" w:id="0">
    <w:p w14:paraId="7344EF50" w14:textId="77777777" w:rsidR="00110C98" w:rsidRPr="0000007A" w:rsidRDefault="00110C9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09C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49B3" w14:textId="77777777" w:rsidR="00110C98" w:rsidRPr="0000007A" w:rsidRDefault="00110C98" w:rsidP="0099583E">
      <w:r>
        <w:separator/>
      </w:r>
    </w:p>
  </w:footnote>
  <w:footnote w:type="continuationSeparator" w:id="0">
    <w:p w14:paraId="3B9B5569" w14:textId="77777777" w:rsidR="00110C98" w:rsidRPr="0000007A" w:rsidRDefault="00110C9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0A7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972855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97230D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8189247">
    <w:abstractNumId w:val="3"/>
  </w:num>
  <w:num w:numId="2" w16cid:durableId="1295715595">
    <w:abstractNumId w:val="6"/>
  </w:num>
  <w:num w:numId="3" w16cid:durableId="898832626">
    <w:abstractNumId w:val="5"/>
  </w:num>
  <w:num w:numId="4" w16cid:durableId="1812013793">
    <w:abstractNumId w:val="7"/>
  </w:num>
  <w:num w:numId="5" w16cid:durableId="1592927863">
    <w:abstractNumId w:val="4"/>
  </w:num>
  <w:num w:numId="6" w16cid:durableId="1334799875">
    <w:abstractNumId w:val="0"/>
  </w:num>
  <w:num w:numId="7" w16cid:durableId="1764181459">
    <w:abstractNumId w:val="1"/>
  </w:num>
  <w:num w:numId="8" w16cid:durableId="1631469530">
    <w:abstractNumId w:val="9"/>
  </w:num>
  <w:num w:numId="9" w16cid:durableId="839850992">
    <w:abstractNumId w:val="8"/>
  </w:num>
  <w:num w:numId="10" w16cid:durableId="141061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B94"/>
    <w:rsid w:val="000F6EA8"/>
    <w:rsid w:val="00101322"/>
    <w:rsid w:val="00110C98"/>
    <w:rsid w:val="00115767"/>
    <w:rsid w:val="00121FFA"/>
    <w:rsid w:val="0012616A"/>
    <w:rsid w:val="00136984"/>
    <w:rsid w:val="001425F1"/>
    <w:rsid w:val="00142A9C"/>
    <w:rsid w:val="00150304"/>
    <w:rsid w:val="0015296D"/>
    <w:rsid w:val="00157360"/>
    <w:rsid w:val="00163622"/>
    <w:rsid w:val="001645A2"/>
    <w:rsid w:val="00164F4E"/>
    <w:rsid w:val="00165685"/>
    <w:rsid w:val="0017480A"/>
    <w:rsid w:val="0017521C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A7C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821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E39"/>
    <w:rsid w:val="00401C12"/>
    <w:rsid w:val="00410D6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C7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D9A"/>
    <w:rsid w:val="00557CD3"/>
    <w:rsid w:val="00560D3C"/>
    <w:rsid w:val="00565D90"/>
    <w:rsid w:val="00566F61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289"/>
    <w:rsid w:val="0074253C"/>
    <w:rsid w:val="007426E6"/>
    <w:rsid w:val="007463FF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551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AB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2A0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FB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1D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CCF"/>
    <w:rsid w:val="00FD53AB"/>
    <w:rsid w:val="00FD70A7"/>
    <w:rsid w:val="00FF09A0"/>
    <w:rsid w:val="00FF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5351265"/>
  <w15:docId w15:val="{EB820E60-076F-4252-8B73-BEFD361A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F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1F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66F6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7A7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