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EC7A9F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EC7A9F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EC7A9F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EC7A9F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7A9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EC7A9F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0285BD62" w:rsidR="0000007A" w:rsidRPr="00EC7A9F" w:rsidRDefault="006147CB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EC7A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hyperlink r:id="rId7" w:tgtFrame="_blank" w:history="1">
              <w:r w:rsidRPr="00EC7A9F">
                <w:rPr>
                  <w:rStyle w:val="Hyperlink"/>
                  <w:rFonts w:ascii="Arial" w:hAnsi="Arial" w:cs="Arial"/>
                  <w:b/>
                  <w:bCs/>
                  <w:color w:val="1155CC"/>
                  <w:sz w:val="20"/>
                  <w:szCs w:val="20"/>
                </w:rPr>
                <w:t>Physical Science: New Insights and Developments</w:t>
              </w:r>
            </w:hyperlink>
          </w:p>
        </w:tc>
      </w:tr>
      <w:tr w:rsidR="0000007A" w:rsidRPr="00EC7A9F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EC7A9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7A9F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56BC9D6F" w:rsidR="0000007A" w:rsidRPr="00EC7A9F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EC7A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EC7A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EC7A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B0753E" w:rsidRPr="00EC7A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6358</w:t>
            </w:r>
          </w:p>
        </w:tc>
      </w:tr>
      <w:tr w:rsidR="0000007A" w:rsidRPr="00EC7A9F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EC7A9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7A9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2D67A346" w:rsidR="0000007A" w:rsidRPr="00EC7A9F" w:rsidRDefault="000A1AF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EC7A9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Unsteady Triple-Shock Configurations in </w:t>
            </w:r>
            <w:proofErr w:type="gramStart"/>
            <w:r w:rsidRPr="00EC7A9F">
              <w:rPr>
                <w:rFonts w:ascii="Arial" w:hAnsi="Arial" w:cs="Arial"/>
                <w:b/>
                <w:sz w:val="20"/>
                <w:szCs w:val="20"/>
                <w:lang w:val="en-GB"/>
              </w:rPr>
              <w:t>High Speed</w:t>
            </w:r>
            <w:proofErr w:type="gramEnd"/>
            <w:r w:rsidRPr="00EC7A9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Flows past Combined Cylinder AD Bodies in Different Gas Media</w:t>
            </w:r>
          </w:p>
        </w:tc>
      </w:tr>
      <w:tr w:rsidR="00CF0BBB" w:rsidRPr="00EC7A9F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EC7A9F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7A9F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731099B2" w:rsidR="00CF0BBB" w:rsidRPr="00EC7A9F" w:rsidRDefault="00B0753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7A9F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EC7A9F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EC7A9F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C70A07" w14:textId="217823E7" w:rsidR="009B239B" w:rsidRPr="00EC7A9F" w:rsidRDefault="00257F9E" w:rsidP="009B239B">
      <w:pPr>
        <w:rPr>
          <w:rFonts w:ascii="Arial" w:eastAsia="Arial Unicode MS" w:hAnsi="Arial" w:cs="Arial"/>
          <w:sz w:val="20"/>
          <w:szCs w:val="20"/>
          <w:u w:val="single"/>
          <w:lang w:val="en-GB"/>
        </w:rPr>
      </w:pPr>
      <w:r w:rsidRPr="00EC7A9F">
        <w:rPr>
          <w:rFonts w:ascii="Arial" w:hAnsi="Arial" w:cs="Arial"/>
          <w:sz w:val="20"/>
          <w:szCs w:val="20"/>
        </w:rPr>
        <w:t xml:space="preserve"> </w:t>
      </w:r>
    </w:p>
    <w:p w14:paraId="37E43B60" w14:textId="77777777" w:rsidR="0086369B" w:rsidRPr="00EC7A9F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EC7A9F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EC7A9F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EC7A9F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EC7A9F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EC7A9F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EC7A9F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EC7A9F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218A7BDB" w:rsidR="00E03C32" w:rsidRDefault="00C12753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C1275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WSEAS TRANSACTIONS on FLUID MECHANICS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Pr="00C1275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Volume 13, 2018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306779BD" w:rsidR="00E03C32" w:rsidRPr="007B54A4" w:rsidRDefault="005757CF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Available:</w:t>
                  </w:r>
                  <w:r w:rsidR="003927EA" w:rsidRPr="003927EA">
                    <w:t xml:space="preserve"> </w:t>
                  </w:r>
                  <w:hyperlink r:id="rId8" w:history="1">
                    <w:r w:rsidR="003927EA" w:rsidRPr="00210C3C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https://www.wseas.org/multimedia/journals/fluid/2018/a225913-131.php</w:t>
                    </w:r>
                  </w:hyperlink>
                  <w:r w:rsidR="003927EA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EC7A9F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EC7A9F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EC7A9F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EC7A9F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EC7A9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C7A9F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EC7A9F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EC7A9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EC7A9F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EC7A9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EC7A9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C7A9F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EC7A9F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7A9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EC7A9F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EC7A9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EC7A9F">
              <w:rPr>
                <w:rFonts w:ascii="Arial" w:hAnsi="Arial" w:cs="Arial"/>
                <w:lang w:val="en-GB"/>
              </w:rPr>
              <w:t>Author’s Feedback</w:t>
            </w:r>
            <w:r w:rsidRPr="00EC7A9F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EC7A9F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EC7A9F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EC7A9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7A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EC7A9F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77777777" w:rsidR="00F1171E" w:rsidRPr="00EC7A9F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2A339C" w14:textId="77777777" w:rsidR="00F1171E" w:rsidRPr="00EC7A9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C7A9F" w14:paraId="0D8B5B2C" w14:textId="77777777" w:rsidTr="00A91BD7">
        <w:trPr>
          <w:trHeight w:val="296"/>
        </w:trPr>
        <w:tc>
          <w:tcPr>
            <w:tcW w:w="1265" w:type="pct"/>
            <w:noWrap/>
          </w:tcPr>
          <w:p w14:paraId="21CBA5FE" w14:textId="77777777" w:rsidR="00F1171E" w:rsidRPr="00EC7A9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7A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EC7A9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7A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EC7A9F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77777777" w:rsidR="00F1171E" w:rsidRPr="00EC7A9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5B6701" w14:textId="77777777" w:rsidR="00F1171E" w:rsidRPr="00EC7A9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C7A9F" w14:paraId="5604762A" w14:textId="77777777" w:rsidTr="00A91BD7">
        <w:trPr>
          <w:trHeight w:val="224"/>
        </w:trPr>
        <w:tc>
          <w:tcPr>
            <w:tcW w:w="1265" w:type="pct"/>
            <w:noWrap/>
          </w:tcPr>
          <w:p w14:paraId="3635573D" w14:textId="77777777" w:rsidR="00F1171E" w:rsidRPr="00EC7A9F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EC7A9F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EC7A9F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77777777" w:rsidR="00F1171E" w:rsidRPr="00EC7A9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D54B730" w14:textId="77777777" w:rsidR="00F1171E" w:rsidRPr="00EC7A9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C7A9F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EC7A9F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EC7A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77777777" w:rsidR="00F1171E" w:rsidRPr="00EC7A9F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898F764" w14:textId="77777777" w:rsidR="00F1171E" w:rsidRPr="00EC7A9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C7A9F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EC7A9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7A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EC7A9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EC7A9F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77777777" w:rsidR="00F1171E" w:rsidRPr="00EC7A9F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220055" w14:textId="77777777" w:rsidR="00F1171E" w:rsidRPr="00EC7A9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C7A9F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EC7A9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EC7A9F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EC7A9F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EC7A9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EC7A9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EC7A9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77777777" w:rsidR="00F1171E" w:rsidRPr="00EC7A9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EC7A9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EC7A9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EC7A9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EC7A9F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EC7A9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EC7A9F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EC7A9F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EC7A9F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EC7A9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9FCCE95" w14:textId="2C8B8442" w:rsidR="00A91BD7" w:rsidRPr="00EC7A9F" w:rsidRDefault="00A91BD7" w:rsidP="00A91BD7">
            <w:pPr>
              <w:rPr>
                <w:rFonts w:ascii="Arial" w:hAnsi="Arial" w:cs="Arial"/>
                <w:color w:val="000033"/>
                <w:sz w:val="20"/>
                <w:szCs w:val="20"/>
                <w:shd w:val="clear" w:color="auto" w:fill="FFFFFF"/>
              </w:rPr>
            </w:pPr>
            <w:r w:rsidRPr="00EC7A9F">
              <w:rPr>
                <w:rFonts w:ascii="Arial" w:hAnsi="Arial" w:cs="Arial"/>
                <w:color w:val="000033"/>
                <w:sz w:val="20"/>
                <w:szCs w:val="20"/>
                <w:shd w:val="clear" w:color="auto" w:fill="FFFFFF"/>
              </w:rPr>
              <w:t xml:space="preserve">The paper presents an unsteady Triple-Shock Configurations in </w:t>
            </w:r>
            <w:proofErr w:type="gramStart"/>
            <w:r w:rsidRPr="00EC7A9F">
              <w:rPr>
                <w:rFonts w:ascii="Arial" w:hAnsi="Arial" w:cs="Arial"/>
                <w:color w:val="000033"/>
                <w:sz w:val="20"/>
                <w:szCs w:val="20"/>
                <w:shd w:val="clear" w:color="auto" w:fill="FFFFFF"/>
              </w:rPr>
              <w:t>High Speed</w:t>
            </w:r>
            <w:proofErr w:type="gramEnd"/>
            <w:r w:rsidRPr="00EC7A9F">
              <w:rPr>
                <w:rFonts w:ascii="Arial" w:hAnsi="Arial" w:cs="Arial"/>
                <w:color w:val="000033"/>
                <w:sz w:val="20"/>
                <w:szCs w:val="20"/>
                <w:shd w:val="clear" w:color="auto" w:fill="FFFFFF"/>
              </w:rPr>
              <w:t xml:space="preserve"> Flows past Combined Cylinder AD Bodies in Different Gas Media. The following comments need to be addressed:</w:t>
            </w:r>
            <w:r w:rsidRPr="00EC7A9F">
              <w:rPr>
                <w:rFonts w:ascii="Arial" w:hAnsi="Arial" w:cs="Arial"/>
                <w:color w:val="000033"/>
                <w:sz w:val="20"/>
                <w:szCs w:val="20"/>
              </w:rPr>
              <w:br/>
            </w:r>
            <w:r w:rsidRPr="00EC7A9F">
              <w:rPr>
                <w:rFonts w:ascii="Arial" w:hAnsi="Arial" w:cs="Arial"/>
                <w:color w:val="000033"/>
                <w:sz w:val="20"/>
                <w:szCs w:val="20"/>
              </w:rPr>
              <w:br/>
            </w:r>
            <w:r w:rsidRPr="00EC7A9F">
              <w:rPr>
                <w:rFonts w:ascii="Arial" w:hAnsi="Arial" w:cs="Arial"/>
                <w:color w:val="000033"/>
                <w:sz w:val="20"/>
                <w:szCs w:val="20"/>
              </w:rPr>
              <w:br/>
            </w:r>
            <w:r w:rsidRPr="00EC7A9F">
              <w:rPr>
                <w:rFonts w:ascii="Arial" w:hAnsi="Arial" w:cs="Arial"/>
                <w:color w:val="000033"/>
                <w:sz w:val="20"/>
                <w:szCs w:val="20"/>
                <w:shd w:val="clear" w:color="auto" w:fill="FFFFFF"/>
              </w:rPr>
              <w:t>1. The authors may need to find someone with a good English background to revise grammar and sentences carefully in order to convey a clear and correct meaning of the paper.</w:t>
            </w:r>
            <w:r w:rsidRPr="00EC7A9F">
              <w:rPr>
                <w:rFonts w:ascii="Arial" w:hAnsi="Arial" w:cs="Arial"/>
                <w:color w:val="000033"/>
                <w:sz w:val="20"/>
                <w:szCs w:val="20"/>
              </w:rPr>
              <w:br/>
            </w:r>
            <w:r w:rsidRPr="00EC7A9F">
              <w:rPr>
                <w:rFonts w:ascii="Arial" w:hAnsi="Arial" w:cs="Arial"/>
                <w:color w:val="000033"/>
                <w:sz w:val="20"/>
                <w:szCs w:val="20"/>
                <w:shd w:val="clear" w:color="auto" w:fill="FFFFFF"/>
              </w:rPr>
              <w:t>2. Never use "we", or "our". All verbs should be to third party.</w:t>
            </w:r>
            <w:r w:rsidRPr="00EC7A9F">
              <w:rPr>
                <w:rFonts w:ascii="Arial" w:hAnsi="Arial" w:cs="Arial"/>
                <w:color w:val="000033"/>
                <w:sz w:val="20"/>
                <w:szCs w:val="20"/>
              </w:rPr>
              <w:br/>
            </w:r>
            <w:r w:rsidRPr="00EC7A9F">
              <w:rPr>
                <w:rFonts w:ascii="Arial" w:hAnsi="Arial" w:cs="Arial"/>
                <w:color w:val="000033"/>
                <w:sz w:val="20"/>
                <w:szCs w:val="20"/>
                <w:shd w:val="clear" w:color="auto" w:fill="FFFFFF"/>
              </w:rPr>
              <w:t>3. The Abstract should be written more technically.</w:t>
            </w:r>
            <w:r w:rsidRPr="00EC7A9F">
              <w:rPr>
                <w:rFonts w:ascii="Arial" w:hAnsi="Arial" w:cs="Arial"/>
                <w:color w:val="000033"/>
                <w:sz w:val="20"/>
                <w:szCs w:val="20"/>
              </w:rPr>
              <w:br/>
            </w:r>
            <w:r w:rsidRPr="00EC7A9F">
              <w:rPr>
                <w:rFonts w:ascii="Arial" w:hAnsi="Arial" w:cs="Arial"/>
                <w:color w:val="000033"/>
                <w:sz w:val="20"/>
                <w:szCs w:val="20"/>
                <w:shd w:val="clear" w:color="auto" w:fill="FFFFFF"/>
              </w:rPr>
              <w:t>4. Section 1 should be described in a much more logical and concise way. The "Introduction" section should introduce the background, significance, motivations, and the differences between their methodology and the previously ones.</w:t>
            </w:r>
            <w:r w:rsidRPr="00EC7A9F">
              <w:rPr>
                <w:rFonts w:ascii="Arial" w:hAnsi="Arial" w:cs="Arial"/>
                <w:color w:val="000033"/>
                <w:sz w:val="20"/>
                <w:szCs w:val="20"/>
              </w:rPr>
              <w:br/>
            </w:r>
            <w:r w:rsidRPr="00EC7A9F">
              <w:rPr>
                <w:rFonts w:ascii="Arial" w:hAnsi="Arial" w:cs="Arial"/>
                <w:color w:val="000033"/>
                <w:sz w:val="20"/>
                <w:szCs w:val="20"/>
                <w:shd w:val="clear" w:color="auto" w:fill="FFFFFF"/>
              </w:rPr>
              <w:t>5. Literature review should be given in more detail and different aspects of the study should be emphasized better.</w:t>
            </w:r>
          </w:p>
          <w:p w14:paraId="15DFD0E8" w14:textId="0B6E7B23" w:rsidR="00F1171E" w:rsidRPr="00EC7A9F" w:rsidRDefault="00A91BD7" w:rsidP="007222C8">
            <w:pPr>
              <w:rPr>
                <w:rFonts w:ascii="Arial" w:hAnsi="Arial" w:cs="Arial"/>
                <w:sz w:val="20"/>
                <w:szCs w:val="20"/>
              </w:rPr>
            </w:pPr>
            <w:r w:rsidRPr="00EC7A9F">
              <w:rPr>
                <w:rFonts w:ascii="Arial" w:hAnsi="Arial" w:cs="Arial"/>
                <w:color w:val="000033"/>
                <w:sz w:val="20"/>
                <w:szCs w:val="20"/>
                <w:shd w:val="clear" w:color="auto" w:fill="FFFFFF"/>
              </w:rPr>
              <w:t>6. Please update your literature survey by referring to the most recent and relevant references that have been published in the literature.</w:t>
            </w:r>
            <w:r w:rsidRPr="00EC7A9F">
              <w:rPr>
                <w:rFonts w:ascii="Arial" w:hAnsi="Arial" w:cs="Arial"/>
                <w:color w:val="000033"/>
                <w:sz w:val="20"/>
                <w:szCs w:val="20"/>
              </w:rPr>
              <w:br/>
            </w:r>
            <w:r w:rsidRPr="00EC7A9F">
              <w:rPr>
                <w:rFonts w:ascii="Arial" w:hAnsi="Arial" w:cs="Arial"/>
                <w:color w:val="000033"/>
                <w:sz w:val="20"/>
                <w:szCs w:val="20"/>
                <w:shd w:val="clear" w:color="auto" w:fill="FFFFFF"/>
              </w:rPr>
              <w:t>7. The results are to be deeply analyzed not just simply report them.</w:t>
            </w:r>
            <w:r w:rsidRPr="00EC7A9F">
              <w:rPr>
                <w:rFonts w:ascii="Arial" w:hAnsi="Arial" w:cs="Arial"/>
                <w:color w:val="000033"/>
                <w:sz w:val="20"/>
                <w:szCs w:val="20"/>
              </w:rPr>
              <w:br/>
            </w:r>
            <w:r w:rsidRPr="00EC7A9F">
              <w:rPr>
                <w:rFonts w:ascii="Arial" w:hAnsi="Arial" w:cs="Arial"/>
                <w:color w:val="000033"/>
                <w:sz w:val="20"/>
                <w:szCs w:val="20"/>
                <w:shd w:val="clear" w:color="auto" w:fill="FFFFFF"/>
              </w:rPr>
              <w:t>8. You need to support your results by comparison with previous reported literature.</w:t>
            </w:r>
          </w:p>
        </w:tc>
        <w:tc>
          <w:tcPr>
            <w:tcW w:w="1523" w:type="pct"/>
          </w:tcPr>
          <w:p w14:paraId="465E098E" w14:textId="77777777" w:rsidR="00F1171E" w:rsidRPr="00EC7A9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EC7A9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EC7A9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EC7A9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EC7A9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EC7A9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EC7A9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EC7A9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EC7A9F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EC7A9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EC7A9F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EC7A9F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EC7A9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EC7A9F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EC7A9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EC7A9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C7A9F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EC7A9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EC7A9F">
              <w:rPr>
                <w:rFonts w:ascii="Arial" w:hAnsi="Arial" w:cs="Arial"/>
                <w:lang w:val="en-GB"/>
              </w:rPr>
              <w:t>Author’s comment</w:t>
            </w:r>
            <w:r w:rsidRPr="00EC7A9F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EC7A9F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EC7A9F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EC7A9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7A9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EC7A9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EC7A9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EC7A9F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EC7A9F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EC7A9F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EC7A9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EC7A9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780A9F8E" w14:textId="77777777" w:rsidR="00F1171E" w:rsidRPr="00EC7A9F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EC7A9F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EC7A9F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EC7A9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3F554A5C" w14:textId="77777777" w:rsidR="00EC7A9F" w:rsidRPr="00451995" w:rsidRDefault="00EC7A9F" w:rsidP="00EC7A9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51995">
        <w:rPr>
          <w:rFonts w:ascii="Arial" w:hAnsi="Arial" w:cs="Arial"/>
          <w:b/>
          <w:u w:val="single"/>
        </w:rPr>
        <w:t>Reviewer details:</w:t>
      </w:r>
    </w:p>
    <w:p w14:paraId="46127959" w14:textId="77777777" w:rsidR="00EC7A9F" w:rsidRPr="00451995" w:rsidRDefault="00EC7A9F" w:rsidP="00EC7A9F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451995">
        <w:rPr>
          <w:rFonts w:ascii="Arial" w:hAnsi="Arial" w:cs="Arial"/>
          <w:b/>
          <w:color w:val="000000"/>
        </w:rPr>
        <w:t>Mabrouk Mosbahi, Tunisia</w:t>
      </w:r>
    </w:p>
    <w:p w14:paraId="1B9C1300" w14:textId="77777777" w:rsidR="00EC7A9F" w:rsidRPr="00EC7A9F" w:rsidRDefault="00EC7A9F">
      <w:pPr>
        <w:rPr>
          <w:rFonts w:ascii="Arial" w:hAnsi="Arial" w:cs="Arial"/>
          <w:b/>
          <w:sz w:val="20"/>
          <w:szCs w:val="20"/>
          <w:lang w:val="en-GB"/>
        </w:rPr>
      </w:pPr>
    </w:p>
    <w:sectPr w:rsidR="00EC7A9F" w:rsidRPr="00EC7A9F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FC317" w14:textId="77777777" w:rsidR="00461902" w:rsidRPr="0000007A" w:rsidRDefault="00461902" w:rsidP="0099583E">
      <w:r>
        <w:separator/>
      </w:r>
    </w:p>
  </w:endnote>
  <w:endnote w:type="continuationSeparator" w:id="0">
    <w:p w14:paraId="71640E48" w14:textId="77777777" w:rsidR="00461902" w:rsidRPr="0000007A" w:rsidRDefault="00461902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D940A" w14:textId="77777777" w:rsidR="00461902" w:rsidRPr="0000007A" w:rsidRDefault="00461902" w:rsidP="0099583E">
      <w:r>
        <w:separator/>
      </w:r>
    </w:p>
  </w:footnote>
  <w:footnote w:type="continuationSeparator" w:id="0">
    <w:p w14:paraId="3ABA85CD" w14:textId="77777777" w:rsidR="00461902" w:rsidRPr="0000007A" w:rsidRDefault="00461902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2792100">
    <w:abstractNumId w:val="3"/>
  </w:num>
  <w:num w:numId="2" w16cid:durableId="1405910704">
    <w:abstractNumId w:val="6"/>
  </w:num>
  <w:num w:numId="3" w16cid:durableId="479347316">
    <w:abstractNumId w:val="5"/>
  </w:num>
  <w:num w:numId="4" w16cid:durableId="1971931894">
    <w:abstractNumId w:val="7"/>
  </w:num>
  <w:num w:numId="5" w16cid:durableId="121309021">
    <w:abstractNumId w:val="4"/>
  </w:num>
  <w:num w:numId="6" w16cid:durableId="1977027510">
    <w:abstractNumId w:val="0"/>
  </w:num>
  <w:num w:numId="7" w16cid:durableId="2136289533">
    <w:abstractNumId w:val="1"/>
  </w:num>
  <w:num w:numId="8" w16cid:durableId="1241520999">
    <w:abstractNumId w:val="9"/>
  </w:num>
  <w:num w:numId="9" w16cid:durableId="58676004">
    <w:abstractNumId w:val="8"/>
  </w:num>
  <w:num w:numId="10" w16cid:durableId="4511748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4B8C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1AF5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27EA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487B"/>
    <w:rsid w:val="00435B36"/>
    <w:rsid w:val="00442B24"/>
    <w:rsid w:val="004430CD"/>
    <w:rsid w:val="0044519B"/>
    <w:rsid w:val="00452F40"/>
    <w:rsid w:val="00457AB1"/>
    <w:rsid w:val="00457BC0"/>
    <w:rsid w:val="00461309"/>
    <w:rsid w:val="00461902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2C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1FC6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147CB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57495"/>
    <w:rsid w:val="00766889"/>
    <w:rsid w:val="00766A0D"/>
    <w:rsid w:val="00767F8C"/>
    <w:rsid w:val="00780B67"/>
    <w:rsid w:val="00781D07"/>
    <w:rsid w:val="007A62F8"/>
    <w:rsid w:val="007B1099"/>
    <w:rsid w:val="007B54A4"/>
    <w:rsid w:val="007B5D81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91BD7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0753E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2753"/>
    <w:rsid w:val="00C1438B"/>
    <w:rsid w:val="00C150D6"/>
    <w:rsid w:val="00C210BC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123CB"/>
    <w:rsid w:val="00E3111A"/>
    <w:rsid w:val="00E36658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C7A9F"/>
    <w:rsid w:val="00ED6B12"/>
    <w:rsid w:val="00ED7400"/>
    <w:rsid w:val="00EF326D"/>
    <w:rsid w:val="00EF53FE"/>
    <w:rsid w:val="00EF7263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EC7A9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seas.org/multimedia/journals/fluid/2018/a225913-131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physical-science-new-insights-and-developments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3093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111</cp:revision>
  <dcterms:created xsi:type="dcterms:W3CDTF">2023-08-30T09:21:00Z</dcterms:created>
  <dcterms:modified xsi:type="dcterms:W3CDTF">2025-09-12T09:34:00Z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