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659B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659B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659B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659B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7FEC620" w:rsidR="0000007A" w:rsidRPr="005659B0" w:rsidRDefault="005D50F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659B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5659B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659B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1E2F72B" w:rsidR="0000007A" w:rsidRPr="005659B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659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659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659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D01DF" w:rsidRPr="005659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5752</w:t>
            </w:r>
          </w:p>
        </w:tc>
      </w:tr>
      <w:tr w:rsidR="0000007A" w:rsidRPr="005659B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659B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750F4F9" w:rsidR="0000007A" w:rsidRPr="005659B0" w:rsidRDefault="007A5626" w:rsidP="007A5626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59B0">
              <w:rPr>
                <w:rFonts w:ascii="Arial" w:hAnsi="Arial" w:cs="Arial"/>
                <w:b/>
                <w:sz w:val="20"/>
                <w:szCs w:val="20"/>
                <w:lang w:val="en-GB"/>
              </w:rPr>
              <w:t>A Geometric Study of Garner Cancerous Model</w:t>
            </w:r>
          </w:p>
        </w:tc>
      </w:tr>
      <w:tr w:rsidR="00CF0BBB" w:rsidRPr="005659B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659B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A51EA1F" w:rsidR="00CF0BBB" w:rsidRPr="005659B0" w:rsidRDefault="00FD01D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59B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77777777" w:rsidR="00D27A79" w:rsidRPr="005659B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659B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659B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659B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659B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659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659B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659B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659B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659B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659B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59B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659B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659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659B0">
              <w:rPr>
                <w:rFonts w:ascii="Arial" w:hAnsi="Arial" w:cs="Arial"/>
                <w:lang w:val="en-GB"/>
              </w:rPr>
              <w:t>Author’s Feedback</w:t>
            </w:r>
            <w:r w:rsidRPr="005659B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659B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659B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659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59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659B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6F68C9B" w:rsidR="00A478C0" w:rsidRPr="005659B0" w:rsidRDefault="00334834" w:rsidP="00A478C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In this paper, the authors studied </w:t>
            </w:r>
            <w:r w:rsidR="00A478C0"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Garner’s cancer model (GCM) geometrically using the KCC-Jacobi theory. KCC theory is based on the second-order dynamical system and the geodesics equation associated with the </w:t>
            </w:r>
            <w:proofErr w:type="spellStart"/>
            <w:r w:rsidR="00A478C0"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Finsler</w:t>
            </w:r>
            <w:proofErr w:type="spellEnd"/>
            <w:r w:rsidR="00A478C0"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space are topologically equivalent. The authors discussed Jacobi stability based on the KCC theory and Lyapunov linear stability of the model are discussed in detail. </w:t>
            </w:r>
            <w:proofErr w:type="gramStart"/>
            <w:r w:rsidR="00A478C0"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Overall</w:t>
            </w:r>
            <w:proofErr w:type="gramEnd"/>
            <w:r w:rsidR="00A478C0"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 paper is well written.</w:t>
            </w:r>
          </w:p>
        </w:tc>
        <w:tc>
          <w:tcPr>
            <w:tcW w:w="1523" w:type="pct"/>
          </w:tcPr>
          <w:p w14:paraId="462A339C" w14:textId="77777777" w:rsidR="00F1171E" w:rsidRPr="005659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659B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659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59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659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59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659B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B0B4020" w:rsidR="00F1171E" w:rsidRPr="005659B0" w:rsidRDefault="00A478C0" w:rsidP="00A478C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5659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659B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659B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659B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659B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8869A74" w:rsidR="00F1171E" w:rsidRPr="005659B0" w:rsidRDefault="00A478C0" w:rsidP="00A478C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5659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659B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659B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659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6FB3995" w:rsidR="00F1171E" w:rsidRPr="005659B0" w:rsidRDefault="00A478C0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5659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659B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659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59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659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659B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89E058E" w14:textId="4AE952E5" w:rsidR="00F1171E" w:rsidRPr="005659B0" w:rsidRDefault="00A478C0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paper is missing some important references, which are very much related to this research. </w:t>
            </w:r>
            <w:proofErr w:type="gramStart"/>
            <w:r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Hence</w:t>
            </w:r>
            <w:proofErr w:type="gramEnd"/>
            <w:r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 suggest to include the following references.</w:t>
            </w:r>
          </w:p>
          <w:p w14:paraId="741DEA50" w14:textId="0D596F8B" w:rsidR="005F663C" w:rsidRPr="005659B0" w:rsidRDefault="005F663C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[1] </w:t>
            </w:r>
            <w:r w:rsidR="005B2FBE"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A. Anand and T. </w:t>
            </w:r>
            <w:proofErr w:type="spellStart"/>
            <w:r w:rsidR="005B2FBE"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Pramanick</w:t>
            </w:r>
            <w:proofErr w:type="spellEnd"/>
            <w:r w:rsidR="005B2FBE"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, Adaptation of the composite finite element framework for </w:t>
            </w:r>
            <w:proofErr w:type="spellStart"/>
            <w:r w:rsidR="005B2FBE"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semilinear</w:t>
            </w:r>
            <w:proofErr w:type="spellEnd"/>
            <w:r w:rsidR="005B2FBE"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parabolic problems, J. </w:t>
            </w:r>
            <w:proofErr w:type="spellStart"/>
            <w:r w:rsidR="005B2FBE"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Numer</w:t>
            </w:r>
            <w:proofErr w:type="spellEnd"/>
            <w:r w:rsidR="005B2FBE"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. Anal. Approx. Theory, 53:1 (2024), pp. 130–157.</w:t>
            </w:r>
          </w:p>
          <w:p w14:paraId="3B18CE76" w14:textId="537DC88E" w:rsidR="005B2FBE" w:rsidRPr="005659B0" w:rsidRDefault="005B2FBE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[2] T. </w:t>
            </w:r>
            <w:proofErr w:type="spellStart"/>
            <w:r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Pramanick</w:t>
            </w:r>
            <w:proofErr w:type="spellEnd"/>
            <w:r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and S. Mahata, Error estimates for finite element approximations of nonlinear parabolic problems in nonconvex polygonal domains, Adv. Math. Sci. J., 9:9 (2020), pp. 6513–6524.</w:t>
            </w:r>
          </w:p>
          <w:p w14:paraId="1B83D63E" w14:textId="3B631CA8" w:rsidR="005B2FBE" w:rsidRPr="005659B0" w:rsidRDefault="005B2FBE" w:rsidP="00A206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[3] </w:t>
            </w:r>
            <w:r w:rsidR="00A206A2"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T. </w:t>
            </w:r>
            <w:proofErr w:type="spellStart"/>
            <w:r w:rsidR="00A206A2"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Pramanick</w:t>
            </w:r>
            <w:proofErr w:type="spellEnd"/>
            <w:r w:rsidR="00A206A2"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and R. K. Sinha, Error estimates for two-scale composite finite element approximations of parabolic equations with measure data in time for convex and nonconvex polygonal domains, Appl. </w:t>
            </w:r>
            <w:proofErr w:type="spellStart"/>
            <w:r w:rsidR="00A206A2"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Numer</w:t>
            </w:r>
            <w:proofErr w:type="spellEnd"/>
            <w:r w:rsidR="00A206A2"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. Math., Elsevier, 143 (2019), pp. 112–132.</w:t>
            </w:r>
          </w:p>
          <w:p w14:paraId="5F6C329A" w14:textId="0CF260D1" w:rsidR="00A478C0" w:rsidRPr="005659B0" w:rsidRDefault="00A206A2" w:rsidP="00A206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[4] </w:t>
            </w:r>
            <w:r w:rsidR="00037711"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A.L. Garner, Allen L., et al. "Incorporating spatial dependence into a multicellular </w:t>
            </w:r>
            <w:proofErr w:type="spellStart"/>
            <w:r w:rsidR="00037711"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tumor</w:t>
            </w:r>
            <w:proofErr w:type="spellEnd"/>
            <w:r w:rsidR="00037711"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spheroid growth model." Journal of applied physics 98.12 (2005).</w:t>
            </w:r>
          </w:p>
          <w:p w14:paraId="3256D81D" w14:textId="77777777" w:rsidR="00A206A2" w:rsidRPr="005659B0" w:rsidRDefault="00A206A2" w:rsidP="00A206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[5] A. Anand, T. </w:t>
            </w:r>
            <w:proofErr w:type="spellStart"/>
            <w:r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Pramanick</w:t>
            </w:r>
            <w:proofErr w:type="spellEnd"/>
            <w:r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and A. Das, Application of a finite element method variant in nonconvex domains to parabolic problems, Finite Elem. Anal. Des., 242 (2024).</w:t>
            </w:r>
          </w:p>
          <w:p w14:paraId="66B53370" w14:textId="77777777" w:rsidR="00A206A2" w:rsidRPr="005659B0" w:rsidRDefault="00A206A2" w:rsidP="00A206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[6] </w:t>
            </w:r>
            <w:r w:rsidR="00037711"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T. </w:t>
            </w:r>
            <w:proofErr w:type="spellStart"/>
            <w:r w:rsidR="00037711"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Pramanick</w:t>
            </w:r>
            <w:proofErr w:type="spellEnd"/>
            <w:r w:rsidR="00037711"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, Error estimates for two-scale composite finite element approximations of nonlinear parabolic equations, J. Comp. Math., 39:4 (2021), pp. 511–535.</w:t>
            </w:r>
          </w:p>
          <w:p w14:paraId="24FE0567" w14:textId="3F37893E" w:rsidR="00037711" w:rsidRPr="005659B0" w:rsidRDefault="00037711" w:rsidP="000377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[7] T. </w:t>
            </w:r>
            <w:proofErr w:type="spellStart"/>
            <w:r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>Pramanick</w:t>
            </w:r>
            <w:proofErr w:type="spellEnd"/>
            <w:r w:rsidRPr="005659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and R. K. Sinha, Composite finite element approximation for parabolic problems in nonconvex polygonal domains, Comp. Methods Appl. Math., De Gruyter, 20:2 (2020), pp. 361–378.</w:t>
            </w:r>
          </w:p>
        </w:tc>
        <w:tc>
          <w:tcPr>
            <w:tcW w:w="1523" w:type="pct"/>
          </w:tcPr>
          <w:p w14:paraId="40220055" w14:textId="77777777" w:rsidR="00F1171E" w:rsidRPr="005659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659B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659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659B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659B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659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11F627AC" w:rsidR="00F1171E" w:rsidRPr="005659B0" w:rsidRDefault="005A581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59B0">
              <w:rPr>
                <w:rFonts w:ascii="Arial" w:hAnsi="Arial" w:cs="Arial"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0351CA58" w14:textId="77777777" w:rsidR="00F1171E" w:rsidRPr="005659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659B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659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659B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659B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659B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659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528772B" w14:textId="77777777" w:rsidR="00F1171E" w:rsidRPr="005659B0" w:rsidRDefault="005A581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59B0">
              <w:rPr>
                <w:rFonts w:ascii="Arial" w:hAnsi="Arial" w:cs="Arial"/>
                <w:sz w:val="20"/>
                <w:szCs w:val="20"/>
                <w:lang w:val="en-GB"/>
              </w:rPr>
              <w:t xml:space="preserve">The authors chosen a recent and challenging topic. </w:t>
            </w:r>
            <w:proofErr w:type="gramStart"/>
            <w:r w:rsidRPr="005659B0">
              <w:rPr>
                <w:rFonts w:ascii="Arial" w:hAnsi="Arial" w:cs="Arial"/>
                <w:sz w:val="20"/>
                <w:szCs w:val="20"/>
                <w:lang w:val="en-GB"/>
              </w:rPr>
              <w:t>Overall</w:t>
            </w:r>
            <w:proofErr w:type="gramEnd"/>
            <w:r w:rsidRPr="005659B0">
              <w:rPr>
                <w:rFonts w:ascii="Arial" w:hAnsi="Arial" w:cs="Arial"/>
                <w:sz w:val="20"/>
                <w:szCs w:val="20"/>
                <w:lang w:val="en-GB"/>
              </w:rPr>
              <w:t xml:space="preserve"> the research is </w:t>
            </w:r>
            <w:r w:rsidR="003860D4" w:rsidRPr="005659B0">
              <w:rPr>
                <w:rFonts w:ascii="Arial" w:hAnsi="Arial" w:cs="Arial"/>
                <w:sz w:val="20"/>
                <w:szCs w:val="20"/>
                <w:lang w:val="en-GB"/>
              </w:rPr>
              <w:t>valuable and the article is well written.</w:t>
            </w:r>
          </w:p>
          <w:p w14:paraId="7A1BA6F7" w14:textId="77777777" w:rsidR="009A0533" w:rsidRPr="005659B0" w:rsidRDefault="009A053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1E144D3" w14:textId="77777777" w:rsidR="009A0533" w:rsidRPr="005659B0" w:rsidRDefault="009A0533" w:rsidP="009A05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59B0">
              <w:rPr>
                <w:rFonts w:ascii="Arial" w:hAnsi="Arial" w:cs="Arial"/>
                <w:sz w:val="20"/>
                <w:szCs w:val="20"/>
                <w:lang w:val="en-GB"/>
              </w:rPr>
              <w:t>The paper is well written and English writing is good. The mathematical analysis done by the authors is noble. The following minor comments must be incorporated in the revised manuscript.</w:t>
            </w:r>
          </w:p>
          <w:p w14:paraId="0A1A0622" w14:textId="77777777" w:rsidR="009A0533" w:rsidRPr="005659B0" w:rsidRDefault="009A0533" w:rsidP="009A05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59B0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proofErr w:type="spellStart"/>
            <w:r w:rsidRPr="005659B0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  <w:proofErr w:type="spellEnd"/>
            <w:r w:rsidRPr="005659B0">
              <w:rPr>
                <w:rFonts w:ascii="Arial" w:hAnsi="Arial" w:cs="Arial"/>
                <w:sz w:val="20"/>
                <w:szCs w:val="20"/>
                <w:lang w:val="en-GB"/>
              </w:rPr>
              <w:t>) The computational cost for the numerical plotting can be given.</w:t>
            </w:r>
          </w:p>
          <w:p w14:paraId="15DFD0E8" w14:textId="2369F1AA" w:rsidR="009A0533" w:rsidRPr="005659B0" w:rsidRDefault="009A0533" w:rsidP="009A05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59B0">
              <w:rPr>
                <w:rFonts w:ascii="Arial" w:hAnsi="Arial" w:cs="Arial"/>
                <w:sz w:val="20"/>
                <w:szCs w:val="20"/>
                <w:lang w:val="en-GB"/>
              </w:rPr>
              <w:t>(ii) All the references suggested above must be included in the Reference section and cite it at the appropriate place in order to improve the quality of the paper.</w:t>
            </w:r>
            <w:r w:rsidRPr="005659B0"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 w:rsidRPr="005659B0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After incorporating the above </w:t>
            </w:r>
            <w:proofErr w:type="spellStart"/>
            <w:r w:rsidRPr="005659B0">
              <w:rPr>
                <w:rFonts w:ascii="Arial" w:hAnsi="Arial" w:cs="Arial"/>
                <w:sz w:val="20"/>
                <w:szCs w:val="20"/>
                <w:lang w:val="en-GB"/>
              </w:rPr>
              <w:t>siggestions</w:t>
            </w:r>
            <w:proofErr w:type="spellEnd"/>
            <w:r w:rsidRPr="005659B0">
              <w:rPr>
                <w:rFonts w:ascii="Arial" w:hAnsi="Arial" w:cs="Arial"/>
                <w:sz w:val="20"/>
                <w:szCs w:val="20"/>
                <w:lang w:val="en-GB"/>
              </w:rPr>
              <w:t>, the paper can be accepted for the publications.</w:t>
            </w:r>
          </w:p>
        </w:tc>
        <w:tc>
          <w:tcPr>
            <w:tcW w:w="1523" w:type="pct"/>
          </w:tcPr>
          <w:p w14:paraId="465E098E" w14:textId="77777777" w:rsidR="00F1171E" w:rsidRPr="005659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659B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E25E6F" w:rsidRPr="005659B0" w14:paraId="7E80233B" w14:textId="77777777" w:rsidTr="00E25E6F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6DDE4" w14:textId="77777777" w:rsidR="00E25E6F" w:rsidRPr="005659B0" w:rsidRDefault="00E25E6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5659B0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659B0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4BB3F81" w14:textId="77777777" w:rsidR="00E25E6F" w:rsidRPr="005659B0" w:rsidRDefault="00E25E6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E25E6F" w:rsidRPr="005659B0" w14:paraId="70BDB0C0" w14:textId="77777777" w:rsidTr="00E25E6F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499CE" w14:textId="77777777" w:rsidR="00E25E6F" w:rsidRPr="005659B0" w:rsidRDefault="00E25E6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D219E" w14:textId="77777777" w:rsidR="00E25E6F" w:rsidRPr="005659B0" w:rsidRDefault="00E25E6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659B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F8390" w14:textId="77777777" w:rsidR="00E25E6F" w:rsidRPr="005659B0" w:rsidRDefault="00E25E6F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659B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659B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D870AFE" w14:textId="77777777" w:rsidR="00E25E6F" w:rsidRPr="005659B0" w:rsidRDefault="00E25E6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25E6F" w:rsidRPr="005659B0" w14:paraId="1FC53850" w14:textId="77777777" w:rsidTr="00E25E6F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2A6F8" w14:textId="77777777" w:rsidR="00E25E6F" w:rsidRPr="005659B0" w:rsidRDefault="00E25E6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5659B0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A3C3D42" w14:textId="77777777" w:rsidR="00E25E6F" w:rsidRPr="005659B0" w:rsidRDefault="00E25E6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6B331" w14:textId="77777777" w:rsidR="00E25E6F" w:rsidRPr="005659B0" w:rsidRDefault="00E25E6F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659B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659B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659B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0152AB4" w14:textId="77777777" w:rsidR="00E25E6F" w:rsidRPr="005659B0" w:rsidRDefault="00E25E6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714154E" w14:textId="77777777" w:rsidR="00E25E6F" w:rsidRPr="005659B0" w:rsidRDefault="00E25E6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29FA" w14:textId="77777777" w:rsidR="00E25E6F" w:rsidRPr="005659B0" w:rsidRDefault="00E25E6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4913116" w14:textId="77777777" w:rsidR="00E25E6F" w:rsidRPr="005659B0" w:rsidRDefault="00E25E6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1150DF6" w14:textId="77777777" w:rsidR="00E25E6F" w:rsidRPr="005659B0" w:rsidRDefault="00E25E6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C0E1367" w14:textId="77777777" w:rsidR="00E25E6F" w:rsidRPr="005659B0" w:rsidRDefault="00E25E6F" w:rsidP="00E25E6F">
      <w:pPr>
        <w:rPr>
          <w:rFonts w:ascii="Arial" w:hAnsi="Arial" w:cs="Arial"/>
          <w:sz w:val="20"/>
          <w:szCs w:val="20"/>
        </w:rPr>
      </w:pPr>
    </w:p>
    <w:p w14:paraId="2F4975D6" w14:textId="77777777" w:rsidR="005659B0" w:rsidRPr="005659B0" w:rsidRDefault="005659B0" w:rsidP="005659B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659B0">
        <w:rPr>
          <w:rFonts w:ascii="Arial" w:hAnsi="Arial" w:cs="Arial"/>
          <w:b/>
          <w:u w:val="single"/>
        </w:rPr>
        <w:t>Reviewer details:</w:t>
      </w:r>
    </w:p>
    <w:p w14:paraId="63063221" w14:textId="77777777" w:rsidR="005659B0" w:rsidRPr="005659B0" w:rsidRDefault="005659B0" w:rsidP="00E25E6F">
      <w:pPr>
        <w:rPr>
          <w:rFonts w:ascii="Arial" w:hAnsi="Arial" w:cs="Arial"/>
          <w:sz w:val="20"/>
          <w:szCs w:val="20"/>
        </w:rPr>
      </w:pPr>
    </w:p>
    <w:p w14:paraId="4BD69181" w14:textId="38D98412" w:rsidR="005659B0" w:rsidRPr="005659B0" w:rsidRDefault="005659B0" w:rsidP="00E25E6F">
      <w:pPr>
        <w:rPr>
          <w:rFonts w:ascii="Arial" w:hAnsi="Arial" w:cs="Arial"/>
          <w:b/>
          <w:bCs/>
          <w:sz w:val="20"/>
          <w:szCs w:val="20"/>
        </w:rPr>
      </w:pPr>
      <w:bookmarkStart w:id="2" w:name="_Hlk200636236"/>
      <w:r w:rsidRPr="005659B0">
        <w:rPr>
          <w:rFonts w:ascii="Arial" w:hAnsi="Arial" w:cs="Arial"/>
          <w:b/>
          <w:bCs/>
          <w:color w:val="000000"/>
          <w:sz w:val="20"/>
          <w:szCs w:val="20"/>
        </w:rPr>
        <w:t xml:space="preserve">Tamal </w:t>
      </w:r>
      <w:proofErr w:type="spellStart"/>
      <w:r w:rsidRPr="005659B0">
        <w:rPr>
          <w:rFonts w:ascii="Arial" w:hAnsi="Arial" w:cs="Arial"/>
          <w:b/>
          <w:bCs/>
          <w:color w:val="000000"/>
          <w:sz w:val="20"/>
          <w:szCs w:val="20"/>
        </w:rPr>
        <w:t>Pramanick</w:t>
      </w:r>
      <w:proofErr w:type="spellEnd"/>
      <w:r w:rsidRPr="005659B0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5659B0">
        <w:rPr>
          <w:rFonts w:ascii="Arial" w:hAnsi="Arial" w:cs="Arial"/>
          <w:b/>
          <w:bCs/>
          <w:color w:val="000000"/>
          <w:sz w:val="20"/>
          <w:szCs w:val="20"/>
        </w:rPr>
        <w:t>National Institute of Technology Calicut</w:t>
      </w:r>
      <w:r w:rsidRPr="005659B0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5659B0">
        <w:rPr>
          <w:rFonts w:ascii="Arial" w:hAnsi="Arial" w:cs="Arial"/>
          <w:b/>
          <w:bCs/>
          <w:color w:val="000000"/>
          <w:sz w:val="20"/>
          <w:szCs w:val="20"/>
        </w:rPr>
        <w:t>India</w:t>
      </w:r>
    </w:p>
    <w:bookmarkEnd w:id="2"/>
    <w:p w14:paraId="730B408D" w14:textId="77777777" w:rsidR="00E25E6F" w:rsidRPr="005659B0" w:rsidRDefault="00E25E6F" w:rsidP="00E25E6F">
      <w:pPr>
        <w:rPr>
          <w:rFonts w:ascii="Arial" w:hAnsi="Arial" w:cs="Arial"/>
          <w:sz w:val="20"/>
          <w:szCs w:val="20"/>
        </w:rPr>
      </w:pPr>
    </w:p>
    <w:p w14:paraId="11B859A3" w14:textId="77777777" w:rsidR="00E25E6F" w:rsidRPr="005659B0" w:rsidRDefault="00E25E6F" w:rsidP="00E25E6F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685371CB" w14:textId="77777777" w:rsidR="00E25E6F" w:rsidRPr="005659B0" w:rsidRDefault="00E25E6F" w:rsidP="00E25E6F">
      <w:pPr>
        <w:rPr>
          <w:rFonts w:ascii="Arial" w:hAnsi="Arial" w:cs="Arial"/>
          <w:sz w:val="20"/>
          <w:szCs w:val="20"/>
        </w:rPr>
      </w:pPr>
    </w:p>
    <w:p w14:paraId="48DC05A4" w14:textId="77777777" w:rsidR="004C3DF1" w:rsidRPr="005659B0" w:rsidRDefault="004C3DF1" w:rsidP="00E25E6F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5659B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36A5D" w14:textId="77777777" w:rsidR="0003597A" w:rsidRPr="0000007A" w:rsidRDefault="0003597A" w:rsidP="0099583E">
      <w:r>
        <w:separator/>
      </w:r>
    </w:p>
  </w:endnote>
  <w:endnote w:type="continuationSeparator" w:id="0">
    <w:p w14:paraId="75E6C33D" w14:textId="77777777" w:rsidR="0003597A" w:rsidRPr="0000007A" w:rsidRDefault="0003597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10EE7" w14:textId="77777777" w:rsidR="0003597A" w:rsidRPr="0000007A" w:rsidRDefault="0003597A" w:rsidP="0099583E">
      <w:r>
        <w:separator/>
      </w:r>
    </w:p>
  </w:footnote>
  <w:footnote w:type="continuationSeparator" w:id="0">
    <w:p w14:paraId="2F2F2261" w14:textId="77777777" w:rsidR="0003597A" w:rsidRPr="0000007A" w:rsidRDefault="0003597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40424723">
    <w:abstractNumId w:val="3"/>
  </w:num>
  <w:num w:numId="2" w16cid:durableId="107702029">
    <w:abstractNumId w:val="6"/>
  </w:num>
  <w:num w:numId="3" w16cid:durableId="213084971">
    <w:abstractNumId w:val="5"/>
  </w:num>
  <w:num w:numId="4" w16cid:durableId="1644314202">
    <w:abstractNumId w:val="7"/>
  </w:num>
  <w:num w:numId="5" w16cid:durableId="910429398">
    <w:abstractNumId w:val="4"/>
  </w:num>
  <w:num w:numId="6" w16cid:durableId="334648693">
    <w:abstractNumId w:val="0"/>
  </w:num>
  <w:num w:numId="7" w16cid:durableId="325596106">
    <w:abstractNumId w:val="1"/>
  </w:num>
  <w:num w:numId="8" w16cid:durableId="600335397">
    <w:abstractNumId w:val="9"/>
  </w:num>
  <w:num w:numId="9" w16cid:durableId="868951676">
    <w:abstractNumId w:val="8"/>
  </w:num>
  <w:num w:numId="10" w16cid:durableId="1309434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07F6E"/>
    <w:rsid w:val="00010403"/>
    <w:rsid w:val="00012C8B"/>
    <w:rsid w:val="000168A9"/>
    <w:rsid w:val="00021981"/>
    <w:rsid w:val="000234E1"/>
    <w:rsid w:val="0002598E"/>
    <w:rsid w:val="0003597A"/>
    <w:rsid w:val="00037711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6633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4834"/>
    <w:rsid w:val="0033692F"/>
    <w:rsid w:val="00353718"/>
    <w:rsid w:val="00374F93"/>
    <w:rsid w:val="00377F1D"/>
    <w:rsid w:val="003860D4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70E6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9B0"/>
    <w:rsid w:val="00565D90"/>
    <w:rsid w:val="00567DE0"/>
    <w:rsid w:val="005735A5"/>
    <w:rsid w:val="005757CF"/>
    <w:rsid w:val="00581FF9"/>
    <w:rsid w:val="005A4F17"/>
    <w:rsid w:val="005A5817"/>
    <w:rsid w:val="005B2FBE"/>
    <w:rsid w:val="005B3509"/>
    <w:rsid w:val="005C25A0"/>
    <w:rsid w:val="005C690C"/>
    <w:rsid w:val="005D230D"/>
    <w:rsid w:val="005D50F2"/>
    <w:rsid w:val="005E11DC"/>
    <w:rsid w:val="005E29CE"/>
    <w:rsid w:val="005E3241"/>
    <w:rsid w:val="005E5E0F"/>
    <w:rsid w:val="005E7FB0"/>
    <w:rsid w:val="005F184C"/>
    <w:rsid w:val="005F663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66A8"/>
    <w:rsid w:val="007317C3"/>
    <w:rsid w:val="0073332F"/>
    <w:rsid w:val="00734756"/>
    <w:rsid w:val="00734BFB"/>
    <w:rsid w:val="0073538B"/>
    <w:rsid w:val="00737BC9"/>
    <w:rsid w:val="0074253C"/>
    <w:rsid w:val="007426E6"/>
    <w:rsid w:val="00746459"/>
    <w:rsid w:val="00751520"/>
    <w:rsid w:val="00766889"/>
    <w:rsid w:val="00766A0D"/>
    <w:rsid w:val="00767F8C"/>
    <w:rsid w:val="00780B67"/>
    <w:rsid w:val="00781D07"/>
    <w:rsid w:val="007A5626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574E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0533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06A2"/>
    <w:rsid w:val="00A24DCB"/>
    <w:rsid w:val="00A31AAC"/>
    <w:rsid w:val="00A32905"/>
    <w:rsid w:val="00A36C95"/>
    <w:rsid w:val="00A37DE3"/>
    <w:rsid w:val="00A40B00"/>
    <w:rsid w:val="00A4787C"/>
    <w:rsid w:val="00A478C0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5BC2"/>
    <w:rsid w:val="00B66599"/>
    <w:rsid w:val="00B760E1"/>
    <w:rsid w:val="00B82FFC"/>
    <w:rsid w:val="00BA1AB3"/>
    <w:rsid w:val="00BA55B7"/>
    <w:rsid w:val="00BA6421"/>
    <w:rsid w:val="00BA7208"/>
    <w:rsid w:val="00BB21AB"/>
    <w:rsid w:val="00BB4FEC"/>
    <w:rsid w:val="00BB548B"/>
    <w:rsid w:val="00BC402F"/>
    <w:rsid w:val="00BD0DF5"/>
    <w:rsid w:val="00BD6447"/>
    <w:rsid w:val="00BD7527"/>
    <w:rsid w:val="00BE13EF"/>
    <w:rsid w:val="00BE19C4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24EB"/>
    <w:rsid w:val="00C635B6"/>
    <w:rsid w:val="00C70DFC"/>
    <w:rsid w:val="00C82466"/>
    <w:rsid w:val="00C84097"/>
    <w:rsid w:val="00CA4B20"/>
    <w:rsid w:val="00CA7853"/>
    <w:rsid w:val="00CB1C7B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2F89"/>
    <w:rsid w:val="00DB7E1B"/>
    <w:rsid w:val="00DC1D81"/>
    <w:rsid w:val="00DC6FED"/>
    <w:rsid w:val="00DD0C4A"/>
    <w:rsid w:val="00DD274C"/>
    <w:rsid w:val="00DE7D30"/>
    <w:rsid w:val="00DF04E3"/>
    <w:rsid w:val="00E00F47"/>
    <w:rsid w:val="00E03C32"/>
    <w:rsid w:val="00E25E6F"/>
    <w:rsid w:val="00E3111A"/>
    <w:rsid w:val="00E451EA"/>
    <w:rsid w:val="00E57F4B"/>
    <w:rsid w:val="00E63889"/>
    <w:rsid w:val="00E63A98"/>
    <w:rsid w:val="00E645E9"/>
    <w:rsid w:val="00E65596"/>
    <w:rsid w:val="00E66385"/>
    <w:rsid w:val="00E66A31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01DF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A0533"/>
    <w:rPr>
      <w:b/>
      <w:bCs/>
    </w:rPr>
  </w:style>
  <w:style w:type="paragraph" w:customStyle="1" w:styleId="Affiliation">
    <w:name w:val="Affiliation"/>
    <w:basedOn w:val="Normal"/>
    <w:rsid w:val="005659B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4199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120</cp:revision>
  <dcterms:created xsi:type="dcterms:W3CDTF">2023-08-30T09:21:00Z</dcterms:created>
  <dcterms:modified xsi:type="dcterms:W3CDTF">2025-06-12T10:27:00Z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