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6114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6114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rtl/>
                <w:lang w:val="en-US" w:bidi="ar-IQ"/>
              </w:rPr>
            </w:pPr>
          </w:p>
        </w:tc>
      </w:tr>
      <w:tr w:rsidR="0000007A" w:rsidRPr="00B6114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6114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11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6114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7FF1F5E" w:rsidR="0000007A" w:rsidRPr="00B61147" w:rsidRDefault="0020439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6114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B6114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611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114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FA95AD8" w:rsidR="0000007A" w:rsidRPr="00B6114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611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611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611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015A0" w:rsidRPr="00B611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6253</w:t>
            </w:r>
          </w:p>
        </w:tc>
      </w:tr>
      <w:tr w:rsidR="0000007A" w:rsidRPr="00B6114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6114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114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A9DFC3" w:rsidR="0000007A" w:rsidRPr="00B61147" w:rsidRDefault="0085760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61147">
              <w:rPr>
                <w:rFonts w:ascii="Arial" w:hAnsi="Arial" w:cs="Arial"/>
                <w:b/>
                <w:sz w:val="20"/>
                <w:szCs w:val="20"/>
                <w:lang w:val="en-GB"/>
              </w:rPr>
              <w:t>Serum Leptin Levels in Predicting Polycystic Ovary Syndrome (PCOS)</w:t>
            </w:r>
          </w:p>
        </w:tc>
      </w:tr>
      <w:tr w:rsidR="00CF0BBB" w:rsidRPr="00B6114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6114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114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7B1EAD7" w:rsidR="00CF0BBB" w:rsidRPr="00B61147" w:rsidRDefault="00E015A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114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6114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6114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B61147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599C49" w14:textId="77777777" w:rsidR="00626025" w:rsidRPr="00B6114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B6114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6114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6114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6114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6114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6114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B6114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6114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5906075" w:rsidR="00E03C32" w:rsidRDefault="00B627EC" w:rsidP="00B627EC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627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American Journal of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Pr="00B627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Biomedical Science &amp;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627E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301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-305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51EE647" w:rsidR="00E03C32" w:rsidRPr="007B54A4" w:rsidRDefault="00BE0AA2" w:rsidP="00BE0AA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E0AA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10.34297/AJBSR.2024.23.003076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B6114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6114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6114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6114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114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6114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611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114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114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6114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114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6114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1147">
              <w:rPr>
                <w:rFonts w:ascii="Arial" w:hAnsi="Arial" w:cs="Arial"/>
                <w:lang w:val="en-GB"/>
              </w:rPr>
              <w:t>Author’s Feedback</w:t>
            </w:r>
            <w:r w:rsidRPr="00B6114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114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6114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611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11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6114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8FD4715" w14:textId="22C228A2" w:rsidR="00F1171E" w:rsidRPr="00B61147" w:rsidRDefault="00C44EC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bidi="ar-IQ"/>
              </w:rPr>
            </w:pPr>
            <w:r w:rsidRPr="00B61147">
              <w:rPr>
                <w:rFonts w:ascii="Arial" w:hAnsi="Arial" w:cs="Arial"/>
                <w:sz w:val="20"/>
                <w:szCs w:val="20"/>
                <w:lang w:bidi="ar-IQ"/>
              </w:rPr>
              <w:t>1. Leptin is a hormone that plays a pivotal role in regulating many mechanisms related to obesity and polycystic ovary syndrome.</w:t>
            </w:r>
          </w:p>
          <w:p w14:paraId="01C940FE" w14:textId="77777777" w:rsidR="00C44ECA" w:rsidRPr="00B61147" w:rsidRDefault="00C44ECA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bidi="ar-IQ"/>
              </w:rPr>
            </w:pPr>
            <w:r w:rsidRPr="00B61147">
              <w:rPr>
                <w:rFonts w:ascii="Arial" w:hAnsi="Arial" w:cs="Arial"/>
                <w:sz w:val="20"/>
                <w:szCs w:val="20"/>
                <w:lang w:bidi="ar-IQ"/>
              </w:rPr>
              <w:t>2. Previously, the impact of obesity on leptin secretion was poorly understood. This manuscript highlights the pivotal role of obesity in the development of polycystic ovary syndrome.</w:t>
            </w:r>
          </w:p>
          <w:p w14:paraId="7DBC9196" w14:textId="401EB957" w:rsidR="00C44ECA" w:rsidRPr="00B61147" w:rsidRDefault="00C44EC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bidi="ar-IQ"/>
              </w:rPr>
            </w:pPr>
            <w:r w:rsidRPr="00B61147">
              <w:rPr>
                <w:rFonts w:ascii="Arial" w:hAnsi="Arial" w:cs="Arial"/>
                <w:sz w:val="20"/>
                <w:szCs w:val="20"/>
                <w:lang w:bidi="ar-IQ"/>
              </w:rPr>
              <w:t xml:space="preserve">3. </w:t>
            </w:r>
            <w:r w:rsidR="005F21FB" w:rsidRPr="00B61147">
              <w:rPr>
                <w:rFonts w:ascii="Arial" w:hAnsi="Arial" w:cs="Arial"/>
                <w:sz w:val="20"/>
                <w:szCs w:val="20"/>
                <w:lang w:bidi="ar-IQ"/>
              </w:rPr>
              <w:t>Leptin assessment may become an important diagnostic tool in the future for conditions such as polycystic ovary syndrome and for evaluating its impact on metabolic balance.</w:t>
            </w:r>
          </w:p>
        </w:tc>
        <w:tc>
          <w:tcPr>
            <w:tcW w:w="1523" w:type="pct"/>
          </w:tcPr>
          <w:p w14:paraId="462A339C" w14:textId="77777777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114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611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11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611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11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7984312" w14:textId="77777777" w:rsidR="009A2DFE" w:rsidRPr="00B61147" w:rsidRDefault="009A2DFE" w:rsidP="009A2DF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5449CBB" w14:textId="77777777" w:rsidR="009A2DFE" w:rsidRPr="00B61147" w:rsidRDefault="009A2DFE" w:rsidP="009A2DFE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1147">
              <w:rPr>
                <w:rFonts w:ascii="Arial" w:hAnsi="Arial" w:cs="Arial"/>
                <w:sz w:val="20"/>
                <w:szCs w:val="20"/>
              </w:rPr>
              <w:t xml:space="preserve">The title of this article is appropriate </w:t>
            </w:r>
          </w:p>
          <w:p w14:paraId="794AA9A7" w14:textId="2BAADF48" w:rsidR="009A2DFE" w:rsidRPr="00B61147" w:rsidRDefault="009A2DF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5B6701" w14:textId="77777777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114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611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6114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EF37BB9" w14:textId="77777777" w:rsidR="009A2DFE" w:rsidRPr="00B61147" w:rsidRDefault="009A2DFE" w:rsidP="009A2DFE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B7E83A" w14:textId="772CDBA7" w:rsidR="00F1171E" w:rsidRPr="00B61147" w:rsidRDefault="009A2DFE" w:rsidP="009A2DFE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1147">
              <w:rPr>
                <w:rFonts w:ascii="Arial" w:hAnsi="Arial" w:cs="Arial"/>
                <w:sz w:val="20"/>
                <w:szCs w:val="20"/>
                <w:lang w:val="en-GB"/>
              </w:rPr>
              <w:t xml:space="preserve">No edits are required in the abstract </w:t>
            </w:r>
          </w:p>
        </w:tc>
        <w:tc>
          <w:tcPr>
            <w:tcW w:w="1523" w:type="pct"/>
          </w:tcPr>
          <w:p w14:paraId="1D54B730" w14:textId="77777777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114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6114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11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B6114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114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611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114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6114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114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870A303" w14:textId="77777777" w:rsidR="00F1171E" w:rsidRPr="00B6114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A215A47" w14:textId="0134E0BA" w:rsidR="008E7A44" w:rsidRPr="00B61147" w:rsidRDefault="008E7A44" w:rsidP="009A2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147">
              <w:rPr>
                <w:rFonts w:ascii="Arial" w:hAnsi="Arial" w:cs="Arial"/>
                <w:sz w:val="20"/>
                <w:szCs w:val="20"/>
              </w:rPr>
              <w:t xml:space="preserve">I suggest two sources that may provide important information on </w:t>
            </w:r>
            <w:r w:rsidR="009A2DFE" w:rsidRPr="00B61147">
              <w:rPr>
                <w:rFonts w:ascii="Arial" w:hAnsi="Arial" w:cs="Arial"/>
                <w:sz w:val="20"/>
                <w:szCs w:val="20"/>
              </w:rPr>
              <w:t>the subject of this manuscript:</w:t>
            </w:r>
          </w:p>
          <w:p w14:paraId="649DF285" w14:textId="1B875DF2" w:rsidR="009A2DFE" w:rsidRPr="00B61147" w:rsidRDefault="009A2DFE" w:rsidP="009A2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147">
              <w:rPr>
                <w:rFonts w:ascii="Arial" w:hAnsi="Arial" w:cs="Arial"/>
                <w:sz w:val="20"/>
                <w:szCs w:val="20"/>
              </w:rPr>
              <w:t>1- ASSESSMENT OF GONADOTROPIN-RELEASING HORMONE LEVELS IN OBESE WOMEN WITH POLYCYSTIC OVARY SYNDROME.</w:t>
            </w:r>
          </w:p>
          <w:p w14:paraId="183EE5DA" w14:textId="62C69A56" w:rsidR="009A2DFE" w:rsidRPr="00B61147" w:rsidRDefault="009A2DFE" w:rsidP="009A2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147">
              <w:rPr>
                <w:rFonts w:ascii="Arial" w:hAnsi="Arial" w:cs="Arial"/>
                <w:sz w:val="20"/>
                <w:szCs w:val="20"/>
              </w:rPr>
              <w:t>2- Role of Gonadotropin-Releasing Hormone, Leptin Hormone, Luteinizing</w:t>
            </w:r>
          </w:p>
          <w:p w14:paraId="4004A600" w14:textId="77777777" w:rsidR="009A2DFE" w:rsidRPr="00B61147" w:rsidRDefault="009A2DFE" w:rsidP="009A2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147">
              <w:rPr>
                <w:rFonts w:ascii="Arial" w:hAnsi="Arial" w:cs="Arial"/>
                <w:sz w:val="20"/>
                <w:szCs w:val="20"/>
              </w:rPr>
              <w:t>Hormone, Follicle-Stimulating Hormone, and Obesity in Polycystic</w:t>
            </w:r>
          </w:p>
          <w:p w14:paraId="1A6DC5F1" w14:textId="0D61249F" w:rsidR="009A2DFE" w:rsidRPr="00B61147" w:rsidRDefault="009A2DFE" w:rsidP="009A2D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147">
              <w:rPr>
                <w:rFonts w:ascii="Arial" w:hAnsi="Arial" w:cs="Arial"/>
                <w:sz w:val="20"/>
                <w:szCs w:val="20"/>
              </w:rPr>
              <w:t>Ovarian Syndrome</w:t>
            </w:r>
          </w:p>
          <w:p w14:paraId="24FE0567" w14:textId="39EA4E1D" w:rsidR="008E7A44" w:rsidRPr="00B61147" w:rsidRDefault="008E7A44" w:rsidP="008E7A4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220055" w14:textId="77777777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114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004F6388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6114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6114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611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611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61147" w:rsidRDefault="00F1171E" w:rsidP="007222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E28118" w14:textId="4621596E" w:rsidR="00F1171E" w:rsidRPr="00B61147" w:rsidRDefault="008E7A44" w:rsidP="008E7A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1147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of this manuscript is </w:t>
            </w:r>
            <w:r w:rsidRPr="00B61147">
              <w:rPr>
                <w:rFonts w:ascii="Arial" w:hAnsi="Arial" w:cs="Arial"/>
                <w:sz w:val="20"/>
                <w:szCs w:val="20"/>
              </w:rPr>
              <w:t xml:space="preserve">appropriate </w:t>
            </w:r>
            <w:r w:rsidRPr="00B61147">
              <w:rPr>
                <w:rFonts w:ascii="Arial" w:hAnsi="Arial" w:cs="Arial"/>
                <w:sz w:val="20"/>
                <w:szCs w:val="20"/>
                <w:lang w:val="en-GB"/>
              </w:rPr>
              <w:t>for scholarly communication.</w:t>
            </w:r>
          </w:p>
          <w:p w14:paraId="297F52DB" w14:textId="77777777" w:rsidR="00F1171E" w:rsidRPr="00B611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611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611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114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6114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6114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6114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6114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611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611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611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611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6114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611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611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611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611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611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611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611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611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611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6114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AA7EA2" w:rsidRPr="00B61147" w14:paraId="34FBB5FA" w14:textId="77777777" w:rsidTr="00AA7EA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7DB86" w14:textId="77777777" w:rsidR="00AA7EA2" w:rsidRPr="00B61147" w:rsidRDefault="00AA7EA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6114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B6114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1CD8889" w14:textId="77777777" w:rsidR="00AA7EA2" w:rsidRPr="00B61147" w:rsidRDefault="00AA7EA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A7EA2" w:rsidRPr="00B61147" w14:paraId="5DE970AE" w14:textId="77777777" w:rsidTr="00AA7EA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1193A" w14:textId="77777777" w:rsidR="00AA7EA2" w:rsidRPr="00B61147" w:rsidRDefault="00AA7E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1A500" w14:textId="77777777" w:rsidR="00AA7EA2" w:rsidRPr="00B61147" w:rsidRDefault="00AA7EA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6114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F686" w14:textId="77777777" w:rsidR="00AA7EA2" w:rsidRPr="00B61147" w:rsidRDefault="00AA7EA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6114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6114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8E54089" w14:textId="77777777" w:rsidR="00AA7EA2" w:rsidRPr="00B61147" w:rsidRDefault="00AA7EA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7EA2" w:rsidRPr="00B61147" w14:paraId="2C352B5A" w14:textId="77777777" w:rsidTr="00AA7EA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4A3CB" w14:textId="77777777" w:rsidR="00AA7EA2" w:rsidRPr="00B61147" w:rsidRDefault="00AA7EA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6114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45C81C1" w14:textId="77777777" w:rsidR="00AA7EA2" w:rsidRPr="00B61147" w:rsidRDefault="00AA7E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AAF3D" w14:textId="77777777" w:rsidR="00AA7EA2" w:rsidRPr="00B61147" w:rsidRDefault="00AA7EA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6114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6114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6114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551A71B" w14:textId="77777777" w:rsidR="00AA7EA2" w:rsidRPr="00B61147" w:rsidRDefault="00AA7E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8847886" w14:textId="77777777" w:rsidR="00AA7EA2" w:rsidRPr="00B61147" w:rsidRDefault="00AA7E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6B9E" w14:textId="77777777" w:rsidR="00AA7EA2" w:rsidRPr="00B61147" w:rsidRDefault="00AA7E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FD7C6A" w14:textId="77777777" w:rsidR="00AA7EA2" w:rsidRPr="00B61147" w:rsidRDefault="00AA7E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9ADDA1" w14:textId="77777777" w:rsidR="00AA7EA2" w:rsidRPr="00B61147" w:rsidRDefault="00AA7EA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  <w:bookmarkEnd w:id="1"/>
    </w:tbl>
    <w:p w14:paraId="48DC05A4" w14:textId="77777777" w:rsidR="004C3DF1" w:rsidRDefault="004C3DF1" w:rsidP="00AA7EA2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2DB7F0B4" w14:textId="77777777" w:rsidR="00B61147" w:rsidRPr="006D62B1" w:rsidRDefault="00B61147" w:rsidP="00B6114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D62B1">
        <w:rPr>
          <w:rFonts w:ascii="Arial" w:hAnsi="Arial" w:cs="Arial"/>
          <w:b/>
          <w:u w:val="single"/>
        </w:rPr>
        <w:t>Reviewer details:</w:t>
      </w:r>
    </w:p>
    <w:p w14:paraId="0499EAE2" w14:textId="77777777" w:rsidR="00B61147" w:rsidRPr="006D62B1" w:rsidRDefault="00B61147" w:rsidP="00B6114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6D62B1">
        <w:rPr>
          <w:rFonts w:ascii="Arial" w:hAnsi="Arial" w:cs="Arial"/>
          <w:b/>
          <w:color w:val="000000"/>
        </w:rPr>
        <w:t>Thualfiqar</w:t>
      </w:r>
      <w:proofErr w:type="spellEnd"/>
      <w:r w:rsidRPr="006D62B1">
        <w:rPr>
          <w:rFonts w:ascii="Arial" w:hAnsi="Arial" w:cs="Arial"/>
          <w:b/>
          <w:color w:val="000000"/>
        </w:rPr>
        <w:t xml:space="preserve"> Ghalib Turki, Iraq</w:t>
      </w:r>
    </w:p>
    <w:p w14:paraId="30C1CFDF" w14:textId="77777777" w:rsidR="00B61147" w:rsidRPr="00B61147" w:rsidRDefault="00B61147" w:rsidP="00AA7EA2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B61147" w:rsidRPr="00B6114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D6125" w14:textId="77777777" w:rsidR="00DB68D6" w:rsidRPr="0000007A" w:rsidRDefault="00DB68D6" w:rsidP="0099583E">
      <w:r>
        <w:separator/>
      </w:r>
    </w:p>
  </w:endnote>
  <w:endnote w:type="continuationSeparator" w:id="0">
    <w:p w14:paraId="4CE3A03F" w14:textId="77777777" w:rsidR="00DB68D6" w:rsidRPr="0000007A" w:rsidRDefault="00DB68D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02CA5" w14:textId="77777777" w:rsidR="00DB68D6" w:rsidRPr="0000007A" w:rsidRDefault="00DB68D6" w:rsidP="0099583E">
      <w:r>
        <w:separator/>
      </w:r>
    </w:p>
  </w:footnote>
  <w:footnote w:type="continuationSeparator" w:id="0">
    <w:p w14:paraId="1AF757B7" w14:textId="77777777" w:rsidR="00DB68D6" w:rsidRPr="0000007A" w:rsidRDefault="00DB68D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0809768">
    <w:abstractNumId w:val="3"/>
  </w:num>
  <w:num w:numId="2" w16cid:durableId="1802452856">
    <w:abstractNumId w:val="6"/>
  </w:num>
  <w:num w:numId="3" w16cid:durableId="908542374">
    <w:abstractNumId w:val="5"/>
  </w:num>
  <w:num w:numId="4" w16cid:durableId="1930851309">
    <w:abstractNumId w:val="7"/>
  </w:num>
  <w:num w:numId="5" w16cid:durableId="1610356722">
    <w:abstractNumId w:val="4"/>
  </w:num>
  <w:num w:numId="6" w16cid:durableId="1699622032">
    <w:abstractNumId w:val="0"/>
  </w:num>
  <w:num w:numId="7" w16cid:durableId="948318483">
    <w:abstractNumId w:val="1"/>
  </w:num>
  <w:num w:numId="8" w16cid:durableId="1342001718">
    <w:abstractNumId w:val="9"/>
  </w:num>
  <w:num w:numId="9" w16cid:durableId="135149237">
    <w:abstractNumId w:val="8"/>
  </w:num>
  <w:num w:numId="10" w16cid:durableId="189952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228B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393"/>
    <w:rsid w:val="00204D68"/>
    <w:rsid w:val="002105F7"/>
    <w:rsid w:val="002109D6"/>
    <w:rsid w:val="00220111"/>
    <w:rsid w:val="002218DB"/>
    <w:rsid w:val="0022369C"/>
    <w:rsid w:val="002320EB"/>
    <w:rsid w:val="0023696A"/>
    <w:rsid w:val="00237A5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47EAC"/>
    <w:rsid w:val="00555430"/>
    <w:rsid w:val="00557CD3"/>
    <w:rsid w:val="00560D3C"/>
    <w:rsid w:val="00565D90"/>
    <w:rsid w:val="00567DE0"/>
    <w:rsid w:val="005735A5"/>
    <w:rsid w:val="005757CF"/>
    <w:rsid w:val="00581FF9"/>
    <w:rsid w:val="005838DC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21FB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0E3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7AD7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68A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760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4D88"/>
    <w:rsid w:val="008C75AD"/>
    <w:rsid w:val="008D020E"/>
    <w:rsid w:val="008E5067"/>
    <w:rsid w:val="008E7A44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2DFE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37B7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8E2"/>
    <w:rsid w:val="00A8290F"/>
    <w:rsid w:val="00AA41B3"/>
    <w:rsid w:val="00AA49A2"/>
    <w:rsid w:val="00AA5338"/>
    <w:rsid w:val="00AA7EA2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6988"/>
    <w:rsid w:val="00B03A45"/>
    <w:rsid w:val="00B2135E"/>
    <w:rsid w:val="00B2236C"/>
    <w:rsid w:val="00B22FE6"/>
    <w:rsid w:val="00B256A6"/>
    <w:rsid w:val="00B3033D"/>
    <w:rsid w:val="00B334D9"/>
    <w:rsid w:val="00B53059"/>
    <w:rsid w:val="00B562D2"/>
    <w:rsid w:val="00B61147"/>
    <w:rsid w:val="00B62087"/>
    <w:rsid w:val="00B627EC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0AA2"/>
    <w:rsid w:val="00BE13EF"/>
    <w:rsid w:val="00BE40A5"/>
    <w:rsid w:val="00BE4692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2E91"/>
    <w:rsid w:val="00C435C6"/>
    <w:rsid w:val="00C44ECA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341A5"/>
    <w:rsid w:val="00D40416"/>
    <w:rsid w:val="00D41F5E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68D6"/>
    <w:rsid w:val="00DB7E1B"/>
    <w:rsid w:val="00DC1D81"/>
    <w:rsid w:val="00DC6FED"/>
    <w:rsid w:val="00DD0C4A"/>
    <w:rsid w:val="00DD274C"/>
    <w:rsid w:val="00DE7D30"/>
    <w:rsid w:val="00DF04E3"/>
    <w:rsid w:val="00DF2644"/>
    <w:rsid w:val="00E015A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2E0F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E2FE5B2D-2E5C-4798-A1CF-3D7CF8A2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76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5760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37A5A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6114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77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2826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126</cp:revision>
  <dcterms:created xsi:type="dcterms:W3CDTF">2023-08-30T09:21:00Z</dcterms:created>
  <dcterms:modified xsi:type="dcterms:W3CDTF">2025-08-28T13:12:00Z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