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C3EA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C3EA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C3EA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C3EA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C3EA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7DAC754" w:rsidR="0000007A" w:rsidRPr="00AC3EA9" w:rsidRDefault="00EF536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C3EA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Medical Science: Recent </w:t>
              </w:r>
              <w:r w:rsidRPr="00AC3EA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</w:t>
              </w:r>
              <w:r w:rsidRPr="00AC3EA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dvances and Applications</w:t>
              </w:r>
            </w:hyperlink>
          </w:p>
        </w:tc>
      </w:tr>
      <w:tr w:rsidR="0000007A" w:rsidRPr="00AC3EA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C3E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9A41F97" w:rsidR="0000007A" w:rsidRPr="00AC3EA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C3E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C3E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C3E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66E62" w:rsidRPr="00AC3E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6259</w:t>
            </w:r>
          </w:p>
        </w:tc>
      </w:tr>
      <w:tr w:rsidR="0000007A" w:rsidRPr="00AC3EA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C3E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DEF337" w:rsidR="0000007A" w:rsidRPr="00AC3EA9" w:rsidRDefault="003D4B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C3EA9">
              <w:rPr>
                <w:rFonts w:ascii="Arial" w:hAnsi="Arial" w:cs="Arial"/>
                <w:b/>
                <w:sz w:val="20"/>
                <w:szCs w:val="20"/>
                <w:lang w:val="en-GB"/>
              </w:rPr>
              <w:t>Platelet-Rich Plasma (PRP) in the Management of Acne Scars</w:t>
            </w:r>
          </w:p>
        </w:tc>
      </w:tr>
      <w:tr w:rsidR="00CF0BBB" w:rsidRPr="00AC3EA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C3EA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15E0533" w:rsidR="00CF0BBB" w:rsidRPr="00AC3EA9" w:rsidRDefault="00066E6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C3EA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C3EA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AC3EA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C3EA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C3EA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C3EA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C3E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C3EA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C3EA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C3EA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EA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C3EA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C3EA9">
              <w:rPr>
                <w:rFonts w:ascii="Arial" w:hAnsi="Arial" w:cs="Arial"/>
                <w:lang w:val="en-GB"/>
              </w:rPr>
              <w:t>Author’s Feedback</w:t>
            </w:r>
            <w:r w:rsidRPr="00AC3EA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C3EA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C3EA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C3E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C3EA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BCF113A" w:rsidR="00F1171E" w:rsidRPr="00AC3EA9" w:rsidRDefault="007A642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sz w:val="20"/>
                <w:szCs w:val="20"/>
              </w:rPr>
              <w:t>This manuscript is valuable for the scientific community as it reviews the emerging role of platelet-rich plasma (PRP) in acne scar management. It provides updated insights into mechanisms, clinical applications, and limitations, while highlighting the need for standardized protocols. The work serves as a guide for future research and advances in regenerative dermatology.</w:t>
            </w:r>
          </w:p>
        </w:tc>
        <w:tc>
          <w:tcPr>
            <w:tcW w:w="1523" w:type="pct"/>
          </w:tcPr>
          <w:p w14:paraId="462A339C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3EA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C3E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C3E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A2C832A" w:rsidR="00F1171E" w:rsidRPr="00AC3EA9" w:rsidRDefault="007A6427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 The title of the article is suitable.</w:t>
            </w:r>
          </w:p>
        </w:tc>
        <w:tc>
          <w:tcPr>
            <w:tcW w:w="1523" w:type="pct"/>
          </w:tcPr>
          <w:p w14:paraId="405B6701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3EA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C3EA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C3EA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A42C171" w14:textId="77777777" w:rsidR="007A6427" w:rsidRPr="00AC3EA9" w:rsidRDefault="007A6427" w:rsidP="007A64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AC3EA9">
              <w:rPr>
                <w:rFonts w:ascii="Arial" w:hAnsi="Arial" w:cs="Arial"/>
                <w:sz w:val="20"/>
                <w:szCs w:val="20"/>
                <w:lang w:val="en-IN" w:eastAsia="en-IN"/>
              </w:rPr>
              <w:t>The abstract is comprehensive, but it could be strengthened by briefly highlighting the psychosocial impact of acne scars and clarifying that this is a review-based work. Including a short mention of clinical outcomes or patient-reported improvements would add value. Overall, a slight reduction of repetitive phrasing would make it more concise and impactful.</w:t>
            </w:r>
          </w:p>
          <w:p w14:paraId="0FB7E83A" w14:textId="77777777" w:rsidR="00F1171E" w:rsidRPr="00AC3E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3EA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C3EA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C3E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F24820C" w:rsidR="00F1171E" w:rsidRPr="00AC3EA9" w:rsidRDefault="007A642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sz w:val="20"/>
                <w:szCs w:val="20"/>
              </w:rPr>
              <w:t xml:space="preserve">Based on the content </w:t>
            </w:r>
            <w:proofErr w:type="gramStart"/>
            <w:r w:rsidRPr="00AC3EA9">
              <w:rPr>
                <w:rFonts w:ascii="Arial" w:hAnsi="Arial" w:cs="Arial"/>
                <w:sz w:val="20"/>
                <w:szCs w:val="20"/>
              </w:rPr>
              <w:t>reviewed ,</w:t>
            </w:r>
            <w:proofErr w:type="gramEnd"/>
            <w:r w:rsidRPr="00AC3EA9">
              <w:rPr>
                <w:rFonts w:ascii="Arial" w:hAnsi="Arial" w:cs="Arial"/>
                <w:sz w:val="20"/>
                <w:szCs w:val="20"/>
              </w:rPr>
              <w:t xml:space="preserve"> the manuscript appears </w:t>
            </w:r>
            <w:r w:rsidRPr="00AC3EA9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scientifically correct</w:t>
            </w:r>
            <w:r w:rsidRPr="00AC3E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3EA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C3E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C3E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C3EA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243BF31" w:rsidR="00F1171E" w:rsidRPr="00AC3EA9" w:rsidRDefault="007A642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sz w:val="20"/>
                <w:szCs w:val="20"/>
              </w:rPr>
              <w:t>The references are sufficient and relevant, covering important studies up to 2022.</w:t>
            </w:r>
          </w:p>
        </w:tc>
        <w:tc>
          <w:tcPr>
            <w:tcW w:w="1523" w:type="pct"/>
          </w:tcPr>
          <w:p w14:paraId="40220055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3EA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C3EA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C3EA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C3E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308CDFA6" w:rsidR="00F1171E" w:rsidRPr="00AC3EA9" w:rsidRDefault="007A642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sz w:val="20"/>
                <w:szCs w:val="20"/>
              </w:rPr>
              <w:t xml:space="preserve">Yes, the </w:t>
            </w:r>
            <w:r w:rsidRPr="00AC3EA9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language and English quality of the article are generally suitable for scholarly communication</w:t>
            </w:r>
            <w:r w:rsidRPr="00AC3EA9">
              <w:rPr>
                <w:rFonts w:ascii="Arial" w:hAnsi="Arial" w:cs="Arial"/>
                <w:sz w:val="20"/>
                <w:szCs w:val="20"/>
              </w:rPr>
              <w:t>. The manuscript uses appropriate medical and scientific terminology, maintains a formal tone, and presents information in a logical and coherent manner.</w:t>
            </w:r>
          </w:p>
        </w:tc>
        <w:tc>
          <w:tcPr>
            <w:tcW w:w="1523" w:type="pct"/>
          </w:tcPr>
          <w:p w14:paraId="0351CA58" w14:textId="77777777" w:rsidR="00F1171E" w:rsidRPr="00AC3E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C3EA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C3EA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C3EA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C3EA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C3E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C3E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C3E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C3E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C3E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C3E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C3E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C3E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C3E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C3E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C3E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C3EA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C3E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C3EA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C3EA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C3E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C3EA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C3E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C3EA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C3E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C3EA9">
              <w:rPr>
                <w:rFonts w:ascii="Arial" w:hAnsi="Arial" w:cs="Arial"/>
                <w:lang w:val="en-GB"/>
              </w:rPr>
              <w:t>Author’s comment</w:t>
            </w:r>
            <w:r w:rsidRPr="00AC3EA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C3EA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C3EA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C3E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EA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C3E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3A5028B6" w:rsidR="00F1171E" w:rsidRPr="00AC3E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C3E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C3E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C3E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C3E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A8D7557" w14:textId="77777777" w:rsidR="00AC3EA9" w:rsidRPr="00724FDC" w:rsidRDefault="00AC3EA9" w:rsidP="00AC3EA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FDB4832" w14:textId="77777777" w:rsidR="00AC3EA9" w:rsidRPr="00724FDC" w:rsidRDefault="00AC3EA9" w:rsidP="00AC3EA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24FDC">
        <w:rPr>
          <w:rFonts w:ascii="Arial" w:hAnsi="Arial" w:cs="Arial"/>
          <w:b/>
          <w:u w:val="single"/>
        </w:rPr>
        <w:t>Reviewer details:</w:t>
      </w:r>
    </w:p>
    <w:p w14:paraId="4A6D8BD7" w14:textId="77777777" w:rsidR="00AC3EA9" w:rsidRPr="00724FDC" w:rsidRDefault="00AC3EA9" w:rsidP="00AC3EA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24FDC">
        <w:rPr>
          <w:rFonts w:ascii="Arial" w:hAnsi="Arial" w:cs="Arial"/>
          <w:b/>
          <w:color w:val="000000"/>
        </w:rPr>
        <w:t>Mukesh Kumar Shukla, India</w:t>
      </w:r>
    </w:p>
    <w:p w14:paraId="21B50AF2" w14:textId="77777777" w:rsidR="00AC3EA9" w:rsidRPr="00AC3EA9" w:rsidRDefault="00AC3EA9">
      <w:pPr>
        <w:rPr>
          <w:rFonts w:ascii="Arial" w:hAnsi="Arial" w:cs="Arial"/>
          <w:b/>
          <w:sz w:val="20"/>
          <w:szCs w:val="20"/>
        </w:rPr>
      </w:pPr>
    </w:p>
    <w:sectPr w:rsidR="00AC3EA9" w:rsidRPr="00AC3EA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054C8" w14:textId="77777777" w:rsidR="0012591A" w:rsidRPr="0000007A" w:rsidRDefault="0012591A" w:rsidP="0099583E">
      <w:r>
        <w:separator/>
      </w:r>
    </w:p>
  </w:endnote>
  <w:endnote w:type="continuationSeparator" w:id="0">
    <w:p w14:paraId="21622448" w14:textId="77777777" w:rsidR="0012591A" w:rsidRPr="0000007A" w:rsidRDefault="0012591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F523C" w14:textId="77777777" w:rsidR="0012591A" w:rsidRPr="0000007A" w:rsidRDefault="0012591A" w:rsidP="0099583E">
      <w:r>
        <w:separator/>
      </w:r>
    </w:p>
  </w:footnote>
  <w:footnote w:type="continuationSeparator" w:id="0">
    <w:p w14:paraId="7BDF8439" w14:textId="77777777" w:rsidR="0012591A" w:rsidRPr="0000007A" w:rsidRDefault="0012591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4324656">
    <w:abstractNumId w:val="3"/>
  </w:num>
  <w:num w:numId="2" w16cid:durableId="137041886">
    <w:abstractNumId w:val="6"/>
  </w:num>
  <w:num w:numId="3" w16cid:durableId="495725210">
    <w:abstractNumId w:val="5"/>
  </w:num>
  <w:num w:numId="4" w16cid:durableId="1655990537">
    <w:abstractNumId w:val="7"/>
  </w:num>
  <w:num w:numId="5" w16cid:durableId="2135055183">
    <w:abstractNumId w:val="4"/>
  </w:num>
  <w:num w:numId="6" w16cid:durableId="1602487122">
    <w:abstractNumId w:val="0"/>
  </w:num>
  <w:num w:numId="7" w16cid:durableId="1357653629">
    <w:abstractNumId w:val="1"/>
  </w:num>
  <w:num w:numId="8" w16cid:durableId="2058889422">
    <w:abstractNumId w:val="9"/>
  </w:num>
  <w:num w:numId="9" w16cid:durableId="720522088">
    <w:abstractNumId w:val="8"/>
  </w:num>
  <w:num w:numId="10" w16cid:durableId="1004548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6E62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1F51"/>
    <w:rsid w:val="00115767"/>
    <w:rsid w:val="00121FFA"/>
    <w:rsid w:val="0012591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5E96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1E99"/>
    <w:rsid w:val="00312559"/>
    <w:rsid w:val="003204B8"/>
    <w:rsid w:val="00326D7D"/>
    <w:rsid w:val="0033018A"/>
    <w:rsid w:val="0033692F"/>
    <w:rsid w:val="00352A2D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4B9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AF3"/>
    <w:rsid w:val="00751520"/>
    <w:rsid w:val="00766889"/>
    <w:rsid w:val="00766A0D"/>
    <w:rsid w:val="00767F8C"/>
    <w:rsid w:val="00780B67"/>
    <w:rsid w:val="00781D07"/>
    <w:rsid w:val="007A62F8"/>
    <w:rsid w:val="007A6427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68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3EA9"/>
    <w:rsid w:val="00AD6C51"/>
    <w:rsid w:val="00AE0E9B"/>
    <w:rsid w:val="00AE54CD"/>
    <w:rsid w:val="00AF3016"/>
    <w:rsid w:val="00B03A45"/>
    <w:rsid w:val="00B2236C"/>
    <w:rsid w:val="00B22FE6"/>
    <w:rsid w:val="00B256A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4DE9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7938"/>
    <w:rsid w:val="00CF0BBB"/>
    <w:rsid w:val="00CF0D07"/>
    <w:rsid w:val="00CF7035"/>
    <w:rsid w:val="00D0603D"/>
    <w:rsid w:val="00D105F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4C4B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67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427"/>
    <w:rPr>
      <w:b/>
      <w:bCs/>
    </w:rPr>
  </w:style>
  <w:style w:type="paragraph" w:customStyle="1" w:styleId="Affiliation">
    <w:name w:val="Affiliation"/>
    <w:basedOn w:val="Normal"/>
    <w:rsid w:val="00AC3EA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2025-09-04T12:52:00Z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