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47FF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47FF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47FF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47FF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47FF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9573215" w:rsidR="0000007A" w:rsidRPr="00A47FF9" w:rsidRDefault="00492D6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47FF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hyperlink r:id="rId7" w:tgtFrame="_blank" w:history="1">
              <w:r w:rsidRPr="00A47FF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shd w:val="clear" w:color="auto" w:fill="FFFFFF"/>
                </w:rPr>
                <w:t>Chemical and Materials Sciences: Research Findings</w:t>
              </w:r>
            </w:hyperlink>
          </w:p>
        </w:tc>
      </w:tr>
      <w:tr w:rsidR="0000007A" w:rsidRPr="00A47FF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47F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577979" w:rsidR="0000007A" w:rsidRPr="00A47FF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3C31"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6364</w:t>
            </w:r>
          </w:p>
        </w:tc>
      </w:tr>
      <w:tr w:rsidR="0000007A" w:rsidRPr="00A47FF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47F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6961922" w:rsidR="0000007A" w:rsidRPr="00A47FF9" w:rsidRDefault="00A132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47FF9">
              <w:rPr>
                <w:rFonts w:ascii="Arial" w:hAnsi="Arial" w:cs="Arial"/>
                <w:b/>
                <w:sz w:val="20"/>
                <w:szCs w:val="20"/>
                <w:lang w:val="en-GB"/>
              </w:rPr>
              <w:t>Normalizing Rolling and TMCP: Effect of Post-Rolling Cooling Strategy on Microstructure and Mechanical Properties of S355 Low-Alloy Structural Steel</w:t>
            </w:r>
          </w:p>
        </w:tc>
      </w:tr>
      <w:tr w:rsidR="00CF0BBB" w:rsidRPr="00A47FF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47FF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BFC4B36" w:rsidR="00CF0BBB" w:rsidRPr="00A47FF9" w:rsidRDefault="006D3C3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47FF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A47FF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47FF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47FF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47FF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47FF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47FF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47FF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47FF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47FF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0052DE4" w:rsidR="00E03C32" w:rsidRDefault="006828E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828E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Materials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D05E1" w:rsidRPr="007D05E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17(9), 1958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D05E1" w:rsidRPr="007D05E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0AEDCD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7D05E1" w:rsidRPr="007D05E1">
                    <w:t xml:space="preserve"> </w:t>
                  </w:r>
                  <w:hyperlink r:id="rId8" w:history="1">
                    <w:r w:rsidR="007D05E1" w:rsidRPr="005B613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https://doi.org/10.3390/ma17091958</w:t>
                    </w:r>
                  </w:hyperlink>
                  <w:r w:rsidR="007D05E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47FF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47FF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47FF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47FF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47F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47FF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47FF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47F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47FF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47F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47F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47FF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47FF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47FF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47F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47FF9">
              <w:rPr>
                <w:rFonts w:ascii="Arial" w:hAnsi="Arial" w:cs="Arial"/>
                <w:lang w:val="en-GB"/>
              </w:rPr>
              <w:t>Author’s Feedback</w:t>
            </w:r>
            <w:r w:rsidRPr="00A47F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47FF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47FF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47F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47FF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616AB05" w:rsidR="00F1171E" w:rsidRPr="00A47FF9" w:rsidRDefault="004157A2" w:rsidP="009C044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A47FF9">
              <w:rPr>
                <w:rFonts w:ascii="Arial" w:hAnsi="Arial" w:cs="Arial"/>
                <w:sz w:val="20"/>
                <w:szCs w:val="20"/>
              </w:rPr>
              <w:t>This manuscript makes an important contribution to the development of energy-efficient thermomechanical processing methods for low-alloy steel (S355) without the need for conventional heat treatments. It highlights the potential for improving toughness and fracture resistance at low temperatures using accelerated post-rolling cooling strategies.</w:t>
            </w:r>
          </w:p>
        </w:tc>
        <w:tc>
          <w:tcPr>
            <w:tcW w:w="1523" w:type="pct"/>
          </w:tcPr>
          <w:p w14:paraId="462A339C" w14:textId="77777777" w:rsidR="00F1171E" w:rsidRPr="00A47F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0442" w:rsidRPr="00A47FF9" w14:paraId="0D8B5B2C" w14:textId="77777777" w:rsidTr="004D550E">
        <w:trPr>
          <w:trHeight w:val="836"/>
        </w:trPr>
        <w:tc>
          <w:tcPr>
            <w:tcW w:w="1265" w:type="pct"/>
            <w:noWrap/>
          </w:tcPr>
          <w:p w14:paraId="21CBA5FE" w14:textId="77777777" w:rsidR="009C0442" w:rsidRPr="00A47FF9" w:rsidRDefault="009C0442" w:rsidP="009C04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3BF0B5FA" w:rsidR="009C0442" w:rsidRPr="00A47FF9" w:rsidRDefault="009C0442" w:rsidP="004D55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0574FF51" w14:textId="3B475E12" w:rsidR="004D550E" w:rsidRPr="00A47FF9" w:rsidRDefault="004D550E" w:rsidP="0051132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title is long and </w:t>
            </w:r>
            <w:proofErr w:type="gramStart"/>
            <w:r w:rsidRPr="00A47F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preferably </w:t>
            </w:r>
            <w:r w:rsidRPr="00A47FF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:</w:t>
            </w:r>
            <w:proofErr w:type="gramEnd"/>
          </w:p>
          <w:p w14:paraId="794AA9A7" w14:textId="74738909" w:rsidR="009C0442" w:rsidRPr="00A47FF9" w:rsidRDefault="009C0442" w:rsidP="005113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</w:rPr>
              <w:t>Effect of Post-Rolling Cooling Strategies on the Microstructure and Properties of S355 Steel</w:t>
            </w:r>
          </w:p>
        </w:tc>
        <w:tc>
          <w:tcPr>
            <w:tcW w:w="1523" w:type="pct"/>
          </w:tcPr>
          <w:p w14:paraId="405B6701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0442" w:rsidRPr="00A47FF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9C0442" w:rsidRPr="00A47FF9" w:rsidRDefault="009C0442" w:rsidP="009C044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47FF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5D4B89C" w14:textId="77777777" w:rsidR="004157A2" w:rsidRPr="00A47FF9" w:rsidRDefault="004157A2" w:rsidP="005113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summary is comprehensive.</w:t>
            </w:r>
          </w:p>
          <w:p w14:paraId="6CBAFDD4" w14:textId="77777777" w:rsidR="004157A2" w:rsidRPr="00A47FF9" w:rsidRDefault="004157A2" w:rsidP="005113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recommended to include a short sentence explaining the practical significance of the results (e.g., reducing emissions/reducing production costs).</w:t>
            </w:r>
          </w:p>
          <w:p w14:paraId="0FB7E83A" w14:textId="5CA8A0F4" w:rsidR="009C0442" w:rsidRPr="00A47FF9" w:rsidRDefault="004157A2" w:rsidP="005113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technical details (e.g., device names) can be minimized, keeping the focus on the relationship between processing and properties.</w:t>
            </w:r>
          </w:p>
        </w:tc>
        <w:tc>
          <w:tcPr>
            <w:tcW w:w="1523" w:type="pct"/>
          </w:tcPr>
          <w:p w14:paraId="1D54B730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0442" w:rsidRPr="00A47FF9" w14:paraId="2F579F54" w14:textId="77777777" w:rsidTr="0051132D">
        <w:trPr>
          <w:trHeight w:val="332"/>
        </w:trPr>
        <w:tc>
          <w:tcPr>
            <w:tcW w:w="1265" w:type="pct"/>
            <w:noWrap/>
          </w:tcPr>
          <w:p w14:paraId="04361F46" w14:textId="368783AB" w:rsidR="009C0442" w:rsidRPr="00A47FF9" w:rsidRDefault="009C0442" w:rsidP="009C04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1A5CB6" w:rsidR="009C0442" w:rsidRPr="00A47FF9" w:rsidRDefault="00DE6DC8" w:rsidP="009C0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 w:bidi="ar-IQ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 w:bidi="ar-IQ"/>
              </w:rPr>
              <w:t>Yes</w:t>
            </w:r>
          </w:p>
        </w:tc>
        <w:tc>
          <w:tcPr>
            <w:tcW w:w="1523" w:type="pct"/>
          </w:tcPr>
          <w:p w14:paraId="4898F764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0442" w:rsidRPr="00A47FF9" w14:paraId="73739464" w14:textId="77777777" w:rsidTr="0051132D">
        <w:trPr>
          <w:trHeight w:val="494"/>
        </w:trPr>
        <w:tc>
          <w:tcPr>
            <w:tcW w:w="1265" w:type="pct"/>
            <w:noWrap/>
          </w:tcPr>
          <w:p w14:paraId="09C25322" w14:textId="77777777" w:rsidR="009C0442" w:rsidRPr="00A47FF9" w:rsidRDefault="009C0442" w:rsidP="009C04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9C0442" w:rsidRPr="00A47FF9" w:rsidRDefault="009C0442" w:rsidP="009C04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AFDDF91" w:rsidR="009C0442" w:rsidRPr="00A47FF9" w:rsidRDefault="00DE6DC8" w:rsidP="009C0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sufficient and recent.</w:t>
            </w:r>
            <w:r w:rsidRPr="00A47FF9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C0442" w:rsidRPr="00A47FF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  <w:p w14:paraId="589C16C7" w14:textId="77777777" w:rsidR="009C0442" w:rsidRPr="00A47FF9" w:rsidRDefault="009C0442" w:rsidP="009C044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47FF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D155B73" w:rsidR="009C0442" w:rsidRPr="00A47FF9" w:rsidRDefault="00DE6DC8" w:rsidP="009C0442">
            <w:pPr>
              <w:rPr>
                <w:rFonts w:ascii="Arial" w:hAnsi="Arial" w:cs="Arial"/>
                <w:sz w:val="20"/>
                <w:szCs w:val="20"/>
              </w:rPr>
            </w:pPr>
            <w:r w:rsidRPr="00A47FF9">
              <w:rPr>
                <w:rFonts w:ascii="Arial" w:hAnsi="Arial" w:cs="Arial"/>
                <w:sz w:val="20"/>
                <w:szCs w:val="20"/>
              </w:rPr>
              <w:t>Yes,</w:t>
            </w:r>
          </w:p>
          <w:p w14:paraId="41E28118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C0442" w:rsidRPr="00A47FF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47FF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47FF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47FF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C0442" w:rsidRPr="00A47FF9" w:rsidRDefault="009C0442" w:rsidP="009C04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360D3BC1" w:rsidR="009C0442" w:rsidRPr="00A47FF9" w:rsidRDefault="00AA5F0F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sz w:val="20"/>
                <w:szCs w:val="20"/>
                <w:lang w:val="en-GB"/>
              </w:rPr>
              <w:t xml:space="preserve">Non </w:t>
            </w:r>
          </w:p>
          <w:p w14:paraId="5E946A0E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9C0442" w:rsidRPr="00A47FF9" w:rsidRDefault="009C0442" w:rsidP="009C0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1DFB4A" w14:textId="77777777" w:rsidR="00A47FF9" w:rsidRDefault="00A47FF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842926" w14:textId="77777777" w:rsidR="00A47FF9" w:rsidRDefault="00A47FF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561B8B" w14:textId="77777777" w:rsidR="00A47FF9" w:rsidRDefault="00A47FF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F4091C" w14:textId="77777777" w:rsidR="00A47FF9" w:rsidRDefault="00A47FF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AAAEDC" w14:textId="77777777" w:rsidR="00A47FF9" w:rsidRPr="00A47FF9" w:rsidRDefault="00A47FF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47F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47FF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47FF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47FF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47FF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47F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47FF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47F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47FF9">
              <w:rPr>
                <w:rFonts w:ascii="Arial" w:hAnsi="Arial" w:cs="Arial"/>
                <w:lang w:val="en-GB"/>
              </w:rPr>
              <w:t>Author’s comment</w:t>
            </w:r>
            <w:r w:rsidRPr="00A47F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47FF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47FF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47F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47F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47F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B47E1C2" w:rsidR="00F1171E" w:rsidRPr="00A47FF9" w:rsidRDefault="00BB7B8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7FF9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A47F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47F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47F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47F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</w:rPr>
      </w:pPr>
    </w:p>
    <w:p w14:paraId="2FF1D556" w14:textId="77777777" w:rsidR="00A47FF9" w:rsidRPr="008078B8" w:rsidRDefault="00A47FF9" w:rsidP="00A47FF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78B8">
        <w:rPr>
          <w:rFonts w:ascii="Arial" w:hAnsi="Arial" w:cs="Arial"/>
          <w:b/>
          <w:u w:val="single"/>
        </w:rPr>
        <w:t>Reviewer details:</w:t>
      </w:r>
    </w:p>
    <w:p w14:paraId="6B920B1F" w14:textId="77777777" w:rsidR="00A47FF9" w:rsidRPr="008078B8" w:rsidRDefault="00A47FF9" w:rsidP="00A47FF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078B8">
        <w:rPr>
          <w:rFonts w:ascii="Arial" w:hAnsi="Arial" w:cs="Arial"/>
          <w:b/>
          <w:color w:val="000000"/>
        </w:rPr>
        <w:t>Ali Abbas Hashim Almaidi, Iraq</w:t>
      </w:r>
    </w:p>
    <w:p w14:paraId="3986E76A" w14:textId="77777777" w:rsidR="00A47FF9" w:rsidRPr="00A47FF9" w:rsidRDefault="00A47FF9">
      <w:pPr>
        <w:rPr>
          <w:rFonts w:ascii="Arial" w:hAnsi="Arial" w:cs="Arial"/>
          <w:b/>
          <w:sz w:val="20"/>
          <w:szCs w:val="20"/>
        </w:rPr>
      </w:pPr>
    </w:p>
    <w:sectPr w:rsidR="00A47FF9" w:rsidRPr="00A47FF9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6E19" w14:textId="77777777" w:rsidR="00106613" w:rsidRPr="0000007A" w:rsidRDefault="00106613" w:rsidP="0099583E">
      <w:r>
        <w:separator/>
      </w:r>
    </w:p>
  </w:endnote>
  <w:endnote w:type="continuationSeparator" w:id="0">
    <w:p w14:paraId="6AD2F405" w14:textId="77777777" w:rsidR="00106613" w:rsidRPr="0000007A" w:rsidRDefault="0010661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BFF1" w14:textId="77777777" w:rsidR="00106613" w:rsidRPr="0000007A" w:rsidRDefault="00106613" w:rsidP="0099583E">
      <w:r>
        <w:separator/>
      </w:r>
    </w:p>
  </w:footnote>
  <w:footnote w:type="continuationSeparator" w:id="0">
    <w:p w14:paraId="0C013558" w14:textId="77777777" w:rsidR="00106613" w:rsidRPr="0000007A" w:rsidRDefault="0010661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2908341">
    <w:abstractNumId w:val="3"/>
  </w:num>
  <w:num w:numId="2" w16cid:durableId="412246246">
    <w:abstractNumId w:val="6"/>
  </w:num>
  <w:num w:numId="3" w16cid:durableId="984436334">
    <w:abstractNumId w:val="5"/>
  </w:num>
  <w:num w:numId="4" w16cid:durableId="363947019">
    <w:abstractNumId w:val="7"/>
  </w:num>
  <w:num w:numId="5" w16cid:durableId="1682078126">
    <w:abstractNumId w:val="4"/>
  </w:num>
  <w:num w:numId="6" w16cid:durableId="13508667">
    <w:abstractNumId w:val="0"/>
  </w:num>
  <w:num w:numId="7" w16cid:durableId="913473520">
    <w:abstractNumId w:val="1"/>
  </w:num>
  <w:num w:numId="8" w16cid:durableId="717433668">
    <w:abstractNumId w:val="9"/>
  </w:num>
  <w:num w:numId="9" w16cid:durableId="15162215">
    <w:abstractNumId w:val="8"/>
  </w:num>
  <w:num w:numId="10" w16cid:durableId="826557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63F"/>
    <w:rsid w:val="000F6EA8"/>
    <w:rsid w:val="00101322"/>
    <w:rsid w:val="00106613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435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6EA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058"/>
    <w:rsid w:val="00394901"/>
    <w:rsid w:val="00395D66"/>
    <w:rsid w:val="003A04E7"/>
    <w:rsid w:val="003A1C45"/>
    <w:rsid w:val="003A4991"/>
    <w:rsid w:val="003A6E1A"/>
    <w:rsid w:val="003B1D0B"/>
    <w:rsid w:val="003B2172"/>
    <w:rsid w:val="003C6CE1"/>
    <w:rsid w:val="003D1BDE"/>
    <w:rsid w:val="003E746A"/>
    <w:rsid w:val="00401C12"/>
    <w:rsid w:val="004157A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A7A"/>
    <w:rsid w:val="00474129"/>
    <w:rsid w:val="00477844"/>
    <w:rsid w:val="004847FF"/>
    <w:rsid w:val="00492D65"/>
    <w:rsid w:val="00495DBB"/>
    <w:rsid w:val="004B03BF"/>
    <w:rsid w:val="004B0965"/>
    <w:rsid w:val="004B4CAD"/>
    <w:rsid w:val="004B4FDC"/>
    <w:rsid w:val="004C0178"/>
    <w:rsid w:val="004C3DF1"/>
    <w:rsid w:val="004D2E36"/>
    <w:rsid w:val="004D550E"/>
    <w:rsid w:val="004E08E3"/>
    <w:rsid w:val="004E1D1A"/>
    <w:rsid w:val="004E4915"/>
    <w:rsid w:val="004F024E"/>
    <w:rsid w:val="004F741F"/>
    <w:rsid w:val="004F78F5"/>
    <w:rsid w:val="004F7BF2"/>
    <w:rsid w:val="00503AB6"/>
    <w:rsid w:val="005047C5"/>
    <w:rsid w:val="0050495C"/>
    <w:rsid w:val="00510920"/>
    <w:rsid w:val="0051132D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28E9"/>
    <w:rsid w:val="0068446F"/>
    <w:rsid w:val="00686DCE"/>
    <w:rsid w:val="00690EDE"/>
    <w:rsid w:val="006936D1"/>
    <w:rsid w:val="00696CAD"/>
    <w:rsid w:val="006A5E0B"/>
    <w:rsid w:val="006A7405"/>
    <w:rsid w:val="006C3797"/>
    <w:rsid w:val="006D3C31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417D"/>
    <w:rsid w:val="007A62F8"/>
    <w:rsid w:val="007B1099"/>
    <w:rsid w:val="007B54A4"/>
    <w:rsid w:val="007C6CDF"/>
    <w:rsid w:val="007D0246"/>
    <w:rsid w:val="007D05E1"/>
    <w:rsid w:val="007F5873"/>
    <w:rsid w:val="00805B8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887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3A9"/>
    <w:rsid w:val="009A59ED"/>
    <w:rsid w:val="009B101F"/>
    <w:rsid w:val="009B239B"/>
    <w:rsid w:val="009C0442"/>
    <w:rsid w:val="009C5642"/>
    <w:rsid w:val="009E13C3"/>
    <w:rsid w:val="009E6A30"/>
    <w:rsid w:val="009F07D4"/>
    <w:rsid w:val="009F29EB"/>
    <w:rsid w:val="009F7A71"/>
    <w:rsid w:val="00A001A0"/>
    <w:rsid w:val="00A12C83"/>
    <w:rsid w:val="00A13240"/>
    <w:rsid w:val="00A15F2F"/>
    <w:rsid w:val="00A17184"/>
    <w:rsid w:val="00A31AAC"/>
    <w:rsid w:val="00A32905"/>
    <w:rsid w:val="00A36C95"/>
    <w:rsid w:val="00A37DE3"/>
    <w:rsid w:val="00A40B00"/>
    <w:rsid w:val="00A4787C"/>
    <w:rsid w:val="00A47FF9"/>
    <w:rsid w:val="00A51369"/>
    <w:rsid w:val="00A519D1"/>
    <w:rsid w:val="00A5303B"/>
    <w:rsid w:val="00A65C50"/>
    <w:rsid w:val="00A8290F"/>
    <w:rsid w:val="00AA41B3"/>
    <w:rsid w:val="00AA49A2"/>
    <w:rsid w:val="00AA5338"/>
    <w:rsid w:val="00AA5F0F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B86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DC8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F7A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F1C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372A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C0442"/>
    <w:rPr>
      <w:b/>
      <w:bCs/>
    </w:rPr>
  </w:style>
  <w:style w:type="character" w:customStyle="1" w:styleId="gi">
    <w:name w:val="gi"/>
    <w:basedOn w:val="DefaultParagraphFont"/>
    <w:rsid w:val="000E263F"/>
  </w:style>
  <w:style w:type="paragraph" w:customStyle="1" w:styleId="Affiliation">
    <w:name w:val="Affiliation"/>
    <w:basedOn w:val="Normal"/>
    <w:rsid w:val="00A47FF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ma170919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2025-09-10T12:52:00Z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