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A67CC6" w14:paraId="1557356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7A9BA28" w14:textId="77777777" w:rsidR="00602F7D" w:rsidRPr="00A67CC6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A67CC6" w14:paraId="1088081A" w14:textId="77777777" w:rsidTr="00F33C84">
        <w:trPr>
          <w:trHeight w:val="413"/>
        </w:trPr>
        <w:tc>
          <w:tcPr>
            <w:tcW w:w="1234" w:type="pct"/>
          </w:tcPr>
          <w:p w14:paraId="4DA84B9E" w14:textId="77777777" w:rsidR="0000007A" w:rsidRPr="00A67CC6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A67CC6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C3C4" w14:textId="77777777" w:rsidR="0000007A" w:rsidRPr="00A67CC6" w:rsidRDefault="004F6F6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A67CC6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A67CC6" w14:paraId="54D5EE52" w14:textId="77777777" w:rsidTr="002E7787">
        <w:trPr>
          <w:trHeight w:val="290"/>
        </w:trPr>
        <w:tc>
          <w:tcPr>
            <w:tcW w:w="1234" w:type="pct"/>
          </w:tcPr>
          <w:p w14:paraId="4DAB9560" w14:textId="77777777" w:rsidR="0000007A" w:rsidRPr="00A67C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E6C1A" w14:textId="77777777" w:rsidR="0000007A" w:rsidRPr="00A67CC6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82E42"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6395</w:t>
            </w:r>
          </w:p>
        </w:tc>
      </w:tr>
      <w:tr w:rsidR="0000007A" w:rsidRPr="00A67CC6" w14:paraId="7944F8F2" w14:textId="77777777" w:rsidTr="002109D6">
        <w:trPr>
          <w:trHeight w:val="331"/>
        </w:trPr>
        <w:tc>
          <w:tcPr>
            <w:tcW w:w="1234" w:type="pct"/>
          </w:tcPr>
          <w:p w14:paraId="2E24A791" w14:textId="77777777" w:rsidR="0000007A" w:rsidRPr="00A67CC6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D2F1B" w14:textId="77777777" w:rsidR="0000007A" w:rsidRPr="00A67CC6" w:rsidRDefault="00D87A7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Bio-efficacy of Different Plant Products against </w:t>
            </w:r>
            <w:proofErr w:type="spellStart"/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>Earhead</w:t>
            </w:r>
            <w:proofErr w:type="spellEnd"/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Bug (</w:t>
            </w:r>
            <w:proofErr w:type="spellStart"/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>Leptocorisa</w:t>
            </w:r>
            <w:proofErr w:type="spellEnd"/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spp.) on Rice (</w:t>
            </w:r>
            <w:proofErr w:type="spellStart"/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>Tulaipanji</w:t>
            </w:r>
            <w:proofErr w:type="spellEnd"/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>) in Old Alluvial Zone, West Bengal, India</w:t>
            </w:r>
          </w:p>
        </w:tc>
      </w:tr>
      <w:tr w:rsidR="00CF0BBB" w:rsidRPr="00A67CC6" w14:paraId="5CD0C765" w14:textId="77777777" w:rsidTr="002E7787">
        <w:trPr>
          <w:trHeight w:val="332"/>
        </w:trPr>
        <w:tc>
          <w:tcPr>
            <w:tcW w:w="1234" w:type="pct"/>
          </w:tcPr>
          <w:p w14:paraId="660F4975" w14:textId="77777777" w:rsidR="00CF0BBB" w:rsidRPr="00A67CC6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1FCEB" w14:textId="77777777" w:rsidR="00CF0BBB" w:rsidRPr="00A67CC6" w:rsidRDefault="00382E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07E49A1" w14:textId="77777777" w:rsidR="00037D52" w:rsidRPr="00A67CC6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DB7A76" w14:textId="77777777" w:rsidR="00605952" w:rsidRPr="00A67CC6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BDFF22" w14:textId="77777777" w:rsidR="00626025" w:rsidRPr="00A67CC6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67CC6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2F1689D" w14:textId="77777777" w:rsidR="007B54A4" w:rsidRPr="00A67CC6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246F76C" w14:textId="77777777" w:rsidR="007B54A4" w:rsidRPr="00A67CC6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A67CC6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78EC068" w14:textId="77777777" w:rsidR="00640538" w:rsidRPr="00A67CC6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A67CC6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0334DFD0">
          <v:rect id="_x0000_s2050" style="position:absolute;left:0;text-align:left;margin-left:-9.6pt;margin-top:14.25pt;width:1071.35pt;height:124.75pt;z-index:251658240">
            <v:textbox>
              <w:txbxContent>
                <w:p w14:paraId="678A1F3B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8DD000A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11573ECD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5B10F6AB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4D3E0CD" w14:textId="77777777" w:rsidR="00E03C32" w:rsidRDefault="00FD6663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D666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UTTAR PRADESH JOURNAL OF ZOOLOGY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FD666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46(13):243-55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3F63FAC7" w14:textId="77777777" w:rsidR="00E03C32" w:rsidRPr="007B54A4" w:rsidRDefault="007F4781" w:rsidP="007F478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7F478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10.56557/</w:t>
                  </w:r>
                  <w:proofErr w:type="spellStart"/>
                  <w:r w:rsidRPr="007F478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upjoz</w:t>
                  </w:r>
                  <w:proofErr w:type="spellEnd"/>
                  <w:r w:rsidRPr="007F478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/2025/v46i135103</w:t>
                  </w:r>
                </w:p>
              </w:txbxContent>
            </v:textbox>
          </v:rect>
        </w:pict>
      </w:r>
    </w:p>
    <w:p w14:paraId="0A7804EA" w14:textId="77777777" w:rsidR="00D9392F" w:rsidRPr="00A67CC6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A67CC6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9614226" w14:textId="77777777" w:rsidR="00D27A79" w:rsidRPr="00A67CC6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A67CC6" w14:paraId="70DCA02D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3338E09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7CC6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A67CC6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BDCCE21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7CC6" w14:paraId="6439727F" w14:textId="77777777" w:rsidTr="007222C8">
        <w:tc>
          <w:tcPr>
            <w:tcW w:w="1265" w:type="pct"/>
            <w:noWrap/>
          </w:tcPr>
          <w:p w14:paraId="5AF9D688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DA806BC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7CC6">
              <w:rPr>
                <w:rFonts w:ascii="Arial" w:hAnsi="Arial" w:cs="Arial"/>
                <w:lang w:val="en-GB"/>
              </w:rPr>
              <w:t>Reviewer’s comment</w:t>
            </w:r>
          </w:p>
          <w:p w14:paraId="72172047" w14:textId="77777777" w:rsidR="00421DBF" w:rsidRPr="00A67CC6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C3E36A8" w14:textId="77777777" w:rsidR="00421DBF" w:rsidRPr="00A67CC6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9C3B666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67CC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67CC6">
              <w:rPr>
                <w:rFonts w:ascii="Arial" w:hAnsi="Arial" w:cs="Arial"/>
                <w:lang w:val="en-GB"/>
              </w:rPr>
              <w:t>Feedback</w:t>
            </w:r>
            <w:r w:rsidRPr="00A67CC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67CC6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A67CC6" w14:paraId="31BD1071" w14:textId="77777777" w:rsidTr="007222C8">
        <w:trPr>
          <w:trHeight w:val="1264"/>
        </w:trPr>
        <w:tc>
          <w:tcPr>
            <w:tcW w:w="1265" w:type="pct"/>
            <w:noWrap/>
          </w:tcPr>
          <w:p w14:paraId="0AEA4D54" w14:textId="77777777" w:rsidR="00F1171E" w:rsidRPr="00A67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9A5452A" w14:textId="77777777" w:rsidR="00F1171E" w:rsidRPr="00A67CC6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45B3832" w14:textId="77777777" w:rsidR="00F1171E" w:rsidRPr="00A67CC6" w:rsidRDefault="00EF68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color w:val="000000"/>
                <w:sz w:val="20"/>
                <w:szCs w:val="20"/>
              </w:rPr>
              <w:t xml:space="preserve">This manuscript is important as author reported that farmers may use neem and </w:t>
            </w:r>
            <w:proofErr w:type="spellStart"/>
            <w:r w:rsidRPr="00A67CC6">
              <w:rPr>
                <w:rFonts w:ascii="Arial" w:hAnsi="Arial" w:cs="Arial"/>
                <w:color w:val="000000"/>
                <w:sz w:val="20"/>
                <w:szCs w:val="20"/>
              </w:rPr>
              <w:t>karanja</w:t>
            </w:r>
            <w:proofErr w:type="spellEnd"/>
            <w:r w:rsidRPr="00A67CC6">
              <w:rPr>
                <w:rFonts w:ascii="Arial" w:hAnsi="Arial" w:cs="Arial"/>
                <w:color w:val="000000"/>
                <w:sz w:val="20"/>
                <w:szCs w:val="20"/>
              </w:rPr>
              <w:t xml:space="preserve"> based insecticide to ensure better yield and conserve beneficial insect in rice ecosystem.</w:t>
            </w:r>
          </w:p>
        </w:tc>
        <w:tc>
          <w:tcPr>
            <w:tcW w:w="1523" w:type="pct"/>
          </w:tcPr>
          <w:p w14:paraId="2A87AB22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CC6" w14:paraId="2D73D845" w14:textId="77777777" w:rsidTr="007222C8">
        <w:trPr>
          <w:trHeight w:val="1262"/>
        </w:trPr>
        <w:tc>
          <w:tcPr>
            <w:tcW w:w="1265" w:type="pct"/>
            <w:noWrap/>
          </w:tcPr>
          <w:p w14:paraId="3D2C97C4" w14:textId="77777777" w:rsidR="00F1171E" w:rsidRPr="00A67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72C71670" w14:textId="77777777" w:rsidR="00F1171E" w:rsidRPr="00A67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5AB4B787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1F1A529" w14:textId="77777777" w:rsidR="00F1171E" w:rsidRPr="00A67CC6" w:rsidRDefault="00EF68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E59FE0C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CC6" w14:paraId="568B8F2E" w14:textId="77777777" w:rsidTr="007222C8">
        <w:trPr>
          <w:trHeight w:val="1262"/>
        </w:trPr>
        <w:tc>
          <w:tcPr>
            <w:tcW w:w="1265" w:type="pct"/>
            <w:noWrap/>
          </w:tcPr>
          <w:p w14:paraId="503C9499" w14:textId="77777777" w:rsidR="00F1171E" w:rsidRPr="00A67C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A67CC6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F1DA100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EB65AA8" w14:textId="77777777" w:rsidR="00F1171E" w:rsidRPr="00A67CC6" w:rsidRDefault="00EF68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</w:t>
            </w:r>
            <w:r w:rsidRPr="00A67CC6">
              <w:rPr>
                <w:rFonts w:ascii="Arial" w:hAnsi="Arial" w:cs="Arial"/>
                <w:sz w:val="20"/>
                <w:szCs w:val="20"/>
                <w:lang w:val="en-GB"/>
              </w:rPr>
              <w:t>abstract of the article is comprehensive.</w:t>
            </w:r>
          </w:p>
        </w:tc>
        <w:tc>
          <w:tcPr>
            <w:tcW w:w="1523" w:type="pct"/>
          </w:tcPr>
          <w:p w14:paraId="64C0E12E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CC6" w14:paraId="1FA6527E" w14:textId="77777777" w:rsidTr="007222C8">
        <w:trPr>
          <w:trHeight w:val="859"/>
        </w:trPr>
        <w:tc>
          <w:tcPr>
            <w:tcW w:w="1265" w:type="pct"/>
            <w:noWrap/>
          </w:tcPr>
          <w:p w14:paraId="4300C003" w14:textId="77777777" w:rsidR="00F1171E" w:rsidRPr="00A67CC6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0ED306F0" w14:textId="77777777" w:rsidR="00F1171E" w:rsidRPr="00A67CC6" w:rsidRDefault="00EF685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correct.</w:t>
            </w:r>
          </w:p>
        </w:tc>
        <w:tc>
          <w:tcPr>
            <w:tcW w:w="1523" w:type="pct"/>
          </w:tcPr>
          <w:p w14:paraId="50BDE27A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CC6" w14:paraId="525D64D2" w14:textId="77777777" w:rsidTr="007222C8">
        <w:trPr>
          <w:trHeight w:val="703"/>
        </w:trPr>
        <w:tc>
          <w:tcPr>
            <w:tcW w:w="1265" w:type="pct"/>
            <w:noWrap/>
          </w:tcPr>
          <w:p w14:paraId="4AB75C07" w14:textId="77777777" w:rsidR="00F1171E" w:rsidRPr="00A67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752517B" w14:textId="77777777" w:rsidR="00F1171E" w:rsidRPr="00A67CC6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C0CCCD4" w14:textId="77777777" w:rsidR="00F1171E" w:rsidRPr="00A67CC6" w:rsidRDefault="001445E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021A9F49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A67CC6" w14:paraId="04B51530" w14:textId="77777777" w:rsidTr="007222C8">
        <w:trPr>
          <w:trHeight w:val="386"/>
        </w:trPr>
        <w:tc>
          <w:tcPr>
            <w:tcW w:w="1265" w:type="pct"/>
            <w:noWrap/>
          </w:tcPr>
          <w:p w14:paraId="63F1BA0F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4B7BC643" w14:textId="77777777" w:rsidR="00F1171E" w:rsidRPr="00A67CC6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A67CC6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671D8FF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89E949D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B82D0B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2A4C8F3" w14:textId="77777777" w:rsidR="00F1171E" w:rsidRPr="00A67CC6" w:rsidRDefault="001445E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16BDF6D5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B31A14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1FC3CCB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A67CC6" w14:paraId="7744E97F" w14:textId="77777777" w:rsidTr="007222C8">
        <w:trPr>
          <w:trHeight w:val="1178"/>
        </w:trPr>
        <w:tc>
          <w:tcPr>
            <w:tcW w:w="1265" w:type="pct"/>
            <w:noWrap/>
          </w:tcPr>
          <w:p w14:paraId="31FA72F5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A67CC6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A67CC6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A67CC6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018F466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864CD44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E2365DF" w14:textId="77777777" w:rsidR="00F1171E" w:rsidRPr="00A67CC6" w:rsidRDefault="001445E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>Please see the details of review comment in attached manuscript.</w:t>
            </w:r>
            <w:r w:rsidRPr="00A67CC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041F4" w:rsidRPr="00A67CC6">
              <w:rPr>
                <w:rFonts w:ascii="Arial" w:hAnsi="Arial" w:cs="Arial"/>
                <w:sz w:val="20"/>
                <w:szCs w:val="20"/>
                <w:lang w:val="en-GB"/>
              </w:rPr>
              <w:t>The reviewer has observed the following deficiencies:</w:t>
            </w:r>
          </w:p>
          <w:p w14:paraId="4F07F061" w14:textId="77777777" w:rsidR="001445EC" w:rsidRPr="00A67CC6" w:rsidRDefault="00B041F4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 xml:space="preserve">Place full stop after </w:t>
            </w:r>
            <w:proofErr w:type="spellStart"/>
            <w:r w:rsidRPr="00A67CC6">
              <w:rPr>
                <w:rFonts w:ascii="Arial" w:hAnsi="Arial" w:cs="Arial"/>
                <w:sz w:val="20"/>
                <w:szCs w:val="20"/>
              </w:rPr>
              <w:t>spp</w:t>
            </w:r>
            <w:proofErr w:type="spellEnd"/>
            <w:r w:rsidRPr="00A67CC6">
              <w:rPr>
                <w:rFonts w:ascii="Arial" w:hAnsi="Arial" w:cs="Arial"/>
                <w:sz w:val="20"/>
                <w:szCs w:val="20"/>
              </w:rPr>
              <w:t xml:space="preserve"> throughout the manuscript.</w:t>
            </w:r>
          </w:p>
          <w:p w14:paraId="7E9DA74E" w14:textId="77777777" w:rsidR="00B041F4" w:rsidRPr="00A67CC6" w:rsidRDefault="00B041F4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>Replace “</w:t>
            </w:r>
            <w:proofErr w:type="spellStart"/>
            <w:r w:rsidRPr="00A67CC6">
              <w:rPr>
                <w:rFonts w:ascii="Arial" w:hAnsi="Arial" w:cs="Arial"/>
                <w:sz w:val="20"/>
                <w:szCs w:val="20"/>
              </w:rPr>
              <w:t>Jathropa</w:t>
            </w:r>
            <w:proofErr w:type="spellEnd"/>
            <w:r w:rsidRPr="00A67CC6">
              <w:rPr>
                <w:rFonts w:ascii="Arial" w:hAnsi="Arial" w:cs="Arial"/>
                <w:sz w:val="20"/>
                <w:szCs w:val="20"/>
              </w:rPr>
              <w:t>” with “</w:t>
            </w:r>
            <w:proofErr w:type="gramStart"/>
            <w:r w:rsidRPr="00A67CC6">
              <w:rPr>
                <w:rFonts w:ascii="Arial" w:hAnsi="Arial" w:cs="Arial"/>
                <w:sz w:val="20"/>
                <w:szCs w:val="20"/>
              </w:rPr>
              <w:t>Jatropha”  throughout</w:t>
            </w:r>
            <w:proofErr w:type="gramEnd"/>
            <w:r w:rsidRPr="00A67CC6">
              <w:rPr>
                <w:rFonts w:ascii="Arial" w:hAnsi="Arial" w:cs="Arial"/>
                <w:sz w:val="20"/>
                <w:szCs w:val="20"/>
              </w:rPr>
              <w:t xml:space="preserve"> the manuscript.</w:t>
            </w:r>
          </w:p>
          <w:p w14:paraId="01285506" w14:textId="77777777" w:rsidR="00B041F4" w:rsidRPr="00A67CC6" w:rsidRDefault="00B041F4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>One reference is missing.</w:t>
            </w:r>
          </w:p>
          <w:p w14:paraId="03527A0F" w14:textId="77777777" w:rsidR="00B041F4" w:rsidRPr="00A67CC6" w:rsidRDefault="00B041F4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>Provide full form of “YSB”.</w:t>
            </w:r>
          </w:p>
          <w:p w14:paraId="0E2151BE" w14:textId="77777777" w:rsidR="00B041F4" w:rsidRPr="00A67CC6" w:rsidRDefault="00B041F4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>Delete full stop after “et” throughout the whole manuscript.</w:t>
            </w:r>
          </w:p>
          <w:p w14:paraId="2F499F28" w14:textId="77777777" w:rsidR="00B041F4" w:rsidRPr="00A67CC6" w:rsidRDefault="00B041F4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>“et al.” must be italic.</w:t>
            </w:r>
          </w:p>
          <w:p w14:paraId="366B8468" w14:textId="77777777" w:rsidR="00B041F4" w:rsidRPr="00A67CC6" w:rsidRDefault="00B041F4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A67CC6">
              <w:rPr>
                <w:rFonts w:ascii="Arial" w:hAnsi="Arial" w:cs="Arial"/>
                <w:sz w:val="20"/>
                <w:szCs w:val="20"/>
              </w:rPr>
              <w:t>Litre</w:t>
            </w:r>
            <w:proofErr w:type="spellEnd"/>
            <w:r w:rsidRPr="00A67CC6">
              <w:rPr>
                <w:rFonts w:ascii="Arial" w:hAnsi="Arial" w:cs="Arial"/>
                <w:sz w:val="20"/>
                <w:szCs w:val="20"/>
              </w:rPr>
              <w:t>, Kg” units must be in lowercase.</w:t>
            </w:r>
          </w:p>
          <w:p w14:paraId="55C354D2" w14:textId="77777777" w:rsidR="00B041F4" w:rsidRPr="00A67CC6" w:rsidRDefault="004053F2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>Correct the Spelling of Discussion in manuscript.</w:t>
            </w:r>
          </w:p>
          <w:p w14:paraId="4199E5F0" w14:textId="77777777" w:rsidR="004053F2" w:rsidRPr="00A67CC6" w:rsidRDefault="004053F2" w:rsidP="00B041F4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67CC6">
              <w:rPr>
                <w:rFonts w:ascii="Arial" w:hAnsi="Arial" w:cs="Arial"/>
                <w:sz w:val="20"/>
                <w:szCs w:val="20"/>
              </w:rPr>
              <w:t>One reference is incomplete.</w:t>
            </w:r>
          </w:p>
          <w:p w14:paraId="4817065F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65C50B7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E914D08" w14:textId="77777777" w:rsidR="00F1171E" w:rsidRPr="00A67CC6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9BE92D1" w14:textId="77777777" w:rsidR="00F1171E" w:rsidRPr="00A67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132223" w14:textId="77777777" w:rsidR="00F1171E" w:rsidRPr="00A67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C1153C2" w14:textId="77777777" w:rsidR="00F1171E" w:rsidRPr="00A67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C71868" w14:textId="77777777" w:rsidR="00F1171E" w:rsidRPr="00A67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005361" w14:textId="77777777" w:rsidR="00F1171E" w:rsidRPr="00A67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8B84FB" w14:textId="77777777" w:rsidR="00F1171E" w:rsidRPr="00A67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84D0C5" w14:textId="77777777" w:rsidR="00F1171E" w:rsidRPr="00A67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4A1672" w14:textId="77777777" w:rsidR="00F1171E" w:rsidRPr="00A67CC6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A67CC6" w14:paraId="34AF6246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BD713" w14:textId="77777777" w:rsidR="00F1171E" w:rsidRPr="00A67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A67CC6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1E86CE91" w14:textId="77777777" w:rsidR="00F1171E" w:rsidRPr="00A67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A67CC6" w14:paraId="50C8D5E0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9E9DA" w14:textId="77777777" w:rsidR="00F1171E" w:rsidRPr="00A67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228A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A67CC6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78D2F9DF" w14:textId="77777777" w:rsidR="00F1171E" w:rsidRPr="00A67CC6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A67CC6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A67CC6">
              <w:rPr>
                <w:rFonts w:ascii="Arial" w:hAnsi="Arial" w:cs="Arial"/>
                <w:lang w:val="en-GB"/>
              </w:rPr>
              <w:t>comment</w:t>
            </w:r>
            <w:r w:rsidRPr="00A67CC6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A67CC6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A67CC6" w14:paraId="1AC6082E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C193" w14:textId="77777777" w:rsidR="00F1171E" w:rsidRPr="00A67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67CC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B2BFE03" w14:textId="77777777" w:rsidR="00F1171E" w:rsidRPr="00A67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C295" w14:textId="77777777" w:rsidR="00F1171E" w:rsidRPr="00A67CC6" w:rsidRDefault="004053F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A67CC6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No</w:t>
            </w:r>
          </w:p>
          <w:p w14:paraId="2181B3F5" w14:textId="77777777" w:rsidR="00F1171E" w:rsidRPr="00A67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7E19214" w14:textId="77777777" w:rsidR="00F1171E" w:rsidRPr="00A67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3ADB519" w14:textId="77777777" w:rsidR="00F1171E" w:rsidRPr="00A67C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A0963E2" w14:textId="77777777" w:rsidR="00F1171E" w:rsidRPr="00A67C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549D336" w14:textId="77777777" w:rsidR="00F1171E" w:rsidRPr="00A67CC6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C3866A0" w14:textId="77777777" w:rsidR="00F1171E" w:rsidRPr="00A67CC6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30F0B6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ECC7284" w14:textId="77777777" w:rsidR="00A67CC6" w:rsidRPr="00C825E2" w:rsidRDefault="00A67CC6" w:rsidP="00A67CC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825E2">
        <w:rPr>
          <w:rFonts w:ascii="Arial" w:hAnsi="Arial" w:cs="Arial"/>
          <w:b/>
          <w:u w:val="single"/>
        </w:rPr>
        <w:t>Reviewer details:</w:t>
      </w:r>
    </w:p>
    <w:p w14:paraId="74520B91" w14:textId="77777777" w:rsidR="00A67CC6" w:rsidRPr="00C825E2" w:rsidRDefault="00A67CC6" w:rsidP="00A67CC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825E2">
        <w:rPr>
          <w:rFonts w:ascii="Arial" w:hAnsi="Arial" w:cs="Arial"/>
          <w:b/>
          <w:color w:val="000000"/>
        </w:rPr>
        <w:t>Rakesh Kumar, India</w:t>
      </w:r>
    </w:p>
    <w:p w14:paraId="6809E4FD" w14:textId="77777777" w:rsidR="00A67CC6" w:rsidRPr="00A67CC6" w:rsidRDefault="00A67CC6">
      <w:pPr>
        <w:rPr>
          <w:rFonts w:ascii="Arial" w:hAnsi="Arial" w:cs="Arial"/>
          <w:b/>
          <w:sz w:val="20"/>
          <w:szCs w:val="20"/>
          <w:lang w:val="en-GB"/>
        </w:rPr>
      </w:pPr>
    </w:p>
    <w:sectPr w:rsidR="00A67CC6" w:rsidRPr="00A67CC6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727EA" w14:textId="77777777" w:rsidR="002F1189" w:rsidRPr="0000007A" w:rsidRDefault="002F1189" w:rsidP="0099583E">
      <w:r>
        <w:separator/>
      </w:r>
    </w:p>
  </w:endnote>
  <w:endnote w:type="continuationSeparator" w:id="0">
    <w:p w14:paraId="2F46E5F9" w14:textId="77777777" w:rsidR="002F1189" w:rsidRPr="0000007A" w:rsidRDefault="002F118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4F9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5B021" w14:textId="77777777" w:rsidR="002F1189" w:rsidRPr="0000007A" w:rsidRDefault="002F1189" w:rsidP="0099583E">
      <w:r>
        <w:separator/>
      </w:r>
    </w:p>
  </w:footnote>
  <w:footnote w:type="continuationSeparator" w:id="0">
    <w:p w14:paraId="1753CA36" w14:textId="77777777" w:rsidR="002F1189" w:rsidRPr="0000007A" w:rsidRDefault="002F118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9FFF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F7DFF59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FB9D7F7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6A6961"/>
    <w:multiLevelType w:val="hybridMultilevel"/>
    <w:tmpl w:val="BF90931E"/>
    <w:lvl w:ilvl="0" w:tplc="62445E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061AE6"/>
    <w:multiLevelType w:val="hybridMultilevel"/>
    <w:tmpl w:val="4C443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2151088">
    <w:abstractNumId w:val="3"/>
  </w:num>
  <w:num w:numId="2" w16cid:durableId="2100980765">
    <w:abstractNumId w:val="7"/>
  </w:num>
  <w:num w:numId="3" w16cid:durableId="1233929477">
    <w:abstractNumId w:val="6"/>
  </w:num>
  <w:num w:numId="4" w16cid:durableId="2065903032">
    <w:abstractNumId w:val="8"/>
  </w:num>
  <w:num w:numId="5" w16cid:durableId="704060858">
    <w:abstractNumId w:val="5"/>
  </w:num>
  <w:num w:numId="6" w16cid:durableId="2004813523">
    <w:abstractNumId w:val="0"/>
  </w:num>
  <w:num w:numId="7" w16cid:durableId="284308923">
    <w:abstractNumId w:val="1"/>
  </w:num>
  <w:num w:numId="8" w16cid:durableId="2075469001">
    <w:abstractNumId w:val="11"/>
  </w:num>
  <w:num w:numId="9" w16cid:durableId="725376249">
    <w:abstractNumId w:val="9"/>
  </w:num>
  <w:num w:numId="10" w16cid:durableId="398401327">
    <w:abstractNumId w:val="2"/>
  </w:num>
  <w:num w:numId="11" w16cid:durableId="283198291">
    <w:abstractNumId w:val="10"/>
  </w:num>
  <w:num w:numId="12" w16cid:durableId="1426921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3A97"/>
    <w:rsid w:val="000168A9"/>
    <w:rsid w:val="00021981"/>
    <w:rsid w:val="000234E1"/>
    <w:rsid w:val="0002598E"/>
    <w:rsid w:val="00037D52"/>
    <w:rsid w:val="000450FC"/>
    <w:rsid w:val="00045B92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45E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4B9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189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2E4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53F2"/>
    <w:rsid w:val="00421DBF"/>
    <w:rsid w:val="0042465A"/>
    <w:rsid w:val="00434CDE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6F6C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38EF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00B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7FE2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F57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478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7CC6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1F4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7706"/>
    <w:rsid w:val="00C635B6"/>
    <w:rsid w:val="00C70DFC"/>
    <w:rsid w:val="00C813F6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A76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C6A"/>
    <w:rsid w:val="00EB3E91"/>
    <w:rsid w:val="00EB6E15"/>
    <w:rsid w:val="00EC6894"/>
    <w:rsid w:val="00ED6B12"/>
    <w:rsid w:val="00ED7400"/>
    <w:rsid w:val="00EF326D"/>
    <w:rsid w:val="00EF53FE"/>
    <w:rsid w:val="00EF6857"/>
    <w:rsid w:val="00F1171E"/>
    <w:rsid w:val="00F13071"/>
    <w:rsid w:val="00F2643C"/>
    <w:rsid w:val="00F27BC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6663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6702285"/>
  <w15:docId w15:val="{5049B733-33D5-48EA-BE66-D2B715CF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6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66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45EC"/>
    <w:pPr>
      <w:widowControl w:val="0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45EC"/>
    <w:rPr>
      <w:rFonts w:ascii="Arial" w:eastAsia="Arial" w:hAnsi="Arial" w:cs="Arial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744B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A67CC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2685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2025-09-16T13:20:00Z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