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46A1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46A1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46A1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46A1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46A1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2CB76BA" w:rsidR="0000007A" w:rsidRPr="00E46A19" w:rsidRDefault="008353B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46A1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E46A1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46A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4807E30" w:rsidR="0000007A" w:rsidRPr="00E46A1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E34C6"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6417</w:t>
            </w:r>
          </w:p>
        </w:tc>
      </w:tr>
      <w:tr w:rsidR="0000007A" w:rsidRPr="00E46A1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46A1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CF52D4" w:rsidR="0000007A" w:rsidRPr="00E46A19" w:rsidRDefault="00E44CD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46A19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 of GeoGebra software in solving a certain homogeneous reducible differential equation: a study among engineering students at the University of Sinú, Colombia</w:t>
            </w:r>
          </w:p>
        </w:tc>
      </w:tr>
      <w:tr w:rsidR="00CF0BBB" w:rsidRPr="00E46A1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46A1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7C2221" w:rsidR="00CF0BBB" w:rsidRPr="00E46A19" w:rsidRDefault="00EE34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46A1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46A1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46A1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46A1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46A1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46A1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46A1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46A1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46A1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46A1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389AAF8" w:rsidR="00E03C32" w:rsidRDefault="00B33EE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33EE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 3027 (2025) 012049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B84C0C0" w:rsidR="00E03C32" w:rsidRPr="007B54A4" w:rsidRDefault="005B1D13" w:rsidP="005B1D1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5B1D1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oi:10.1088/1742-6596/3027/1/012049</w:t>
                  </w:r>
                </w:p>
              </w:txbxContent>
            </v:textbox>
          </v:rect>
        </w:pict>
      </w:r>
    </w:p>
    <w:p w14:paraId="40641486" w14:textId="77777777" w:rsidR="00D9392F" w:rsidRPr="00E46A1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46A1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46A1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46A1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6A1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46A1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46A1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6A1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46A1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46A1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6A19">
              <w:rPr>
                <w:rFonts w:ascii="Arial" w:hAnsi="Arial" w:cs="Arial"/>
                <w:lang w:val="en-GB"/>
              </w:rPr>
              <w:t>Author’s Feedback</w:t>
            </w:r>
            <w:r w:rsidRPr="00E46A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6A1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46A1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46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46A1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D705DF1" w:rsidR="00F1171E" w:rsidRPr="00E46A19" w:rsidRDefault="00C13E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sz w:val="20"/>
                <w:szCs w:val="20"/>
              </w:rPr>
              <w:t xml:space="preserve">Educational technologies, as mentioned, in particular GeoGebra, can influence the improvement of the understanding and resolution of this type of mathematical problems as previously mentioned by </w:t>
            </w:r>
            <w:proofErr w:type="spellStart"/>
            <w:proofErr w:type="gramStart"/>
            <w:r w:rsidRPr="00E46A19">
              <w:rPr>
                <w:rFonts w:ascii="Arial" w:hAnsi="Arial" w:cs="Arial"/>
                <w:sz w:val="20"/>
                <w:szCs w:val="20"/>
              </w:rPr>
              <w:t>others.But</w:t>
            </w:r>
            <w:proofErr w:type="spellEnd"/>
            <w:proofErr w:type="gramEnd"/>
            <w:r w:rsidRPr="00E46A19">
              <w:rPr>
                <w:rFonts w:ascii="Arial" w:hAnsi="Arial" w:cs="Arial"/>
                <w:sz w:val="20"/>
                <w:szCs w:val="20"/>
              </w:rPr>
              <w:t xml:space="preserve"> this article gave for </w:t>
            </w:r>
            <w:proofErr w:type="spellStart"/>
            <w:proofErr w:type="gramStart"/>
            <w:r w:rsidRPr="00E46A19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proofErr w:type="gramEnd"/>
            <w:r w:rsidRPr="00E46A19">
              <w:rPr>
                <w:rFonts w:ascii="Arial" w:hAnsi="Arial" w:cs="Arial"/>
                <w:sz w:val="20"/>
                <w:szCs w:val="20"/>
              </w:rPr>
              <w:t xml:space="preserve"> academic view mentioned clearly.</w:t>
            </w:r>
          </w:p>
        </w:tc>
        <w:tc>
          <w:tcPr>
            <w:tcW w:w="1523" w:type="pct"/>
          </w:tcPr>
          <w:p w14:paraId="462A339C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A1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46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46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C43C41" w:rsidR="00F1171E" w:rsidRPr="00E46A19" w:rsidRDefault="00C13EF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A1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46A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46A1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511049" w:rsidR="00F1171E" w:rsidRPr="00E46A19" w:rsidRDefault="00C13EF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  <w:proofErr w:type="gramStart"/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 .</w:t>
            </w:r>
            <w:proofErr w:type="gramEnd"/>
          </w:p>
        </w:tc>
        <w:tc>
          <w:tcPr>
            <w:tcW w:w="1523" w:type="pct"/>
          </w:tcPr>
          <w:p w14:paraId="1D54B730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A1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46A1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D9534E" w:rsidR="00F1171E" w:rsidRPr="00E46A19" w:rsidRDefault="00C13E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Correct</w:t>
            </w:r>
          </w:p>
        </w:tc>
        <w:tc>
          <w:tcPr>
            <w:tcW w:w="1523" w:type="pct"/>
          </w:tcPr>
          <w:p w14:paraId="4898F764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A1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46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46A1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39A5194" w:rsidR="00F1171E" w:rsidRPr="00E46A19" w:rsidRDefault="00C13E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 reference</w:t>
            </w:r>
            <w:r w:rsidR="00AC3D39"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AC3D39"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="00AC3D39" w:rsidRPr="00E46A1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and related to the article.</w:t>
            </w:r>
          </w:p>
        </w:tc>
        <w:tc>
          <w:tcPr>
            <w:tcW w:w="1523" w:type="pct"/>
          </w:tcPr>
          <w:p w14:paraId="40220055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6A1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46A1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46A1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6ADE6AC" w:rsidR="00F1171E" w:rsidRPr="00E46A19" w:rsidRDefault="00AC3D3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 xml:space="preserve"> English quality is suitable.</w:t>
            </w:r>
          </w:p>
          <w:p w14:paraId="297F52DB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46A1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46A1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46A1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46A1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55FBB89" w:rsidR="00F1171E" w:rsidRPr="00E46A19" w:rsidRDefault="00AC3D3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 xml:space="preserve">GeoGebra software usages with your screen shot clearly </w:t>
            </w:r>
            <w:proofErr w:type="gramStart"/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>explained .</w:t>
            </w:r>
            <w:proofErr w:type="gramEnd"/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 xml:space="preserve"> But if you give some </w:t>
            </w:r>
            <w:proofErr w:type="spellStart"/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>comperisson</w:t>
            </w:r>
            <w:proofErr w:type="spellEnd"/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 xml:space="preserve"> with other software will give more quality of this article.</w:t>
            </w:r>
          </w:p>
          <w:p w14:paraId="7EB58C99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46A1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17B119" w14:textId="77777777" w:rsidR="00E46A19" w:rsidRDefault="00E46A1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597411" w14:textId="77777777" w:rsidR="00E46A19" w:rsidRPr="00E46A19" w:rsidRDefault="00E46A1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46A1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46A1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46A1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46A1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46A1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6A1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46A1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6A19">
              <w:rPr>
                <w:rFonts w:ascii="Arial" w:hAnsi="Arial" w:cs="Arial"/>
                <w:lang w:val="en-GB"/>
              </w:rPr>
              <w:t>Author’s comment</w:t>
            </w:r>
            <w:r w:rsidRPr="00E46A1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6A1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46A1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46A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46A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46A1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7E2BFF7" w:rsidR="00F1171E" w:rsidRPr="00E46A19" w:rsidRDefault="00AC3D3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6A1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46A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46A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46A1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46A1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872F131" w14:textId="77777777" w:rsidR="00E46A19" w:rsidRPr="00DD2261" w:rsidRDefault="00E46A19" w:rsidP="00E46A1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D2261">
        <w:rPr>
          <w:rFonts w:ascii="Arial" w:hAnsi="Arial" w:cs="Arial"/>
          <w:b/>
          <w:u w:val="single"/>
        </w:rPr>
        <w:t>Reviewer details:</w:t>
      </w:r>
    </w:p>
    <w:p w14:paraId="1C9BE05C" w14:textId="77777777" w:rsidR="00E46A19" w:rsidRDefault="00E46A19" w:rsidP="00E46A19">
      <w:r w:rsidRPr="00DD2261">
        <w:rPr>
          <w:rFonts w:ascii="Arial" w:hAnsi="Arial" w:cs="Arial"/>
          <w:b/>
          <w:color w:val="000000"/>
          <w:sz w:val="20"/>
          <w:szCs w:val="20"/>
        </w:rPr>
        <w:t>P S Rajakumar, Dr. MGR Educational and Research Institute, India</w:t>
      </w:r>
      <w:r w:rsidRPr="00DD2261">
        <w:rPr>
          <w:rFonts w:ascii="Arial" w:hAnsi="Arial" w:cs="Arial"/>
          <w:b/>
          <w:color w:val="000000"/>
          <w:sz w:val="20"/>
          <w:szCs w:val="20"/>
        </w:rPr>
        <w:br/>
      </w:r>
    </w:p>
    <w:p w14:paraId="56BB7A63" w14:textId="77777777" w:rsidR="00E46A19" w:rsidRPr="00E46A19" w:rsidRDefault="00E46A19">
      <w:pPr>
        <w:rPr>
          <w:rFonts w:ascii="Arial" w:hAnsi="Arial" w:cs="Arial"/>
          <w:b/>
          <w:sz w:val="20"/>
          <w:szCs w:val="20"/>
        </w:rPr>
      </w:pPr>
    </w:p>
    <w:sectPr w:rsidR="00E46A19" w:rsidRPr="00E46A1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19A2" w14:textId="77777777" w:rsidR="00C634FA" w:rsidRPr="0000007A" w:rsidRDefault="00C634FA" w:rsidP="0099583E">
      <w:r>
        <w:separator/>
      </w:r>
    </w:p>
  </w:endnote>
  <w:endnote w:type="continuationSeparator" w:id="0">
    <w:p w14:paraId="3D846E71" w14:textId="77777777" w:rsidR="00C634FA" w:rsidRPr="0000007A" w:rsidRDefault="00C634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3FB56" w14:textId="77777777" w:rsidR="00C634FA" w:rsidRPr="0000007A" w:rsidRDefault="00C634FA" w:rsidP="0099583E">
      <w:r>
        <w:separator/>
      </w:r>
    </w:p>
  </w:footnote>
  <w:footnote w:type="continuationSeparator" w:id="0">
    <w:p w14:paraId="582A4B9D" w14:textId="77777777" w:rsidR="00C634FA" w:rsidRPr="0000007A" w:rsidRDefault="00C634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7803345">
    <w:abstractNumId w:val="3"/>
  </w:num>
  <w:num w:numId="2" w16cid:durableId="249702204">
    <w:abstractNumId w:val="6"/>
  </w:num>
  <w:num w:numId="3" w16cid:durableId="1715883870">
    <w:abstractNumId w:val="5"/>
  </w:num>
  <w:num w:numId="4" w16cid:durableId="1333726910">
    <w:abstractNumId w:val="7"/>
  </w:num>
  <w:num w:numId="5" w16cid:durableId="470172085">
    <w:abstractNumId w:val="4"/>
  </w:num>
  <w:num w:numId="6" w16cid:durableId="2124881065">
    <w:abstractNumId w:val="0"/>
  </w:num>
  <w:num w:numId="7" w16cid:durableId="1430587978">
    <w:abstractNumId w:val="1"/>
  </w:num>
  <w:num w:numId="8" w16cid:durableId="1844081354">
    <w:abstractNumId w:val="9"/>
  </w:num>
  <w:num w:numId="9" w16cid:durableId="398136271">
    <w:abstractNumId w:val="8"/>
  </w:num>
  <w:num w:numId="10" w16cid:durableId="784302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15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BA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D8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D13"/>
    <w:rsid w:val="005B3509"/>
    <w:rsid w:val="005B707D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3B7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0EF6"/>
    <w:rsid w:val="008E45A0"/>
    <w:rsid w:val="008E5067"/>
    <w:rsid w:val="008F036B"/>
    <w:rsid w:val="008F36E4"/>
    <w:rsid w:val="0090720F"/>
    <w:rsid w:val="0091410B"/>
    <w:rsid w:val="009245E3"/>
    <w:rsid w:val="00937E4C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82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21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D3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EE8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7754"/>
    <w:rsid w:val="00C10283"/>
    <w:rsid w:val="00C1187E"/>
    <w:rsid w:val="00C11905"/>
    <w:rsid w:val="00C13EFB"/>
    <w:rsid w:val="00C1438B"/>
    <w:rsid w:val="00C150D6"/>
    <w:rsid w:val="00C22886"/>
    <w:rsid w:val="00C25C8F"/>
    <w:rsid w:val="00C263C6"/>
    <w:rsid w:val="00C268B8"/>
    <w:rsid w:val="00C435C6"/>
    <w:rsid w:val="00C634F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4CD0"/>
    <w:rsid w:val="00E451EA"/>
    <w:rsid w:val="00E46A1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4FDE"/>
    <w:rsid w:val="00EC6894"/>
    <w:rsid w:val="00ED6B12"/>
    <w:rsid w:val="00ED7400"/>
    <w:rsid w:val="00EE34C6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46A1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