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257BA" w14:paraId="6F3097B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54F5304" w14:textId="77777777" w:rsidR="00602F7D" w:rsidRPr="00E257B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257BA" w14:paraId="3A59302C" w14:textId="77777777" w:rsidTr="00F33C84">
        <w:trPr>
          <w:trHeight w:val="413"/>
        </w:trPr>
        <w:tc>
          <w:tcPr>
            <w:tcW w:w="1234" w:type="pct"/>
          </w:tcPr>
          <w:p w14:paraId="363A4551" w14:textId="77777777" w:rsidR="0000007A" w:rsidRPr="00E257B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257B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00451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007A" w14:textId="77777777" w:rsidR="0000007A" w:rsidRPr="00E257BA" w:rsidRDefault="00107F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="00291DC5" w:rsidRPr="00E257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"https://www.bookpi.org/bookstore/product/new-advances-in-business-management-and-economics-vol-1/"</w:instrTex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="00291DC5" w:rsidRPr="00E257BA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New Advances in Business, Management and Economics</w: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E257BA" w14:paraId="75B15819" w14:textId="77777777" w:rsidTr="002E7787">
        <w:trPr>
          <w:trHeight w:val="290"/>
        </w:trPr>
        <w:tc>
          <w:tcPr>
            <w:tcW w:w="1234" w:type="pct"/>
          </w:tcPr>
          <w:p w14:paraId="0A99D889" w14:textId="77777777" w:rsidR="0000007A" w:rsidRPr="00E257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BD5C" w14:textId="77777777" w:rsidR="0000007A" w:rsidRPr="00E257B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7C6C"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6448</w:t>
            </w:r>
          </w:p>
        </w:tc>
      </w:tr>
      <w:tr w:rsidR="0000007A" w:rsidRPr="00E257BA" w14:paraId="2E8A90F2" w14:textId="77777777" w:rsidTr="002109D6">
        <w:trPr>
          <w:trHeight w:val="331"/>
        </w:trPr>
        <w:tc>
          <w:tcPr>
            <w:tcW w:w="1234" w:type="pct"/>
          </w:tcPr>
          <w:p w14:paraId="2F8DA394" w14:textId="77777777" w:rsidR="0000007A" w:rsidRPr="00E257B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93F34" w14:textId="77777777" w:rsidR="0000007A" w:rsidRPr="00E257BA" w:rsidRDefault="00CA0D0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257BA">
              <w:rPr>
                <w:rFonts w:ascii="Arial" w:hAnsi="Arial" w:cs="Arial"/>
                <w:b/>
                <w:sz w:val="20"/>
                <w:szCs w:val="20"/>
                <w:lang w:val="en-GB"/>
              </w:rPr>
              <w:t>Luxury Consumption among Seniors: Exploration of Emotions and Psychological Antecedents</w:t>
            </w:r>
          </w:p>
        </w:tc>
      </w:tr>
      <w:tr w:rsidR="00CF0BBB" w:rsidRPr="00E257BA" w14:paraId="31B78332" w14:textId="77777777" w:rsidTr="002E7787">
        <w:trPr>
          <w:trHeight w:val="332"/>
        </w:trPr>
        <w:tc>
          <w:tcPr>
            <w:tcW w:w="1234" w:type="pct"/>
          </w:tcPr>
          <w:p w14:paraId="14E772B4" w14:textId="77777777" w:rsidR="00CF0BBB" w:rsidRPr="00E257B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80E41" w14:textId="77777777" w:rsidR="00CF0BBB" w:rsidRPr="00E257BA" w:rsidRDefault="00E27C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830D5C0" w14:textId="77777777" w:rsidR="00037D52" w:rsidRPr="00E257B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85169E" w14:textId="77777777" w:rsidR="00605952" w:rsidRPr="00E257B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17A57E" w14:textId="7C75C17E" w:rsidR="009B239B" w:rsidRPr="00E257BA" w:rsidRDefault="009B239B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6334B41A" w14:textId="77777777" w:rsidR="00626025" w:rsidRPr="00E257B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77EE47C5" w14:textId="77777777" w:rsidR="0086369B" w:rsidRPr="00E257B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B445A37" w14:textId="77777777" w:rsidR="00626025" w:rsidRPr="00E257B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257B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8459704" w14:textId="77777777" w:rsidR="007B54A4" w:rsidRPr="00E257B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0BF66A6" w14:textId="77777777" w:rsidR="007B54A4" w:rsidRPr="00E257B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257B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9D19AE3" w14:textId="77777777" w:rsidR="00640538" w:rsidRPr="00E257B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257B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7538256">
          <v:rect id="_x0000_s2050" style="position:absolute;left:0;text-align:left;margin-left:-9.6pt;margin-top:14.25pt;width:1071.35pt;height:124.75pt;z-index:251658240">
            <v:textbox>
              <w:txbxContent>
                <w:p w14:paraId="5A483C8C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047B5F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A1D1FF8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A60595D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D5130C1" w14:textId="77777777" w:rsidR="00E03C32" w:rsidRDefault="00C041E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041E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Journal of Business and Management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87E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387E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387EEC" w:rsidRPr="00387E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345-370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387EEC" w:rsidRPr="00387E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EC85280" w14:textId="77777777" w:rsidR="00E03C32" w:rsidRPr="007B54A4" w:rsidRDefault="00387EEC" w:rsidP="00387EE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87E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10.4236/ojbm.2025.131020</w:t>
                  </w:r>
                </w:p>
              </w:txbxContent>
            </v:textbox>
          </v:rect>
        </w:pict>
      </w:r>
    </w:p>
    <w:p w14:paraId="092FD33B" w14:textId="77777777" w:rsidR="00D9392F" w:rsidRPr="00E257B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257B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AC7386F" w14:textId="77777777" w:rsidR="00D27A79" w:rsidRPr="00E257B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257BA" w14:paraId="59097EC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7CC9E11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257B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257B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FD8BE4E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257BA" w14:paraId="5B7C68C0" w14:textId="77777777" w:rsidTr="007222C8">
        <w:tc>
          <w:tcPr>
            <w:tcW w:w="1265" w:type="pct"/>
            <w:noWrap/>
          </w:tcPr>
          <w:p w14:paraId="5C51FE06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08B0292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257BA">
              <w:rPr>
                <w:rFonts w:ascii="Arial" w:hAnsi="Arial" w:cs="Arial"/>
                <w:lang w:val="en-GB"/>
              </w:rPr>
              <w:t>Reviewer’s comment</w:t>
            </w:r>
          </w:p>
          <w:p w14:paraId="7FEE856F" w14:textId="77777777" w:rsidR="00421DBF" w:rsidRPr="00E257B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C81F0D3" w14:textId="77777777" w:rsidR="00421DBF" w:rsidRPr="00E257B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000D873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257B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257BA">
              <w:rPr>
                <w:rFonts w:ascii="Arial" w:hAnsi="Arial" w:cs="Arial"/>
                <w:lang w:val="en-GB"/>
              </w:rPr>
              <w:t>Feedback</w:t>
            </w:r>
            <w:r w:rsidRPr="00E257B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257BA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E257BA" w14:paraId="4286824F" w14:textId="77777777" w:rsidTr="007222C8">
        <w:trPr>
          <w:trHeight w:val="1264"/>
        </w:trPr>
        <w:tc>
          <w:tcPr>
            <w:tcW w:w="1265" w:type="pct"/>
            <w:noWrap/>
          </w:tcPr>
          <w:p w14:paraId="4ECB77B3" w14:textId="77777777" w:rsidR="00F1171E" w:rsidRPr="00E257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EBBE1B8" w14:textId="77777777" w:rsidR="00F1171E" w:rsidRPr="00E257B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8CF4BED" w14:textId="77777777" w:rsidR="00F1171E" w:rsidRPr="00E257BA" w:rsidRDefault="00114C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holds significant importance as it discusses in detail the luxury buying behaviour of elderly individuals (Senior citizens), a demographic that has been often overlooked in past research work. It explores the emotional and psychological antecedents particular to the elderly citizens for a better understanding </w:t>
            </w:r>
            <w:proofErr w:type="gramStart"/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their</w:t>
            </w:r>
            <w:proofErr w:type="gramEnd"/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consumer behaviour. </w:t>
            </w:r>
          </w:p>
        </w:tc>
        <w:tc>
          <w:tcPr>
            <w:tcW w:w="1523" w:type="pct"/>
          </w:tcPr>
          <w:p w14:paraId="03A09526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257BA" w14:paraId="202CDD18" w14:textId="77777777" w:rsidTr="007222C8">
        <w:trPr>
          <w:trHeight w:val="1262"/>
        </w:trPr>
        <w:tc>
          <w:tcPr>
            <w:tcW w:w="1265" w:type="pct"/>
            <w:noWrap/>
          </w:tcPr>
          <w:p w14:paraId="3D41F0AF" w14:textId="77777777" w:rsidR="00F1171E" w:rsidRPr="00E257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5BB3734" w14:textId="77777777" w:rsidR="00F1171E" w:rsidRPr="00E257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A418043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E250EC" w14:textId="77777777" w:rsidR="00F1171E" w:rsidRPr="00E257BA" w:rsidRDefault="00114C02" w:rsidP="00114C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</w:t>
            </w:r>
            <w:r w:rsidRPr="00E257BA">
              <w:rPr>
                <w:rFonts w:ascii="Arial" w:hAnsi="Arial" w:cs="Arial"/>
                <w:b/>
                <w:sz w:val="20"/>
                <w:szCs w:val="20"/>
              </w:rPr>
              <w:t>“Luxury Consumption Among Seniors: Exploration of Emotions and Psychological Antecedents</w: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 is clear and suitable. However, I feel</w:t>
            </w:r>
            <w:r w:rsidR="00A5385B"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term</w: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“seniors” need to</w:t>
            </w:r>
            <w:r w:rsidR="00A5385B"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</w: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specified</w:t>
            </w:r>
            <w:r w:rsidR="00A5385B"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mentioning any generational cohort of the age groups selected</w:t>
            </w: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proofErr w:type="gramStart"/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Therefore</w:t>
            </w:r>
            <w:proofErr w:type="gramEnd"/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suggest you can also write “</w:t>
            </w:r>
            <w:r w:rsidRPr="00E257BA">
              <w:rPr>
                <w:rFonts w:ascii="Arial" w:hAnsi="Arial" w:cs="Arial"/>
                <w:b/>
                <w:sz w:val="20"/>
                <w:szCs w:val="20"/>
              </w:rPr>
              <w:t>Luxury Consumption Among Gen X/Baby Boomers: Exploration of Emotions and Psychological Antecedents</w:t>
            </w:r>
          </w:p>
        </w:tc>
        <w:tc>
          <w:tcPr>
            <w:tcW w:w="1523" w:type="pct"/>
          </w:tcPr>
          <w:p w14:paraId="4E474B9E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257BA" w14:paraId="613CD1B9" w14:textId="77777777" w:rsidTr="007222C8">
        <w:trPr>
          <w:trHeight w:val="1262"/>
        </w:trPr>
        <w:tc>
          <w:tcPr>
            <w:tcW w:w="1265" w:type="pct"/>
            <w:noWrap/>
          </w:tcPr>
          <w:p w14:paraId="742A9C62" w14:textId="77777777" w:rsidR="00F1171E" w:rsidRPr="00E257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257B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1BE646C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01F50CA" w14:textId="77777777" w:rsidR="00F1171E" w:rsidRPr="00E257BA" w:rsidRDefault="00A538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comprehensive. </w:t>
            </w:r>
          </w:p>
        </w:tc>
        <w:tc>
          <w:tcPr>
            <w:tcW w:w="1523" w:type="pct"/>
          </w:tcPr>
          <w:p w14:paraId="6C6B08C8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257BA" w14:paraId="7362C5F8" w14:textId="77777777" w:rsidTr="007222C8">
        <w:trPr>
          <w:trHeight w:val="859"/>
        </w:trPr>
        <w:tc>
          <w:tcPr>
            <w:tcW w:w="1265" w:type="pct"/>
            <w:noWrap/>
          </w:tcPr>
          <w:p w14:paraId="754683CA" w14:textId="77777777" w:rsidR="00F1171E" w:rsidRPr="00E257B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D3AD791" w14:textId="77777777" w:rsidR="00F1171E" w:rsidRPr="00E257BA" w:rsidRDefault="00A538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56CA0D4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257BA" w14:paraId="69089E10" w14:textId="77777777" w:rsidTr="007222C8">
        <w:trPr>
          <w:trHeight w:val="703"/>
        </w:trPr>
        <w:tc>
          <w:tcPr>
            <w:tcW w:w="1265" w:type="pct"/>
            <w:noWrap/>
          </w:tcPr>
          <w:p w14:paraId="2F51BCF2" w14:textId="77777777" w:rsidR="00F1171E" w:rsidRPr="00E257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DCA6182" w14:textId="77777777" w:rsidR="00F1171E" w:rsidRPr="00E257B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80BB104" w14:textId="77777777" w:rsidR="00F1171E" w:rsidRPr="00E257BA" w:rsidRDefault="00A538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references are sufficient. </w:t>
            </w:r>
          </w:p>
        </w:tc>
        <w:tc>
          <w:tcPr>
            <w:tcW w:w="1523" w:type="pct"/>
          </w:tcPr>
          <w:p w14:paraId="43929270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257BA" w14:paraId="4A9AA596" w14:textId="77777777" w:rsidTr="007222C8">
        <w:trPr>
          <w:trHeight w:val="386"/>
        </w:trPr>
        <w:tc>
          <w:tcPr>
            <w:tcW w:w="1265" w:type="pct"/>
            <w:noWrap/>
          </w:tcPr>
          <w:p w14:paraId="0AA4C1AE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DA6D8F8" w14:textId="77777777" w:rsidR="00F1171E" w:rsidRPr="00E257B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257B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4DE9B1B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AF11BC5" w14:textId="77777777" w:rsidR="00F1171E" w:rsidRPr="00E257BA" w:rsidRDefault="00A5385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sz w:val="20"/>
                <w:szCs w:val="20"/>
                <w:lang w:val="en-GB"/>
              </w:rPr>
              <w:t>Yes, the quality of English used in the manuscript is suitable for scholarly communication.</w:t>
            </w:r>
          </w:p>
          <w:p w14:paraId="6EC340E9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9E1D82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3DEEF99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257BA" w14:paraId="3D34820A" w14:textId="77777777" w:rsidTr="007222C8">
        <w:trPr>
          <w:trHeight w:val="1178"/>
        </w:trPr>
        <w:tc>
          <w:tcPr>
            <w:tcW w:w="1265" w:type="pct"/>
            <w:noWrap/>
          </w:tcPr>
          <w:p w14:paraId="29CF3FA3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257BA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E257BA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E257B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EC92962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6454DEC" w14:textId="77777777" w:rsidR="00F1171E" w:rsidRPr="00E257BA" w:rsidRDefault="00A5385B" w:rsidP="00A538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suggest to change “senior” term in the title and throughout the manuscript by a generational cohort like “Baby Boomer” or Generation X. </w:t>
            </w:r>
          </w:p>
          <w:p w14:paraId="3BCB2EDA" w14:textId="77777777" w:rsidR="00A5385B" w:rsidRPr="00E257BA" w:rsidRDefault="00A5385B" w:rsidP="00A5385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is qualitative in nature. It would be better to include a quantitative approach as well. </w:t>
            </w:r>
          </w:p>
          <w:p w14:paraId="7CD12C0C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93B3CE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065D1F5" w14:textId="77777777" w:rsidR="00F1171E" w:rsidRPr="00E257B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6D91E7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82FD58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3DFC2D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0010B5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8DB8BC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F4DAFD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181FBD3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A66DF2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D4C1C4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1A744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D0DD53" w14:textId="77777777" w:rsidR="00E257BA" w:rsidRDefault="00E257B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4BFD6C" w14:textId="77777777" w:rsidR="00E257BA" w:rsidRDefault="00E257B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762AD2" w14:textId="77777777" w:rsidR="00E257BA" w:rsidRPr="00E257BA" w:rsidRDefault="00E257B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ED017E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5F3649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B25D7E" w14:textId="77777777" w:rsidR="00F1171E" w:rsidRPr="00E257B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257BA" w14:paraId="65CE97DD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995D8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257B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04B66F0A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257BA" w14:paraId="6A4C7215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4F332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28CF1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257B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12B5FA35" w14:textId="77777777" w:rsidR="00F1171E" w:rsidRPr="00E257B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257B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257BA">
              <w:rPr>
                <w:rFonts w:ascii="Arial" w:hAnsi="Arial" w:cs="Arial"/>
                <w:lang w:val="en-GB"/>
              </w:rPr>
              <w:t>comment</w:t>
            </w:r>
            <w:r w:rsidRPr="00E257B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257BA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E257BA" w14:paraId="00B23311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7DA0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FD2F7A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338AE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257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257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257B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E72517D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AD0001" w14:textId="77777777" w:rsidR="00F1171E" w:rsidRPr="00E257BA" w:rsidRDefault="00A5385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57BA">
              <w:rPr>
                <w:rFonts w:ascii="Arial" w:hAnsi="Arial" w:cs="Arial"/>
                <w:sz w:val="20"/>
                <w:szCs w:val="20"/>
                <w:lang w:val="en-GB"/>
              </w:rPr>
              <w:t>No, there are no ethical issues in this manuscript.</w:t>
            </w:r>
          </w:p>
        </w:tc>
        <w:tc>
          <w:tcPr>
            <w:tcW w:w="1342" w:type="pct"/>
            <w:vAlign w:val="center"/>
          </w:tcPr>
          <w:p w14:paraId="11E5E6CE" w14:textId="77777777" w:rsidR="00F1171E" w:rsidRPr="00E257B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D42868" w14:textId="77777777" w:rsidR="00F1171E" w:rsidRPr="00E257B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1EE0C4" w14:textId="77777777" w:rsidR="00F1171E" w:rsidRPr="00E257B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A1A7E1" w14:textId="77777777" w:rsidR="00F1171E" w:rsidRPr="00E257B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63C6DF7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4253D02" w14:textId="77777777" w:rsidR="00E257BA" w:rsidRPr="00D01BD9" w:rsidRDefault="00E257BA" w:rsidP="00E257B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01BD9">
        <w:rPr>
          <w:rFonts w:ascii="Arial" w:hAnsi="Arial" w:cs="Arial"/>
          <w:b/>
          <w:u w:val="single"/>
        </w:rPr>
        <w:t>Reviewer details:</w:t>
      </w:r>
    </w:p>
    <w:p w14:paraId="23A22576" w14:textId="77777777" w:rsidR="00E257BA" w:rsidRPr="00D01BD9" w:rsidRDefault="00E257BA" w:rsidP="00E257B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01BD9">
        <w:rPr>
          <w:rFonts w:ascii="Arial" w:hAnsi="Arial" w:cs="Arial"/>
          <w:b/>
          <w:color w:val="000000"/>
        </w:rPr>
        <w:t>Ayaanee</w:t>
      </w:r>
      <w:proofErr w:type="spellEnd"/>
      <w:r w:rsidRPr="00D01BD9">
        <w:rPr>
          <w:rFonts w:ascii="Arial" w:hAnsi="Arial" w:cs="Arial"/>
          <w:b/>
          <w:color w:val="000000"/>
        </w:rPr>
        <w:t xml:space="preserve"> Bilal, Central University of Kashmir</w:t>
      </w:r>
      <w:bookmarkStart w:id="1" w:name="_Hlk209891873"/>
      <w:r w:rsidRPr="00D01BD9">
        <w:rPr>
          <w:rFonts w:ascii="Arial" w:hAnsi="Arial" w:cs="Arial"/>
          <w:b/>
          <w:color w:val="000000"/>
        </w:rPr>
        <w:t>, India</w:t>
      </w:r>
      <w:bookmarkEnd w:id="1"/>
    </w:p>
    <w:p w14:paraId="0712AAD7" w14:textId="77777777" w:rsidR="00E257BA" w:rsidRPr="00E257BA" w:rsidRDefault="00E257BA">
      <w:pPr>
        <w:rPr>
          <w:rFonts w:ascii="Arial" w:hAnsi="Arial" w:cs="Arial"/>
          <w:b/>
          <w:sz w:val="20"/>
          <w:szCs w:val="20"/>
        </w:rPr>
      </w:pPr>
    </w:p>
    <w:sectPr w:rsidR="00E257BA" w:rsidRPr="00E257B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9244" w14:textId="77777777" w:rsidR="00BF1761" w:rsidRPr="0000007A" w:rsidRDefault="00BF1761" w:rsidP="0099583E">
      <w:r>
        <w:separator/>
      </w:r>
    </w:p>
  </w:endnote>
  <w:endnote w:type="continuationSeparator" w:id="0">
    <w:p w14:paraId="76DADCC6" w14:textId="77777777" w:rsidR="00BF1761" w:rsidRPr="0000007A" w:rsidRDefault="00BF176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7AB3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48C1" w14:textId="77777777" w:rsidR="00BF1761" w:rsidRPr="0000007A" w:rsidRDefault="00BF1761" w:rsidP="0099583E">
      <w:r>
        <w:separator/>
      </w:r>
    </w:p>
  </w:footnote>
  <w:footnote w:type="continuationSeparator" w:id="0">
    <w:p w14:paraId="3D9557F7" w14:textId="77777777" w:rsidR="00BF1761" w:rsidRPr="0000007A" w:rsidRDefault="00BF176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EA0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9D7B38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30E8AA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228EA"/>
    <w:multiLevelType w:val="hybridMultilevel"/>
    <w:tmpl w:val="7C6A5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8726456">
    <w:abstractNumId w:val="3"/>
  </w:num>
  <w:num w:numId="2" w16cid:durableId="80496072">
    <w:abstractNumId w:val="6"/>
  </w:num>
  <w:num w:numId="3" w16cid:durableId="147483113">
    <w:abstractNumId w:val="5"/>
  </w:num>
  <w:num w:numId="4" w16cid:durableId="2072804423">
    <w:abstractNumId w:val="8"/>
  </w:num>
  <w:num w:numId="5" w16cid:durableId="270281756">
    <w:abstractNumId w:val="4"/>
  </w:num>
  <w:num w:numId="6" w16cid:durableId="859393879">
    <w:abstractNumId w:val="0"/>
  </w:num>
  <w:num w:numId="7" w16cid:durableId="269973284">
    <w:abstractNumId w:val="1"/>
  </w:num>
  <w:num w:numId="8" w16cid:durableId="1281648795">
    <w:abstractNumId w:val="10"/>
  </w:num>
  <w:num w:numId="9" w16cid:durableId="1716391793">
    <w:abstractNumId w:val="9"/>
  </w:num>
  <w:num w:numId="10" w16cid:durableId="1622153327">
    <w:abstractNumId w:val="2"/>
  </w:num>
  <w:num w:numId="11" w16cid:durableId="1934973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7F77"/>
    <w:rsid w:val="00114C0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3A5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5ACB"/>
    <w:rsid w:val="00291D08"/>
    <w:rsid w:val="00291DC5"/>
    <w:rsid w:val="00293482"/>
    <w:rsid w:val="002A3D7C"/>
    <w:rsid w:val="002B0E4B"/>
    <w:rsid w:val="002C40B8"/>
    <w:rsid w:val="002D115B"/>
    <w:rsid w:val="002D60EF"/>
    <w:rsid w:val="002E10DF"/>
    <w:rsid w:val="002E1211"/>
    <w:rsid w:val="002E2339"/>
    <w:rsid w:val="002E5C81"/>
    <w:rsid w:val="002E6D86"/>
    <w:rsid w:val="002E7787"/>
    <w:rsid w:val="002F6935"/>
    <w:rsid w:val="00307EE6"/>
    <w:rsid w:val="00312559"/>
    <w:rsid w:val="003204B8"/>
    <w:rsid w:val="00326D7D"/>
    <w:rsid w:val="0033018A"/>
    <w:rsid w:val="0033692F"/>
    <w:rsid w:val="00353718"/>
    <w:rsid w:val="00374F93"/>
    <w:rsid w:val="00377F1D"/>
    <w:rsid w:val="00387EEC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55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F49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76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456"/>
    <w:rsid w:val="00877F10"/>
    <w:rsid w:val="00882091"/>
    <w:rsid w:val="00890FAB"/>
    <w:rsid w:val="0089265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17E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85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40D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761"/>
    <w:rsid w:val="00BF5C56"/>
    <w:rsid w:val="00C0001C"/>
    <w:rsid w:val="00C01111"/>
    <w:rsid w:val="00C03A1D"/>
    <w:rsid w:val="00C041E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0D01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57BA"/>
    <w:rsid w:val="00E27C6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521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55E0E7E"/>
  <w15:docId w15:val="{5CF5AEE2-F00A-417F-98E0-FCE26A3C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E73A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257B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2025-09-27T13:29:00Z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