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43F2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43F2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43F2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43F2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3F2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43F2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640B87E" w:rsidR="0000007A" w:rsidRPr="00443F25" w:rsidRDefault="00044A2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43F2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443F2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43F2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3F2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1DDFACC" w:rsidR="0000007A" w:rsidRPr="00443F2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F295D"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6496</w:t>
            </w:r>
          </w:p>
        </w:tc>
      </w:tr>
      <w:tr w:rsidR="0000007A" w:rsidRPr="00443F2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43F2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3F2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CD06154" w:rsidR="0000007A" w:rsidRPr="00443F25" w:rsidRDefault="007E4C3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43F25">
              <w:rPr>
                <w:rFonts w:ascii="Arial" w:hAnsi="Arial" w:cs="Arial"/>
                <w:b/>
                <w:sz w:val="20"/>
                <w:szCs w:val="20"/>
                <w:lang w:val="en-GB"/>
              </w:rPr>
              <w:t>The Common Open non-mesh-based Inguinal hernia repair: Narrative review</w:t>
            </w:r>
          </w:p>
        </w:tc>
      </w:tr>
      <w:tr w:rsidR="00CF0BBB" w:rsidRPr="00443F2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43F2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3F2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957C0DD" w:rsidR="00CF0BBB" w:rsidRPr="00443F25" w:rsidRDefault="00AF295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3F2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9DE1CF8" w14:textId="77777777" w:rsidR="00605952" w:rsidRPr="00443F2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443F2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43F2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43F2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43F2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43F2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43F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43F2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43F2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43F2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43F2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43F2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3F2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43F2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43F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43F25">
              <w:rPr>
                <w:rFonts w:ascii="Arial" w:hAnsi="Arial" w:cs="Arial"/>
                <w:lang w:val="en-GB"/>
              </w:rPr>
              <w:t>Author’s Feedback</w:t>
            </w:r>
            <w:r w:rsidRPr="00443F2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43F2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43F2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43F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43F2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AA50E2C" w:rsidR="00F1171E" w:rsidRPr="00443F25" w:rsidRDefault="00F72F9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is quite </w:t>
            </w:r>
            <w:proofErr w:type="spellStart"/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relavant</w:t>
            </w:r>
            <w:proofErr w:type="spellEnd"/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the scientific community. Inguinal hernias are </w:t>
            </w:r>
            <w:proofErr w:type="spellStart"/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acommon</w:t>
            </w:r>
            <w:proofErr w:type="spellEnd"/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surgical </w:t>
            </w:r>
            <w:proofErr w:type="spellStart"/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problrm</w:t>
            </w:r>
            <w:proofErr w:type="spellEnd"/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globaly</w:t>
            </w:r>
            <w:proofErr w:type="spellEnd"/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Treatment methods have evolved </w:t>
            </w:r>
            <w:proofErr w:type="spellStart"/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ovet</w:t>
            </w:r>
            <w:proofErr w:type="spellEnd"/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time. A narrative on the open non-mesh methods will no doubt make a good contribution to surgical practice </w:t>
            </w:r>
          </w:p>
        </w:tc>
        <w:tc>
          <w:tcPr>
            <w:tcW w:w="1523" w:type="pct"/>
          </w:tcPr>
          <w:p w14:paraId="462A339C" w14:textId="77777777" w:rsidR="00F1171E" w:rsidRPr="00443F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3F25" w14:paraId="0D8B5B2C" w14:textId="77777777" w:rsidTr="00135FC5">
        <w:trPr>
          <w:trHeight w:val="548"/>
        </w:trPr>
        <w:tc>
          <w:tcPr>
            <w:tcW w:w="1265" w:type="pct"/>
            <w:noWrap/>
          </w:tcPr>
          <w:p w14:paraId="21CBA5FE" w14:textId="77777777" w:rsidR="00F1171E" w:rsidRPr="00443F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43F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43F2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02BB924" w:rsidR="00F1171E" w:rsidRPr="00443F25" w:rsidRDefault="00F72F9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is quite suitable. </w:t>
            </w:r>
          </w:p>
        </w:tc>
        <w:tc>
          <w:tcPr>
            <w:tcW w:w="1523" w:type="pct"/>
          </w:tcPr>
          <w:p w14:paraId="405B6701" w14:textId="77777777" w:rsidR="00F1171E" w:rsidRPr="00443F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3F25" w14:paraId="5604762A" w14:textId="77777777" w:rsidTr="00135FC5">
        <w:trPr>
          <w:trHeight w:val="566"/>
        </w:trPr>
        <w:tc>
          <w:tcPr>
            <w:tcW w:w="1265" w:type="pct"/>
            <w:noWrap/>
          </w:tcPr>
          <w:p w14:paraId="3635573D" w14:textId="77777777" w:rsidR="00F1171E" w:rsidRPr="00443F2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43F2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43F2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96D921C" w:rsidR="00F1171E" w:rsidRPr="00443F25" w:rsidRDefault="00F72F9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for such a narrative is adequate </w:t>
            </w:r>
          </w:p>
        </w:tc>
        <w:tc>
          <w:tcPr>
            <w:tcW w:w="1523" w:type="pct"/>
          </w:tcPr>
          <w:p w14:paraId="1D54B730" w14:textId="77777777" w:rsidR="00F1171E" w:rsidRPr="00443F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3F2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43F2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46C101C" w:rsidR="00F1171E" w:rsidRPr="00443F25" w:rsidRDefault="00F72F9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scientifically correct. Study methods, search methods and discussion of the results were clearly st</w:t>
            </w:r>
            <w:r w:rsidR="00135FC5"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ated. There are however few </w:t>
            </w:r>
            <w:proofErr w:type="gramStart"/>
            <w:r w:rsidR="00135FC5"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</w:t>
            </w:r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</w:t>
            </w:r>
            <w:proofErr w:type="gramEnd"/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highlighted in the side bar of the reviewed manuscript that requires additional information. The addition of two more tables on </w:t>
            </w:r>
            <w:proofErr w:type="spellStart"/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shouldice</w:t>
            </w:r>
            <w:proofErr w:type="spellEnd"/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Bassini</w:t>
            </w:r>
            <w:proofErr w:type="spellEnd"/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repairs will also improve the clarity of illustration. The </w:t>
            </w:r>
            <w:proofErr w:type="spellStart"/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conclusuion</w:t>
            </w:r>
            <w:proofErr w:type="spellEnd"/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was not drawn from the research findings and need to be re-written.  </w:t>
            </w:r>
          </w:p>
        </w:tc>
        <w:tc>
          <w:tcPr>
            <w:tcW w:w="1523" w:type="pct"/>
          </w:tcPr>
          <w:p w14:paraId="4898F764" w14:textId="77777777" w:rsidR="00F1171E" w:rsidRPr="00443F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3F2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43F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43F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43F2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E029AF8" w14:textId="77777777" w:rsidR="00135FC5" w:rsidRPr="00443F25" w:rsidRDefault="00135FC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4FE0567" w14:textId="142802DD" w:rsidR="00F1171E" w:rsidRPr="00443F25" w:rsidRDefault="00F72F9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Refernces</w:t>
            </w:r>
            <w:proofErr w:type="spellEnd"/>
            <w:r w:rsidRPr="00443F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recent </w:t>
            </w:r>
          </w:p>
        </w:tc>
        <w:tc>
          <w:tcPr>
            <w:tcW w:w="1523" w:type="pct"/>
          </w:tcPr>
          <w:p w14:paraId="40220055" w14:textId="77777777" w:rsidR="00F1171E" w:rsidRPr="00443F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3F2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43F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43F2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43F2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43F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43F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443F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DB9F8F0" w:rsidR="00F1171E" w:rsidRPr="00443F25" w:rsidRDefault="00F72F9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3F25">
              <w:rPr>
                <w:rFonts w:ascii="Arial" w:hAnsi="Arial" w:cs="Arial"/>
                <w:sz w:val="20"/>
                <w:szCs w:val="20"/>
                <w:lang w:val="en-GB"/>
              </w:rPr>
              <w:t xml:space="preserve">The language quality is also decent </w:t>
            </w:r>
          </w:p>
          <w:p w14:paraId="297F52DB" w14:textId="77777777" w:rsidR="00F1171E" w:rsidRPr="00443F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43F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43F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43F2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43F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43F2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43F2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43F2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43F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43F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B483674" w:rsidR="00F1171E" w:rsidRPr="00443F25" w:rsidRDefault="00F72F9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3F25">
              <w:rPr>
                <w:rFonts w:ascii="Arial" w:hAnsi="Arial" w:cs="Arial"/>
                <w:sz w:val="20"/>
                <w:szCs w:val="20"/>
                <w:lang w:val="en-GB"/>
              </w:rPr>
              <w:t xml:space="preserve">Good article, quite useful to the surgical community. It will make a good addition to works of open non-mesh inguinal repairs. </w:t>
            </w:r>
          </w:p>
          <w:p w14:paraId="7EB58C99" w14:textId="77777777" w:rsidR="00F1171E" w:rsidRPr="00443F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43F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43F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43F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43F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43F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43F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43F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43F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43F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443F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D37B96" w:rsidRPr="00443F25" w14:paraId="2761C247" w14:textId="77777777" w:rsidTr="005224AF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D2319" w14:textId="77777777" w:rsidR="00D37B96" w:rsidRPr="00443F25" w:rsidRDefault="00D37B96" w:rsidP="005224A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r w:rsidRPr="00443F25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43F25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C384FFF" w14:textId="77777777" w:rsidR="00D37B96" w:rsidRPr="00443F25" w:rsidRDefault="00D37B96" w:rsidP="005224A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37B96" w:rsidRPr="00443F25" w14:paraId="5D39C056" w14:textId="77777777" w:rsidTr="005224AF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6F30F" w14:textId="77777777" w:rsidR="00D37B96" w:rsidRPr="00443F25" w:rsidRDefault="00D37B96" w:rsidP="005224A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77B6A" w14:textId="77777777" w:rsidR="00D37B96" w:rsidRPr="00443F25" w:rsidRDefault="00D37B96" w:rsidP="005224A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43F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1C9659D1" w14:textId="77777777" w:rsidR="00D37B96" w:rsidRPr="00443F25" w:rsidRDefault="00D37B96" w:rsidP="005224AF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43F2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43F2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F006544" w14:textId="77777777" w:rsidR="00D37B96" w:rsidRPr="00443F25" w:rsidRDefault="00D37B96" w:rsidP="005224A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37B96" w:rsidRPr="00443F25" w14:paraId="652651C6" w14:textId="77777777" w:rsidTr="005224AF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48CE5" w14:textId="77777777" w:rsidR="00D37B96" w:rsidRPr="00443F25" w:rsidRDefault="00D37B96" w:rsidP="005224AF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443F25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CEDE503" w14:textId="77777777" w:rsidR="00D37B96" w:rsidRPr="00443F25" w:rsidRDefault="00D37B96" w:rsidP="005224A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78A4B" w14:textId="77777777" w:rsidR="00D37B96" w:rsidRPr="00443F25" w:rsidRDefault="00D37B96" w:rsidP="005224AF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43F2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43F2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43F2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E012FCB" w14:textId="77777777" w:rsidR="00D37B96" w:rsidRPr="00443F25" w:rsidRDefault="00D37B96" w:rsidP="005224A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6E9362B3" w14:textId="77777777" w:rsidR="00D37B96" w:rsidRPr="00443F25" w:rsidRDefault="00D37B96" w:rsidP="005224A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73E52B5" w14:textId="77777777" w:rsidR="00D37B96" w:rsidRPr="00443F25" w:rsidRDefault="00D37B96" w:rsidP="005224A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CF7AFF7" w14:textId="77777777" w:rsidR="00D37B96" w:rsidRPr="00443F25" w:rsidRDefault="00D37B96" w:rsidP="005224A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A1BF7DE" w14:textId="77777777" w:rsidR="00D37B96" w:rsidRPr="00443F25" w:rsidRDefault="00D37B96" w:rsidP="00D37B96">
      <w:pPr>
        <w:rPr>
          <w:rFonts w:ascii="Arial" w:hAnsi="Arial" w:cs="Arial"/>
          <w:sz w:val="20"/>
          <w:szCs w:val="20"/>
        </w:rPr>
      </w:pPr>
    </w:p>
    <w:bookmarkEnd w:id="1"/>
    <w:p w14:paraId="26E3A226" w14:textId="77777777" w:rsidR="00443F25" w:rsidRPr="00964242" w:rsidRDefault="00443F25" w:rsidP="00443F2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64242">
        <w:rPr>
          <w:rFonts w:ascii="Arial" w:hAnsi="Arial" w:cs="Arial"/>
          <w:b/>
          <w:u w:val="single"/>
        </w:rPr>
        <w:t>Reviewer details:</w:t>
      </w:r>
    </w:p>
    <w:p w14:paraId="05D05F94" w14:textId="77777777" w:rsidR="00443F25" w:rsidRPr="00964242" w:rsidRDefault="00443F25" w:rsidP="00443F2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964242">
        <w:rPr>
          <w:rFonts w:ascii="Arial" w:hAnsi="Arial" w:cs="Arial"/>
          <w:b/>
          <w:color w:val="000000"/>
        </w:rPr>
        <w:t>Tamunokuro</w:t>
      </w:r>
      <w:proofErr w:type="spellEnd"/>
      <w:r w:rsidRPr="00964242">
        <w:rPr>
          <w:rFonts w:ascii="Arial" w:hAnsi="Arial" w:cs="Arial"/>
          <w:b/>
          <w:color w:val="000000"/>
        </w:rPr>
        <w:t xml:space="preserve"> Ezekiel </w:t>
      </w:r>
      <w:proofErr w:type="gramStart"/>
      <w:r w:rsidRPr="00964242">
        <w:rPr>
          <w:rFonts w:ascii="Arial" w:hAnsi="Arial" w:cs="Arial"/>
          <w:b/>
          <w:color w:val="000000"/>
        </w:rPr>
        <w:t>Diamond ,</w:t>
      </w:r>
      <w:proofErr w:type="gramEnd"/>
      <w:r w:rsidRPr="00964242">
        <w:rPr>
          <w:rFonts w:ascii="Arial" w:hAnsi="Arial" w:cs="Arial"/>
          <w:b/>
          <w:color w:val="000000"/>
        </w:rPr>
        <w:t xml:space="preserve"> Nigeria</w:t>
      </w:r>
    </w:p>
    <w:p w14:paraId="25EF6717" w14:textId="77777777" w:rsidR="00443F25" w:rsidRPr="00964242" w:rsidRDefault="00443F25" w:rsidP="00443F2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13072F50" w14:textId="77777777" w:rsidR="00D37B96" w:rsidRPr="00443F25" w:rsidRDefault="00D37B96" w:rsidP="00D37B96">
      <w:pPr>
        <w:rPr>
          <w:rFonts w:ascii="Arial" w:hAnsi="Arial" w:cs="Arial"/>
          <w:sz w:val="20"/>
          <w:szCs w:val="20"/>
        </w:rPr>
      </w:pPr>
    </w:p>
    <w:bookmarkEnd w:id="2"/>
    <w:p w14:paraId="15AED97F" w14:textId="77777777" w:rsidR="00D37B96" w:rsidRPr="00443F25" w:rsidRDefault="00D37B96" w:rsidP="00D37B96">
      <w:pPr>
        <w:rPr>
          <w:rFonts w:ascii="Arial" w:hAnsi="Arial" w:cs="Arial"/>
          <w:sz w:val="20"/>
          <w:szCs w:val="20"/>
        </w:rPr>
      </w:pPr>
    </w:p>
    <w:bookmarkEnd w:id="3"/>
    <w:p w14:paraId="6FDA90E9" w14:textId="77777777" w:rsidR="00D37B96" w:rsidRPr="00443F25" w:rsidRDefault="00D37B96" w:rsidP="00D37B96">
      <w:pPr>
        <w:rPr>
          <w:rFonts w:ascii="Arial" w:hAnsi="Arial" w:cs="Arial"/>
          <w:sz w:val="20"/>
          <w:szCs w:val="20"/>
        </w:rPr>
      </w:pPr>
    </w:p>
    <w:p w14:paraId="25E7AF2A" w14:textId="77777777" w:rsidR="00F1171E" w:rsidRPr="00443F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443F2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B0FD9" w14:textId="77777777" w:rsidR="00432A08" w:rsidRPr="0000007A" w:rsidRDefault="00432A08" w:rsidP="0099583E">
      <w:r>
        <w:separator/>
      </w:r>
    </w:p>
  </w:endnote>
  <w:endnote w:type="continuationSeparator" w:id="0">
    <w:p w14:paraId="0C015998" w14:textId="77777777" w:rsidR="00432A08" w:rsidRPr="0000007A" w:rsidRDefault="00432A0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7AB0E" w14:textId="77777777" w:rsidR="00432A08" w:rsidRPr="0000007A" w:rsidRDefault="00432A08" w:rsidP="0099583E">
      <w:r>
        <w:separator/>
      </w:r>
    </w:p>
  </w:footnote>
  <w:footnote w:type="continuationSeparator" w:id="0">
    <w:p w14:paraId="5010CB4E" w14:textId="77777777" w:rsidR="00432A08" w:rsidRPr="0000007A" w:rsidRDefault="00432A0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91657409">
    <w:abstractNumId w:val="3"/>
  </w:num>
  <w:num w:numId="2" w16cid:durableId="30418263">
    <w:abstractNumId w:val="6"/>
  </w:num>
  <w:num w:numId="3" w16cid:durableId="905410016">
    <w:abstractNumId w:val="5"/>
  </w:num>
  <w:num w:numId="4" w16cid:durableId="788596647">
    <w:abstractNumId w:val="7"/>
  </w:num>
  <w:num w:numId="5" w16cid:durableId="997852764">
    <w:abstractNumId w:val="4"/>
  </w:num>
  <w:num w:numId="6" w16cid:durableId="348918636">
    <w:abstractNumId w:val="0"/>
  </w:num>
  <w:num w:numId="7" w16cid:durableId="34355925">
    <w:abstractNumId w:val="1"/>
  </w:num>
  <w:num w:numId="8" w16cid:durableId="387655024">
    <w:abstractNumId w:val="9"/>
  </w:num>
  <w:num w:numId="9" w16cid:durableId="1236865941">
    <w:abstractNumId w:val="8"/>
  </w:num>
  <w:num w:numId="10" w16cid:durableId="812648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4A27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5FC5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2A08"/>
    <w:rsid w:val="00435B36"/>
    <w:rsid w:val="00442B24"/>
    <w:rsid w:val="004430CD"/>
    <w:rsid w:val="00443F25"/>
    <w:rsid w:val="0044519B"/>
    <w:rsid w:val="0045257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3667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7350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4C3C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5369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295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1A26"/>
    <w:rsid w:val="00C435C6"/>
    <w:rsid w:val="00C635B6"/>
    <w:rsid w:val="00C70DFC"/>
    <w:rsid w:val="00C82014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E64CF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7B96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5329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2F9A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43F2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2025-09-27T09:40:00Z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