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9355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9355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9355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9355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9355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17B68AB" w:rsidR="0000007A" w:rsidRPr="0089355D" w:rsidRDefault="003D393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9355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Tapestry of Development: Weaving Ethics into a Sustainable Future</w:t>
            </w:r>
          </w:p>
        </w:tc>
      </w:tr>
      <w:tr w:rsidR="0000007A" w:rsidRPr="0089355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9355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E18EE32" w:rsidR="0000007A" w:rsidRPr="0089355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935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935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935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B47CC" w:rsidRPr="008935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6351.2</w:t>
            </w:r>
          </w:p>
        </w:tc>
      </w:tr>
      <w:tr w:rsidR="0000007A" w:rsidRPr="0089355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9355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516FAC6" w:rsidR="0000007A" w:rsidRPr="0089355D" w:rsidRDefault="00BF615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9355D">
              <w:rPr>
                <w:rFonts w:ascii="Arial" w:hAnsi="Arial" w:cs="Arial"/>
                <w:b/>
                <w:sz w:val="20"/>
                <w:szCs w:val="20"/>
                <w:lang w:val="en-GB"/>
              </w:rPr>
              <w:t>ETHICAL AND SUSTAINABLE LEADERSHIP</w:t>
            </w:r>
          </w:p>
        </w:tc>
      </w:tr>
      <w:tr w:rsidR="00CF0BBB" w:rsidRPr="0089355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9355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2B80838" w:rsidR="00CF0BBB" w:rsidRPr="0089355D" w:rsidRDefault="00BB47C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9355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9355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89355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89355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9355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9355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9355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9355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9355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9355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3130F58" w:rsidR="00E03C32" w:rsidRDefault="003D393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D393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MRS Journal of Arts, Humanities and Literature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B64889" w:rsidRPr="00B6488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 (7)35-44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17C8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BFE02B5" w:rsidR="00E03C32" w:rsidRPr="00917C8B" w:rsidRDefault="00917C8B" w:rsidP="00917C8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917C8B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7" w:history="1">
                    <w:r w:rsidRPr="00210C3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https://doi.org/10.5281/zenodo.15806539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89355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9355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9355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9355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935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355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9355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935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9355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935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935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355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9355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355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9355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935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9355D">
              <w:rPr>
                <w:rFonts w:ascii="Arial" w:hAnsi="Arial" w:cs="Arial"/>
                <w:lang w:val="en-GB"/>
              </w:rPr>
              <w:t>Author’s Feedback</w:t>
            </w:r>
            <w:r w:rsidRPr="0089355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9355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9355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935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9355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6FB6E63" w:rsidR="00F1171E" w:rsidRPr="0089355D" w:rsidRDefault="00300CA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sz w:val="20"/>
                <w:szCs w:val="20"/>
                <w:lang w:val="en-GB"/>
              </w:rPr>
              <w:t xml:space="preserve">Ethical and sustainable leadership is </w:t>
            </w:r>
            <w:r w:rsidR="00A45EE9" w:rsidRPr="0089355D">
              <w:rPr>
                <w:rFonts w:ascii="Arial" w:hAnsi="Arial" w:cs="Arial"/>
                <w:sz w:val="20"/>
                <w:szCs w:val="20"/>
                <w:lang w:val="en-GB"/>
              </w:rPr>
              <w:t xml:space="preserve">important not only to uphold morals, integrity and commitment but for the long term well </w:t>
            </w:r>
            <w:proofErr w:type="spellStart"/>
            <w:r w:rsidR="00A45EE9" w:rsidRPr="0089355D">
              <w:rPr>
                <w:rFonts w:ascii="Arial" w:hAnsi="Arial" w:cs="Arial"/>
                <w:sz w:val="20"/>
                <w:szCs w:val="20"/>
                <w:lang w:val="en-GB"/>
              </w:rPr>
              <w:t>beling</w:t>
            </w:r>
            <w:proofErr w:type="spellEnd"/>
            <w:r w:rsidR="00A45EE9" w:rsidRPr="0089355D">
              <w:rPr>
                <w:rFonts w:ascii="Arial" w:hAnsi="Arial" w:cs="Arial"/>
                <w:sz w:val="20"/>
                <w:szCs w:val="20"/>
                <w:lang w:val="en-GB"/>
              </w:rPr>
              <w:t xml:space="preserve"> of the company and its stake holders. Ethics and sustainability are often seen as sacrificing profits but this paper brings out the </w:t>
            </w:r>
            <w:proofErr w:type="spellStart"/>
            <w:r w:rsidR="00A45EE9" w:rsidRPr="0089355D">
              <w:rPr>
                <w:rFonts w:ascii="Arial" w:hAnsi="Arial" w:cs="Arial"/>
                <w:sz w:val="20"/>
                <w:szCs w:val="20"/>
                <w:lang w:val="en-GB"/>
              </w:rPr>
              <w:t>the</w:t>
            </w:r>
            <w:proofErr w:type="spellEnd"/>
            <w:r w:rsidR="00A45EE9" w:rsidRPr="0089355D">
              <w:rPr>
                <w:rFonts w:ascii="Arial" w:hAnsi="Arial" w:cs="Arial"/>
                <w:sz w:val="20"/>
                <w:szCs w:val="20"/>
                <w:lang w:val="en-GB"/>
              </w:rPr>
              <w:t xml:space="preserve"> positives for the company through such leadership.</w:t>
            </w:r>
          </w:p>
        </w:tc>
        <w:tc>
          <w:tcPr>
            <w:tcW w:w="1523" w:type="pct"/>
          </w:tcPr>
          <w:p w14:paraId="462A339C" w14:textId="77777777" w:rsidR="00F1171E" w:rsidRPr="008935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355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935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935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9355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6726FDC" w14:textId="77777777" w:rsidR="00300CAA" w:rsidRPr="0089355D" w:rsidRDefault="00300CAA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448BB2" w14:textId="77777777" w:rsidR="00300CAA" w:rsidRPr="0089355D" w:rsidRDefault="00300CAA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sz w:val="20"/>
                <w:szCs w:val="20"/>
                <w:lang w:val="en-GB"/>
              </w:rPr>
              <w:t>Suggested title change:</w:t>
            </w:r>
          </w:p>
          <w:p w14:paraId="794AA9A7" w14:textId="52D182C1" w:rsidR="00300CAA" w:rsidRPr="0089355D" w:rsidRDefault="00300CAA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sz w:val="20"/>
                <w:szCs w:val="20"/>
                <w:lang w:val="en-GB"/>
              </w:rPr>
              <w:t xml:space="preserve"> Practical Applications of Ethical and Sustainable Leadership in Internal Management.</w:t>
            </w:r>
          </w:p>
        </w:tc>
        <w:tc>
          <w:tcPr>
            <w:tcW w:w="1523" w:type="pct"/>
          </w:tcPr>
          <w:p w14:paraId="405B6701" w14:textId="77777777" w:rsidR="00F1171E" w:rsidRPr="008935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355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9355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9355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9355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D068E5A" w:rsidR="00F1171E" w:rsidRPr="0089355D" w:rsidRDefault="00300CAA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sz w:val="20"/>
                <w:szCs w:val="20"/>
                <w:lang w:val="en-GB"/>
              </w:rPr>
              <w:t xml:space="preserve">The abstract of the article is </w:t>
            </w:r>
            <w:r w:rsidR="006E2871" w:rsidRPr="0089355D">
              <w:rPr>
                <w:rFonts w:ascii="Arial" w:hAnsi="Arial" w:cs="Arial"/>
                <w:sz w:val="20"/>
                <w:szCs w:val="20"/>
                <w:lang w:val="en-GB"/>
              </w:rPr>
              <w:t>unclear</w:t>
            </w:r>
            <w:r w:rsidRPr="0089355D">
              <w:rPr>
                <w:rFonts w:ascii="Arial" w:hAnsi="Arial" w:cs="Arial"/>
                <w:sz w:val="20"/>
                <w:szCs w:val="20"/>
                <w:lang w:val="en-GB"/>
              </w:rPr>
              <w:t>. The author shall rewrite the abstract in a straightforward manner to clearly state the aim, objectives, gaps and findings.</w:t>
            </w:r>
          </w:p>
        </w:tc>
        <w:tc>
          <w:tcPr>
            <w:tcW w:w="1523" w:type="pct"/>
          </w:tcPr>
          <w:p w14:paraId="1D54B730" w14:textId="77777777" w:rsidR="00F1171E" w:rsidRPr="008935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355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9355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935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A7AF932" w:rsidR="00F1171E" w:rsidRPr="0089355D" w:rsidRDefault="00300CA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898F764" w14:textId="77777777" w:rsidR="00F1171E" w:rsidRPr="008935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355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935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935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9355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8D7861D" w:rsidR="00F1171E" w:rsidRPr="0089355D" w:rsidRDefault="00300CA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sz w:val="20"/>
                <w:szCs w:val="20"/>
                <w:lang w:val="en-GB"/>
              </w:rPr>
              <w:t>References are sufficient.</w:t>
            </w:r>
          </w:p>
        </w:tc>
        <w:tc>
          <w:tcPr>
            <w:tcW w:w="1523" w:type="pct"/>
          </w:tcPr>
          <w:p w14:paraId="40220055" w14:textId="77777777" w:rsidR="00F1171E" w:rsidRPr="008935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355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935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9355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9355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935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935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935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DBBD0AB" w:rsidR="00F1171E" w:rsidRPr="0089355D" w:rsidRDefault="00E109C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sz w:val="20"/>
                <w:szCs w:val="20"/>
                <w:lang w:val="en-GB"/>
              </w:rPr>
              <w:t xml:space="preserve">Most of the sentences are incomplete and lack meaning. </w:t>
            </w:r>
          </w:p>
          <w:p w14:paraId="7C481525" w14:textId="77777777" w:rsidR="00E109C6" w:rsidRPr="0089355D" w:rsidRDefault="00E109C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AC6993" w14:textId="694717D1" w:rsidR="00E109C6" w:rsidRPr="0089355D" w:rsidRDefault="00E109C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sz w:val="20"/>
                <w:szCs w:val="20"/>
                <w:lang w:val="en-GB"/>
              </w:rPr>
              <w:t>Example</w:t>
            </w:r>
            <w:r w:rsidR="00300CAA" w:rsidRPr="0089355D">
              <w:rPr>
                <w:rFonts w:ascii="Arial" w:hAnsi="Arial" w:cs="Arial"/>
                <w:sz w:val="20"/>
                <w:szCs w:val="20"/>
                <w:lang w:val="en-GB"/>
              </w:rPr>
              <w:t xml:space="preserve"> sentence from abstract</w:t>
            </w:r>
            <w:r w:rsidRPr="0089355D">
              <w:rPr>
                <w:rFonts w:ascii="Arial" w:hAnsi="Arial" w:cs="Arial"/>
                <w:sz w:val="20"/>
                <w:szCs w:val="20"/>
                <w:lang w:val="en-GB"/>
              </w:rPr>
              <w:t>: Metho</w:t>
            </w:r>
            <w:r w:rsidR="00300CAA" w:rsidRPr="0089355D">
              <w:rPr>
                <w:rFonts w:ascii="Arial" w:hAnsi="Arial" w:cs="Arial"/>
                <w:sz w:val="20"/>
                <w:szCs w:val="20"/>
                <w:lang w:val="en-GB"/>
              </w:rPr>
              <w:t xml:space="preserve">dological approach… </w:t>
            </w:r>
          </w:p>
          <w:p w14:paraId="5A96EE81" w14:textId="25E97B16" w:rsidR="00300CAA" w:rsidRPr="0089355D" w:rsidRDefault="00300CA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                   Target audience</w:t>
            </w:r>
            <w:proofErr w:type="gramStart"/>
            <w:r w:rsidRPr="0089355D">
              <w:rPr>
                <w:rFonts w:ascii="Arial" w:hAnsi="Arial" w:cs="Arial"/>
                <w:sz w:val="20"/>
                <w:szCs w:val="20"/>
                <w:lang w:val="en-GB"/>
              </w:rPr>
              <w:t>…..</w:t>
            </w:r>
            <w:proofErr w:type="gramEnd"/>
          </w:p>
          <w:p w14:paraId="297F52DB" w14:textId="77777777" w:rsidR="00F1171E" w:rsidRPr="008935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935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935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9355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935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9355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9355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9355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935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935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02684BE" w:rsidR="00F1171E" w:rsidRPr="008935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935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935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935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935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935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935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935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935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935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935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935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935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935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935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935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935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9355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935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9355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9355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935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9355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935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935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355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935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9355D">
              <w:rPr>
                <w:rFonts w:ascii="Arial" w:hAnsi="Arial" w:cs="Arial"/>
                <w:lang w:val="en-GB"/>
              </w:rPr>
              <w:t>Author’s comment</w:t>
            </w:r>
            <w:r w:rsidRPr="0089355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9355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9355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935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55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935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7777777" w:rsidR="00F1171E" w:rsidRPr="008935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89355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9355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9355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935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3622912" w14:textId="77777777" w:rsidR="0089355D" w:rsidRPr="0052555D" w:rsidRDefault="0089355D" w:rsidP="0089355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2555D">
        <w:rPr>
          <w:rFonts w:ascii="Arial" w:hAnsi="Arial" w:cs="Arial"/>
          <w:b/>
          <w:u w:val="single"/>
        </w:rPr>
        <w:t>Reviewer details:</w:t>
      </w:r>
    </w:p>
    <w:p w14:paraId="77CE7B7E" w14:textId="77777777" w:rsidR="0089355D" w:rsidRPr="0052555D" w:rsidRDefault="0089355D" w:rsidP="0089355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2555D">
        <w:rPr>
          <w:rFonts w:ascii="Arial" w:hAnsi="Arial" w:cs="Arial"/>
          <w:b/>
          <w:color w:val="000000"/>
        </w:rPr>
        <w:t>Niranjini N, Dr. MGR Educational and Research Institute (Deemed to be University), India</w:t>
      </w:r>
    </w:p>
    <w:p w14:paraId="367DEDEE" w14:textId="77777777" w:rsidR="0089355D" w:rsidRPr="0089355D" w:rsidRDefault="0089355D">
      <w:pPr>
        <w:rPr>
          <w:rFonts w:ascii="Arial" w:hAnsi="Arial" w:cs="Arial"/>
          <w:b/>
          <w:sz w:val="20"/>
          <w:szCs w:val="20"/>
        </w:rPr>
      </w:pPr>
    </w:p>
    <w:sectPr w:rsidR="0089355D" w:rsidRPr="0089355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923BD" w14:textId="77777777" w:rsidR="00101388" w:rsidRPr="0000007A" w:rsidRDefault="00101388" w:rsidP="0099583E">
      <w:r>
        <w:separator/>
      </w:r>
    </w:p>
  </w:endnote>
  <w:endnote w:type="continuationSeparator" w:id="0">
    <w:p w14:paraId="6CED65CA" w14:textId="77777777" w:rsidR="00101388" w:rsidRPr="0000007A" w:rsidRDefault="0010138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27B59" w14:textId="77777777" w:rsidR="00101388" w:rsidRPr="0000007A" w:rsidRDefault="00101388" w:rsidP="0099583E">
      <w:r>
        <w:separator/>
      </w:r>
    </w:p>
  </w:footnote>
  <w:footnote w:type="continuationSeparator" w:id="0">
    <w:p w14:paraId="76447311" w14:textId="77777777" w:rsidR="00101388" w:rsidRPr="0000007A" w:rsidRDefault="0010138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3999144">
    <w:abstractNumId w:val="3"/>
  </w:num>
  <w:num w:numId="2" w16cid:durableId="2144888099">
    <w:abstractNumId w:val="6"/>
  </w:num>
  <w:num w:numId="3" w16cid:durableId="586232446">
    <w:abstractNumId w:val="5"/>
  </w:num>
  <w:num w:numId="4" w16cid:durableId="837844631">
    <w:abstractNumId w:val="7"/>
  </w:num>
  <w:num w:numId="5" w16cid:durableId="246237255">
    <w:abstractNumId w:val="4"/>
  </w:num>
  <w:num w:numId="6" w16cid:durableId="770248421">
    <w:abstractNumId w:val="0"/>
  </w:num>
  <w:num w:numId="7" w16cid:durableId="1905991616">
    <w:abstractNumId w:val="1"/>
  </w:num>
  <w:num w:numId="8" w16cid:durableId="600648101">
    <w:abstractNumId w:val="9"/>
  </w:num>
  <w:num w:numId="9" w16cid:durableId="1616325779">
    <w:abstractNumId w:val="8"/>
  </w:num>
  <w:num w:numId="10" w16cid:durableId="955330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7E9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1388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41B7"/>
    <w:rsid w:val="002D1E30"/>
    <w:rsid w:val="002D60EF"/>
    <w:rsid w:val="002E10DF"/>
    <w:rsid w:val="002E1211"/>
    <w:rsid w:val="002E2339"/>
    <w:rsid w:val="002E5C81"/>
    <w:rsid w:val="002E6D86"/>
    <w:rsid w:val="002E7787"/>
    <w:rsid w:val="002F6935"/>
    <w:rsid w:val="00300CAA"/>
    <w:rsid w:val="00312559"/>
    <w:rsid w:val="003204B8"/>
    <w:rsid w:val="00326D7D"/>
    <w:rsid w:val="0033018A"/>
    <w:rsid w:val="0033692F"/>
    <w:rsid w:val="00353718"/>
    <w:rsid w:val="00374037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935"/>
    <w:rsid w:val="003E746A"/>
    <w:rsid w:val="00401C12"/>
    <w:rsid w:val="00421DBF"/>
    <w:rsid w:val="0042465A"/>
    <w:rsid w:val="00435B36"/>
    <w:rsid w:val="00435D2B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9689A"/>
    <w:rsid w:val="004B03BF"/>
    <w:rsid w:val="004B0965"/>
    <w:rsid w:val="004B4CAD"/>
    <w:rsid w:val="004B4FDC"/>
    <w:rsid w:val="004C0178"/>
    <w:rsid w:val="004C3DF1"/>
    <w:rsid w:val="004D2E36"/>
    <w:rsid w:val="004D406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3607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1B7B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2871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55D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7C8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5EE9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0509"/>
    <w:rsid w:val="00AB1ED6"/>
    <w:rsid w:val="00AB397D"/>
    <w:rsid w:val="00AB638A"/>
    <w:rsid w:val="00AB65BF"/>
    <w:rsid w:val="00AB6E43"/>
    <w:rsid w:val="00AC1349"/>
    <w:rsid w:val="00AD2BAD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4889"/>
    <w:rsid w:val="00B66599"/>
    <w:rsid w:val="00B760E1"/>
    <w:rsid w:val="00B82FFC"/>
    <w:rsid w:val="00BA1AB3"/>
    <w:rsid w:val="00BA55B7"/>
    <w:rsid w:val="00BA6421"/>
    <w:rsid w:val="00BB21AB"/>
    <w:rsid w:val="00BB47CC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6157"/>
    <w:rsid w:val="00C01111"/>
    <w:rsid w:val="00C03A1D"/>
    <w:rsid w:val="00C06642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1097"/>
    <w:rsid w:val="00C82466"/>
    <w:rsid w:val="00C84097"/>
    <w:rsid w:val="00C84741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37CC"/>
    <w:rsid w:val="00D709EB"/>
    <w:rsid w:val="00D7603E"/>
    <w:rsid w:val="00D83314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09C6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26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4066"/>
    <w:pPr>
      <w:spacing w:after="160"/>
    </w:pPr>
    <w:rPr>
      <w:rFonts w:asciiTheme="minorHAnsi" w:eastAsiaTheme="minorHAnsi" w:hAnsiTheme="minorHAnsi" w:cstheme="minorBidi"/>
      <w:kern w:val="2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4066"/>
    <w:rPr>
      <w:rFonts w:asciiTheme="minorHAnsi" w:eastAsiaTheme="minorHAnsi" w:hAnsiTheme="minorHAnsi" w:cstheme="minorBidi"/>
      <w:kern w:val="2"/>
      <w:lang w:val="en-US" w:eastAsia="en-US"/>
    </w:rPr>
  </w:style>
  <w:style w:type="paragraph" w:customStyle="1" w:styleId="Affiliation">
    <w:name w:val="Affiliation"/>
    <w:basedOn w:val="Normal"/>
    <w:rsid w:val="0089355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158065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118</cp:revision>
  <dcterms:created xsi:type="dcterms:W3CDTF">2023-08-30T09:21:00Z</dcterms:created>
  <dcterms:modified xsi:type="dcterms:W3CDTF">2025-09-15T10:43:00Z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