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E412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E412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E412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E412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E412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AF2A7C" w:rsidR="0000007A" w:rsidRPr="000E4123" w:rsidRDefault="00622DF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E412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E412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E412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79895B8" w:rsidR="0000007A" w:rsidRPr="000E412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F7C97"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6516</w:t>
            </w:r>
          </w:p>
        </w:tc>
      </w:tr>
      <w:tr w:rsidR="0000007A" w:rsidRPr="000E412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E412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BBD9D3" w:rsidR="0000007A" w:rsidRPr="000E4123" w:rsidRDefault="005230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E4123">
              <w:rPr>
                <w:rFonts w:ascii="Arial" w:hAnsi="Arial" w:cs="Arial"/>
                <w:b/>
                <w:sz w:val="20"/>
                <w:szCs w:val="20"/>
                <w:lang w:val="en-GB"/>
              </w:rPr>
              <w:t>A Literature Review of Knowledge, Attitudes, and Perceptions about Human Papillomavirus and HPV Vaccines in West Africa</w:t>
            </w:r>
          </w:p>
        </w:tc>
      </w:tr>
      <w:tr w:rsidR="00CF0BBB" w:rsidRPr="000E412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E412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AB84E6" w:rsidR="00CF0BBB" w:rsidRPr="000E4123" w:rsidRDefault="002F7C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E412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E412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57482043" w:rsidR="009B239B" w:rsidRPr="000E4123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0E4123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0E412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E412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E412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E412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E412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E412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E412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E412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E412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8EDB328" w:rsidR="00E03C32" w:rsidRDefault="00DC5F5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C5F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Access Library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C5F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e13006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002CE25" w:rsidR="00E03C32" w:rsidRPr="007B54A4" w:rsidRDefault="00D31208" w:rsidP="00D3120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3120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10.4236/oalib.1113006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E412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E412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4139EFF0" w:rsidR="00D27A79" w:rsidRPr="000E412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E412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E412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412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E412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E412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412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E412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E412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412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E412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E412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E412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4123">
              <w:rPr>
                <w:rFonts w:ascii="Arial" w:hAnsi="Arial" w:cs="Arial"/>
                <w:lang w:val="en-GB"/>
              </w:rPr>
              <w:t>Author’s Feedback</w:t>
            </w:r>
            <w:r w:rsidRPr="000E412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412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6129E" w:rsidRPr="000E412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6129E" w:rsidRPr="000E4123" w:rsidRDefault="0066129E" w:rsidP="0066129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0D49E4D" w14:textId="77777777" w:rsidR="0066129E" w:rsidRPr="000E4123" w:rsidRDefault="0066129E" w:rsidP="0066129E">
            <w:pPr>
              <w:numPr>
                <w:ilvl w:val="0"/>
                <w:numId w:val="11"/>
              </w:numPr>
              <w:ind w:left="720" w:right="-999" w:hanging="36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0E4123">
              <w:rPr>
                <w:rFonts w:ascii="Arial" w:eastAsia="Calibri" w:hAnsi="Arial" w:cs="Arial"/>
                <w:sz w:val="20"/>
                <w:szCs w:val="20"/>
              </w:rPr>
              <w:t>differtent</w:t>
            </w:r>
            <w:proofErr w:type="spellEnd"/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 theoretical model used to explain.</w:t>
            </w:r>
          </w:p>
          <w:p w14:paraId="77C9A3BF" w14:textId="77777777" w:rsidR="0066129E" w:rsidRPr="000E4123" w:rsidRDefault="0066129E" w:rsidP="0066129E">
            <w:pPr>
              <w:numPr>
                <w:ilvl w:val="0"/>
                <w:numId w:val="11"/>
              </w:numPr>
              <w:ind w:left="720" w:right="-999" w:hanging="360"/>
              <w:rPr>
                <w:rFonts w:ascii="Arial" w:eastAsia="Calibri" w:hAnsi="Arial" w:cs="Arial"/>
                <w:sz w:val="20"/>
                <w:szCs w:val="20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>synthesis well.</w:t>
            </w:r>
          </w:p>
          <w:p w14:paraId="7DBC9196" w14:textId="3437E09A" w:rsidR="0066129E" w:rsidRPr="000E4123" w:rsidRDefault="0066129E" w:rsidP="0066129E">
            <w:pPr>
              <w:numPr>
                <w:ilvl w:val="0"/>
                <w:numId w:val="11"/>
              </w:numPr>
              <w:ind w:left="720" w:right="-999" w:hanging="36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0E4123">
              <w:rPr>
                <w:rFonts w:ascii="Arial" w:eastAsia="Calibri" w:hAnsi="Arial" w:cs="Arial"/>
                <w:sz w:val="20"/>
                <w:szCs w:val="20"/>
              </w:rPr>
              <w:t>curble</w:t>
            </w:r>
            <w:proofErr w:type="spellEnd"/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 through early detection and awareness.</w:t>
            </w:r>
          </w:p>
        </w:tc>
        <w:tc>
          <w:tcPr>
            <w:tcW w:w="1523" w:type="pct"/>
          </w:tcPr>
          <w:p w14:paraId="462A339C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129E" w:rsidRPr="000E412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F8431BD" w14:textId="77777777" w:rsidR="0066129E" w:rsidRPr="000E4123" w:rsidRDefault="0066129E" w:rsidP="0066129E">
            <w:pPr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4AA9A7" w14:textId="6D751538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>Yes.</w:t>
            </w:r>
          </w:p>
        </w:tc>
        <w:tc>
          <w:tcPr>
            <w:tcW w:w="1523" w:type="pct"/>
          </w:tcPr>
          <w:p w14:paraId="405B6701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129E" w:rsidRPr="000E412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66129E" w:rsidRPr="000E4123" w:rsidRDefault="0066129E" w:rsidP="0066129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E412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BC0552" w14:textId="77777777" w:rsidR="0066129E" w:rsidRPr="000E4123" w:rsidRDefault="0066129E" w:rsidP="0066129E">
            <w:pPr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B7E83A" w14:textId="2B24FDEC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>perfectly explained.</w:t>
            </w:r>
          </w:p>
        </w:tc>
        <w:tc>
          <w:tcPr>
            <w:tcW w:w="1523" w:type="pct"/>
          </w:tcPr>
          <w:p w14:paraId="1D54B730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129E" w:rsidRPr="000E412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52E0620" w14:textId="77777777" w:rsidR="0066129E" w:rsidRPr="000E4123" w:rsidRDefault="0066129E" w:rsidP="0066129E">
            <w:pPr>
              <w:numPr>
                <w:ilvl w:val="0"/>
                <w:numId w:val="12"/>
              </w:numPr>
              <w:ind w:left="720" w:hanging="360"/>
              <w:rPr>
                <w:rFonts w:ascii="Arial" w:eastAsia="Calibri" w:hAnsi="Arial" w:cs="Arial"/>
                <w:sz w:val="20"/>
                <w:szCs w:val="20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Yes, it is. </w:t>
            </w:r>
          </w:p>
          <w:p w14:paraId="11ADC6BB" w14:textId="77777777" w:rsidR="0066129E" w:rsidRPr="000E4123" w:rsidRDefault="0066129E" w:rsidP="0066129E">
            <w:pPr>
              <w:numPr>
                <w:ilvl w:val="0"/>
                <w:numId w:val="12"/>
              </w:numPr>
              <w:ind w:left="720" w:hanging="360"/>
              <w:rPr>
                <w:rFonts w:ascii="Arial" w:eastAsia="Calibri" w:hAnsi="Arial" w:cs="Arial"/>
                <w:sz w:val="20"/>
                <w:szCs w:val="20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Author follows the </w:t>
            </w:r>
            <w:proofErr w:type="spellStart"/>
            <w:r w:rsidRPr="000E4123">
              <w:rPr>
                <w:rFonts w:ascii="Arial" w:eastAsia="Calibri" w:hAnsi="Arial" w:cs="Arial"/>
                <w:sz w:val="20"/>
                <w:szCs w:val="20"/>
              </w:rPr>
              <w:t>sentific</w:t>
            </w:r>
            <w:proofErr w:type="spellEnd"/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 guidelines.</w:t>
            </w:r>
          </w:p>
          <w:p w14:paraId="3DC790B8" w14:textId="77777777" w:rsidR="0066129E" w:rsidRPr="000E4123" w:rsidRDefault="0066129E" w:rsidP="0066129E">
            <w:pPr>
              <w:numPr>
                <w:ilvl w:val="0"/>
                <w:numId w:val="12"/>
              </w:numPr>
              <w:ind w:left="720" w:hanging="360"/>
              <w:rPr>
                <w:rFonts w:ascii="Arial" w:eastAsia="Calibri" w:hAnsi="Arial" w:cs="Arial"/>
                <w:sz w:val="20"/>
                <w:szCs w:val="20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 Used IMRD Format.</w:t>
            </w:r>
          </w:p>
          <w:p w14:paraId="2B5A7721" w14:textId="6BAF43C3" w:rsidR="0066129E" w:rsidRPr="000E4123" w:rsidRDefault="0066129E" w:rsidP="0066129E">
            <w:pPr>
              <w:numPr>
                <w:ilvl w:val="0"/>
                <w:numId w:val="12"/>
              </w:numPr>
              <w:ind w:left="720" w:hanging="360"/>
              <w:rPr>
                <w:rFonts w:ascii="Arial" w:eastAsia="Calibri" w:hAnsi="Arial" w:cs="Arial"/>
                <w:sz w:val="20"/>
                <w:szCs w:val="20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PICOS framework </w:t>
            </w:r>
          </w:p>
        </w:tc>
        <w:tc>
          <w:tcPr>
            <w:tcW w:w="1523" w:type="pct"/>
          </w:tcPr>
          <w:p w14:paraId="4898F764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129E" w:rsidRPr="000E412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6129E" w:rsidRPr="000E4123" w:rsidRDefault="0066129E" w:rsidP="006612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412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14D44EE" w14:textId="77777777" w:rsidR="0066129E" w:rsidRPr="000E4123" w:rsidRDefault="0066129E" w:rsidP="0066129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24FE0567" w14:textId="7C5A280A" w:rsidR="0066129E" w:rsidRPr="000E4123" w:rsidRDefault="0066129E" w:rsidP="0066129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eastAsia="Calibri" w:hAnsi="Arial" w:cs="Arial"/>
                <w:sz w:val="20"/>
                <w:szCs w:val="20"/>
              </w:rPr>
              <w:t xml:space="preserve">      References are </w:t>
            </w:r>
            <w:proofErr w:type="spellStart"/>
            <w:r w:rsidRPr="000E4123">
              <w:rPr>
                <w:rFonts w:ascii="Arial" w:eastAsia="Calibri" w:hAnsi="Arial" w:cs="Arial"/>
                <w:sz w:val="20"/>
                <w:szCs w:val="20"/>
              </w:rPr>
              <w:t>suficient</w:t>
            </w:r>
            <w:proofErr w:type="spellEnd"/>
            <w:r w:rsidRPr="000E412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220055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129E" w:rsidRPr="000E412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6129E" w:rsidRPr="000E4123" w:rsidRDefault="0066129E" w:rsidP="0066129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E412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BEEFB6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FED822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660F9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</w:rPr>
            </w:pPr>
            <w:r w:rsidRPr="000E4123">
              <w:rPr>
                <w:rFonts w:ascii="Arial" w:hAnsi="Arial" w:cs="Arial"/>
                <w:sz w:val="20"/>
                <w:szCs w:val="20"/>
              </w:rPr>
              <w:t xml:space="preserve">      Reader </w:t>
            </w:r>
            <w:proofErr w:type="spellStart"/>
            <w:r w:rsidRPr="000E4123">
              <w:rPr>
                <w:rFonts w:ascii="Arial" w:hAnsi="Arial" w:cs="Arial"/>
                <w:sz w:val="20"/>
                <w:szCs w:val="20"/>
              </w:rPr>
              <w:t>feiendly</w:t>
            </w:r>
            <w:proofErr w:type="spellEnd"/>
            <w:r w:rsidRPr="000E41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B31B62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9A6CEF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6129E" w:rsidRPr="000E412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E412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E412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E412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6129E" w:rsidRPr="000E4123" w:rsidRDefault="0066129E" w:rsidP="0066129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66129E" w:rsidRPr="000E4123" w:rsidRDefault="0066129E" w:rsidP="006612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0E412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666EF" w:rsidRPr="000E4123" w14:paraId="19C821FA" w14:textId="77777777" w:rsidTr="003666E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B1262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0E412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E412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2ED043B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666EF" w:rsidRPr="000E4123" w14:paraId="61065EED" w14:textId="77777777" w:rsidTr="003666E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45CB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E4BA6" w14:textId="77777777" w:rsidR="003666EF" w:rsidRPr="000E4123" w:rsidRDefault="003666E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E41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DD0C" w14:textId="77777777" w:rsidR="003666EF" w:rsidRPr="000E4123" w:rsidRDefault="003666E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E412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E412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BD4E29C" w14:textId="77777777" w:rsidR="003666EF" w:rsidRPr="000E4123" w:rsidRDefault="003666E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666EF" w:rsidRPr="000E4123" w14:paraId="596F92A1" w14:textId="77777777" w:rsidTr="003666E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4856F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E412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D2FDD46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89A20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E412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E412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E412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C4D9358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6903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B3B9451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B5EDC6" w14:textId="77777777" w:rsidR="003666EF" w:rsidRPr="000E4123" w:rsidRDefault="00366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p w14:paraId="41653239" w14:textId="77777777" w:rsidR="000E4123" w:rsidRPr="003D322E" w:rsidRDefault="000E4123" w:rsidP="000E412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D322E">
        <w:rPr>
          <w:rFonts w:ascii="Arial" w:hAnsi="Arial" w:cs="Arial"/>
          <w:b/>
          <w:u w:val="single"/>
        </w:rPr>
        <w:t>Reviewer details:</w:t>
      </w:r>
    </w:p>
    <w:p w14:paraId="62447C7D" w14:textId="77777777" w:rsidR="000E4123" w:rsidRPr="003D322E" w:rsidRDefault="000E4123" w:rsidP="000E412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D322E">
        <w:rPr>
          <w:rFonts w:ascii="Arial" w:hAnsi="Arial" w:cs="Arial"/>
          <w:b/>
          <w:color w:val="000000"/>
        </w:rPr>
        <w:t>Neelam Kumari, Swami Vivekanand Nursing College, India</w:t>
      </w:r>
    </w:p>
    <w:p w14:paraId="7868A1B2" w14:textId="77777777" w:rsidR="000E4123" w:rsidRPr="003D322E" w:rsidRDefault="000E4123" w:rsidP="000E412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C1BA442" w14:textId="77777777" w:rsidR="003666EF" w:rsidRPr="000E4123" w:rsidRDefault="003666EF" w:rsidP="003666EF">
      <w:pPr>
        <w:rPr>
          <w:rFonts w:ascii="Arial" w:hAnsi="Arial" w:cs="Arial"/>
          <w:sz w:val="20"/>
          <w:szCs w:val="20"/>
        </w:rPr>
      </w:pPr>
    </w:p>
    <w:p w14:paraId="4B797C99" w14:textId="77777777" w:rsidR="003666EF" w:rsidRPr="000E4123" w:rsidRDefault="003666EF" w:rsidP="003666E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EADE6E8" w14:textId="77777777" w:rsidR="003666EF" w:rsidRPr="000E4123" w:rsidRDefault="003666EF" w:rsidP="003666EF">
      <w:pPr>
        <w:rPr>
          <w:rFonts w:ascii="Arial" w:hAnsi="Arial" w:cs="Arial"/>
          <w:sz w:val="20"/>
          <w:szCs w:val="20"/>
        </w:rPr>
      </w:pPr>
    </w:p>
    <w:bookmarkEnd w:id="2"/>
    <w:p w14:paraId="40800648" w14:textId="77777777" w:rsidR="003666EF" w:rsidRPr="000E4123" w:rsidRDefault="003666EF" w:rsidP="003666EF">
      <w:pPr>
        <w:rPr>
          <w:rFonts w:ascii="Arial" w:hAnsi="Arial" w:cs="Arial"/>
          <w:sz w:val="20"/>
          <w:szCs w:val="20"/>
        </w:rPr>
      </w:pPr>
    </w:p>
    <w:bookmarkEnd w:id="3"/>
    <w:p w14:paraId="0A7DD43F" w14:textId="77777777" w:rsidR="003666EF" w:rsidRPr="000E4123" w:rsidRDefault="003666EF" w:rsidP="003666EF">
      <w:pPr>
        <w:rPr>
          <w:rFonts w:ascii="Arial" w:hAnsi="Arial" w:cs="Arial"/>
          <w:sz w:val="20"/>
          <w:szCs w:val="20"/>
        </w:rPr>
      </w:pPr>
    </w:p>
    <w:bookmarkEnd w:id="4"/>
    <w:p w14:paraId="1844316E" w14:textId="77777777" w:rsidR="003666EF" w:rsidRPr="000E4123" w:rsidRDefault="003666EF" w:rsidP="003666EF">
      <w:pPr>
        <w:rPr>
          <w:rFonts w:ascii="Arial" w:hAnsi="Arial" w:cs="Arial"/>
          <w:sz w:val="20"/>
          <w:szCs w:val="20"/>
        </w:rPr>
      </w:pPr>
    </w:p>
    <w:p w14:paraId="0821307F" w14:textId="77777777" w:rsidR="00F1171E" w:rsidRPr="000E412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E412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6BDA" w14:textId="77777777" w:rsidR="002A4495" w:rsidRPr="0000007A" w:rsidRDefault="002A4495" w:rsidP="0099583E">
      <w:r>
        <w:separator/>
      </w:r>
    </w:p>
  </w:endnote>
  <w:endnote w:type="continuationSeparator" w:id="0">
    <w:p w14:paraId="166923AC" w14:textId="77777777" w:rsidR="002A4495" w:rsidRPr="0000007A" w:rsidRDefault="002A449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6C744" w14:textId="77777777" w:rsidR="002A4495" w:rsidRPr="0000007A" w:rsidRDefault="002A4495" w:rsidP="0099583E">
      <w:r>
        <w:separator/>
      </w:r>
    </w:p>
  </w:footnote>
  <w:footnote w:type="continuationSeparator" w:id="0">
    <w:p w14:paraId="38A59396" w14:textId="77777777" w:rsidR="002A4495" w:rsidRPr="0000007A" w:rsidRDefault="002A449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30CED"/>
    <w:multiLevelType w:val="multilevel"/>
    <w:tmpl w:val="1C3445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E86140"/>
    <w:multiLevelType w:val="multilevel"/>
    <w:tmpl w:val="6396C9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7354">
    <w:abstractNumId w:val="4"/>
  </w:num>
  <w:num w:numId="2" w16cid:durableId="504711504">
    <w:abstractNumId w:val="7"/>
  </w:num>
  <w:num w:numId="3" w16cid:durableId="99224983">
    <w:abstractNumId w:val="6"/>
  </w:num>
  <w:num w:numId="4" w16cid:durableId="1998147090">
    <w:abstractNumId w:val="8"/>
  </w:num>
  <w:num w:numId="5" w16cid:durableId="915163358">
    <w:abstractNumId w:val="5"/>
  </w:num>
  <w:num w:numId="6" w16cid:durableId="681475109">
    <w:abstractNumId w:val="0"/>
  </w:num>
  <w:num w:numId="7" w16cid:durableId="569463765">
    <w:abstractNumId w:val="2"/>
  </w:num>
  <w:num w:numId="8" w16cid:durableId="1736005062">
    <w:abstractNumId w:val="10"/>
  </w:num>
  <w:num w:numId="9" w16cid:durableId="1934317926">
    <w:abstractNumId w:val="9"/>
  </w:num>
  <w:num w:numId="10" w16cid:durableId="23286233">
    <w:abstractNumId w:val="3"/>
  </w:num>
  <w:num w:numId="11" w16cid:durableId="2086486352">
    <w:abstractNumId w:val="11"/>
  </w:num>
  <w:num w:numId="12" w16cid:durableId="34178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12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48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495"/>
    <w:rsid w:val="002A7183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C97"/>
    <w:rsid w:val="00312559"/>
    <w:rsid w:val="003204B8"/>
    <w:rsid w:val="00326D7D"/>
    <w:rsid w:val="0033018A"/>
    <w:rsid w:val="0033692F"/>
    <w:rsid w:val="00353718"/>
    <w:rsid w:val="003666E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70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08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09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DF3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129E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296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208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F54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3EC"/>
    <w:rsid w:val="00F4700F"/>
    <w:rsid w:val="00F52B15"/>
    <w:rsid w:val="00F573EA"/>
    <w:rsid w:val="00F57E9D"/>
    <w:rsid w:val="00F71A53"/>
    <w:rsid w:val="00F73CF2"/>
    <w:rsid w:val="00F80C14"/>
    <w:rsid w:val="00F876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E412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