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70F3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70F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70F3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70F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7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5F1907" w:rsidR="0000007A" w:rsidRPr="00070F3E" w:rsidRDefault="009C4A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70F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070F3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70F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3C9EEA" w:rsidR="0000007A" w:rsidRPr="00070F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2D1F"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6530</w:t>
            </w:r>
          </w:p>
        </w:tc>
      </w:tr>
      <w:tr w:rsidR="0000007A" w:rsidRPr="00070F3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70F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918EE0" w:rsidR="0000007A" w:rsidRPr="00070F3E" w:rsidRDefault="00F82E22" w:rsidP="00F82E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0F3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Oxygen Supply Requirement Prediction Model in The Under-Actuated Zone with Convolutional Neural Network</w:t>
            </w:r>
          </w:p>
        </w:tc>
      </w:tr>
      <w:tr w:rsidR="00CF0BBB" w:rsidRPr="00070F3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70F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390B6D" w:rsidR="00CF0BBB" w:rsidRPr="00070F3E" w:rsidRDefault="00242D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70F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70F3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70F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70F3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0F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70F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70F3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0F3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70F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70F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70F3E">
              <w:rPr>
                <w:rFonts w:ascii="Arial" w:hAnsi="Arial" w:cs="Arial"/>
                <w:lang w:val="en-GB"/>
              </w:rPr>
              <w:t>Author’s Feedback</w:t>
            </w:r>
            <w:r w:rsidRPr="00070F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70F3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70F3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70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70F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EC98BC1" w:rsidR="00F1171E" w:rsidRPr="00070F3E" w:rsidRDefault="00593B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</w:rPr>
              <w:t>This manuscript advances HVAC optimization by addressing oxygen demand prediction in under-actuated zones, a persistent challenge in building energy management. Integrating occupant metabolic rates with CNN modeling provides a robust, occupant-centric framework that outperforms traditional approaches, enhancing predictive accuracy for adaptive ventilation. Its findings support sustainable building practices, potentially reducing energy consumption in sectors responsible for ~40% of global emissions. Overall, it bridges physiological and engineering domains, fostering innovations in AI-driven indoor environmental control.</w:t>
            </w:r>
          </w:p>
        </w:tc>
        <w:tc>
          <w:tcPr>
            <w:tcW w:w="1523" w:type="pct"/>
          </w:tcPr>
          <w:p w14:paraId="462A339C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0F3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70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70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321645" w:rsidR="00F1171E" w:rsidRPr="00070F3E" w:rsidRDefault="00593B7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</w:rPr>
              <w:t>Yes, the title is suitable and concise. Suggested alternative: "CNN-Based Prediction of Oxygen Supply Needs in Under-Actuated HVAC Zones."</w:t>
            </w:r>
          </w:p>
        </w:tc>
        <w:tc>
          <w:tcPr>
            <w:tcW w:w="1523" w:type="pct"/>
          </w:tcPr>
          <w:p w14:paraId="405B6701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0F3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70F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70F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8D260EB" w:rsidR="00F1171E" w:rsidRPr="00070F3E" w:rsidRDefault="00593B7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</w:rPr>
              <w:t>The abstract is comprehensive, covering aims, methods, results, and implications succinctly. Add a brief note on dataset scale (e.g., 11,696 records) for context;</w:t>
            </w:r>
          </w:p>
        </w:tc>
        <w:tc>
          <w:tcPr>
            <w:tcW w:w="1523" w:type="pct"/>
          </w:tcPr>
          <w:p w14:paraId="1D54B730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0F3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70F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E8D8BE" w:rsidR="00F1171E" w:rsidRPr="00070F3E" w:rsidRDefault="00593B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sound, with appropriate preprocessing, metabolic calculations (e.g., DuBois formula), and CNN evaluation metrics. Temporal segmentation and cross-validation enhance reproducibility; minor clarification on activity count sourcing would further strengthen it.</w:t>
            </w:r>
          </w:p>
        </w:tc>
        <w:tc>
          <w:tcPr>
            <w:tcW w:w="1523" w:type="pct"/>
          </w:tcPr>
          <w:p w14:paraId="4898F764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0F3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70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70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558018E" w:rsidR="00F1171E" w:rsidRPr="00070F3E" w:rsidRDefault="00593B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F3E">
              <w:rPr>
                <w:rFonts w:ascii="Arial" w:hAnsi="Arial" w:cs="Arial"/>
                <w:b/>
                <w:bCs/>
                <w:sz w:val="20"/>
                <w:szCs w:val="20"/>
              </w:rPr>
              <w:t>References are sufficient (15 total) and recent (2020–2024).</w:t>
            </w:r>
          </w:p>
        </w:tc>
        <w:tc>
          <w:tcPr>
            <w:tcW w:w="1523" w:type="pct"/>
          </w:tcPr>
          <w:p w14:paraId="40220055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0F3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70F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70F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2EA00B0" w:rsidR="00F1171E" w:rsidRPr="00070F3E" w:rsidRDefault="00593B75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070F3E">
              <w:rPr>
                <w:rFonts w:ascii="Arial" w:hAnsi="Arial" w:cs="Arial"/>
                <w:sz w:val="20"/>
                <w:szCs w:val="20"/>
              </w:rPr>
              <w:t>Yes, the language is professional and clear, with precise terminology. Minor edits for redundancy (e.g., "nonlinear interactions") and consistency (e.g., "</w:t>
            </w:r>
            <w:proofErr w:type="spellStart"/>
            <w:r w:rsidRPr="00070F3E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070F3E">
              <w:rPr>
                <w:rFonts w:ascii="Arial" w:hAnsi="Arial" w:cs="Arial"/>
                <w:sz w:val="20"/>
                <w:szCs w:val="20"/>
              </w:rPr>
              <w:t>-temporal") are recommended.</w:t>
            </w:r>
          </w:p>
          <w:p w14:paraId="297F52DB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70F3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70F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70F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70F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9896B2D" w:rsidR="00F1171E" w:rsidRPr="00070F3E" w:rsidRDefault="00593B7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sz w:val="20"/>
                <w:szCs w:val="20"/>
                <w:lang w:val="en-GB"/>
              </w:rPr>
              <w:t>This manuscript presents a compelling, novel integration of CNNs for oxygen demand prediction in under-actuated HVAC zones, effectively bridging occupant physiology and system optimization. Strengths include robust methodology, clear visualizations, and practical implications for energy-efficient buildings. Minor suggestions: enhance hyperparameter tuning rationale in the appendix and verify figure resolutions for print. Overall, a valuable addition to sustainable engineering literature.1.5s</w:t>
            </w:r>
          </w:p>
          <w:p w14:paraId="7EB58C99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70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70F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70F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70F3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70F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70F3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70F3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0F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70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70F3E">
              <w:rPr>
                <w:rFonts w:ascii="Arial" w:hAnsi="Arial" w:cs="Arial"/>
                <w:lang w:val="en-GB"/>
              </w:rPr>
              <w:t>Author’s comment</w:t>
            </w:r>
            <w:r w:rsidRPr="00070F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70F3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70F3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0F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70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70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70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0E54FC0" w:rsidR="00F1171E" w:rsidRPr="00070F3E" w:rsidRDefault="00593B7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70F3E">
              <w:rPr>
                <w:rFonts w:ascii="Arial" w:hAnsi="Arial" w:cs="Arial"/>
                <w:sz w:val="20"/>
                <w:szCs w:val="20"/>
                <w:lang w:val="en-GB" w:eastAsia="zh-CN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070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70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70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70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9CD7851" w14:textId="77777777" w:rsidR="00070F3E" w:rsidRPr="00955F68" w:rsidRDefault="00070F3E" w:rsidP="00070F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5F68">
        <w:rPr>
          <w:rFonts w:ascii="Arial" w:hAnsi="Arial" w:cs="Arial"/>
          <w:b/>
          <w:u w:val="single"/>
        </w:rPr>
        <w:t>Reviewer details:</w:t>
      </w:r>
    </w:p>
    <w:p w14:paraId="5A8DA659" w14:textId="77777777" w:rsidR="00070F3E" w:rsidRDefault="00070F3E" w:rsidP="00070F3E">
      <w:r w:rsidRPr="00955F68">
        <w:rPr>
          <w:rFonts w:ascii="Arial" w:hAnsi="Arial" w:cs="Arial"/>
          <w:b/>
          <w:color w:val="000000"/>
          <w:sz w:val="20"/>
          <w:szCs w:val="20"/>
        </w:rPr>
        <w:t>Danqing Ma, US</w:t>
      </w:r>
      <w:r w:rsidRPr="00955F68">
        <w:rPr>
          <w:rFonts w:ascii="Arial" w:hAnsi="Arial" w:cs="Arial"/>
          <w:b/>
          <w:color w:val="000000"/>
          <w:sz w:val="20"/>
          <w:szCs w:val="20"/>
        </w:rPr>
        <w:br/>
      </w:r>
    </w:p>
    <w:p w14:paraId="32187FB1" w14:textId="77777777" w:rsidR="00070F3E" w:rsidRPr="00070F3E" w:rsidRDefault="00070F3E">
      <w:pPr>
        <w:rPr>
          <w:rFonts w:ascii="Arial" w:hAnsi="Arial" w:cs="Arial"/>
          <w:b/>
          <w:sz w:val="20"/>
          <w:szCs w:val="20"/>
        </w:rPr>
      </w:pPr>
    </w:p>
    <w:sectPr w:rsidR="00070F3E" w:rsidRPr="00070F3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144A" w14:textId="77777777" w:rsidR="00872327" w:rsidRPr="0000007A" w:rsidRDefault="00872327" w:rsidP="0099583E">
      <w:r>
        <w:separator/>
      </w:r>
    </w:p>
  </w:endnote>
  <w:endnote w:type="continuationSeparator" w:id="0">
    <w:p w14:paraId="5D6EA7E5" w14:textId="77777777" w:rsidR="00872327" w:rsidRPr="0000007A" w:rsidRDefault="008723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A54D" w14:textId="77777777" w:rsidR="00872327" w:rsidRPr="0000007A" w:rsidRDefault="00872327" w:rsidP="0099583E">
      <w:r>
        <w:separator/>
      </w:r>
    </w:p>
  </w:footnote>
  <w:footnote w:type="continuationSeparator" w:id="0">
    <w:p w14:paraId="5EE836A1" w14:textId="77777777" w:rsidR="00872327" w:rsidRPr="0000007A" w:rsidRDefault="008723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922886">
    <w:abstractNumId w:val="3"/>
  </w:num>
  <w:num w:numId="2" w16cid:durableId="1153183033">
    <w:abstractNumId w:val="6"/>
  </w:num>
  <w:num w:numId="3" w16cid:durableId="2054230334">
    <w:abstractNumId w:val="5"/>
  </w:num>
  <w:num w:numId="4" w16cid:durableId="700473279">
    <w:abstractNumId w:val="7"/>
  </w:num>
  <w:num w:numId="5" w16cid:durableId="737050574">
    <w:abstractNumId w:val="4"/>
  </w:num>
  <w:num w:numId="6" w16cid:durableId="1283998186">
    <w:abstractNumId w:val="0"/>
  </w:num>
  <w:num w:numId="7" w16cid:durableId="1576354885">
    <w:abstractNumId w:val="1"/>
  </w:num>
  <w:num w:numId="8" w16cid:durableId="543712363">
    <w:abstractNumId w:val="9"/>
  </w:num>
  <w:num w:numId="9" w16cid:durableId="1836533720">
    <w:abstractNumId w:val="8"/>
  </w:num>
  <w:num w:numId="10" w16cid:durableId="180291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F3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749E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D1F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433"/>
    <w:rsid w:val="003A1C45"/>
    <w:rsid w:val="003A4991"/>
    <w:rsid w:val="003A6E1A"/>
    <w:rsid w:val="003B1D0B"/>
    <w:rsid w:val="003B2172"/>
    <w:rsid w:val="003C4CA7"/>
    <w:rsid w:val="003D1BDE"/>
    <w:rsid w:val="003E746A"/>
    <w:rsid w:val="003F1ED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CB0"/>
    <w:rsid w:val="00474129"/>
    <w:rsid w:val="00477844"/>
    <w:rsid w:val="004847FF"/>
    <w:rsid w:val="00495DBB"/>
    <w:rsid w:val="004A752D"/>
    <w:rsid w:val="004B03BF"/>
    <w:rsid w:val="004B0965"/>
    <w:rsid w:val="004B4CAD"/>
    <w:rsid w:val="004B4FDC"/>
    <w:rsid w:val="004C0178"/>
    <w:rsid w:val="004C3DF1"/>
    <w:rsid w:val="004C73B7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877"/>
    <w:rsid w:val="00555430"/>
    <w:rsid w:val="00557CD3"/>
    <w:rsid w:val="00560D3C"/>
    <w:rsid w:val="00565D90"/>
    <w:rsid w:val="00567DE0"/>
    <w:rsid w:val="005735A5"/>
    <w:rsid w:val="005757CF"/>
    <w:rsid w:val="00581FF9"/>
    <w:rsid w:val="00593B75"/>
    <w:rsid w:val="005A4F17"/>
    <w:rsid w:val="005B3509"/>
    <w:rsid w:val="005C25A0"/>
    <w:rsid w:val="005D230D"/>
    <w:rsid w:val="005D337E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2327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4639"/>
    <w:rsid w:val="009207A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4AA9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1912"/>
    <w:rsid w:val="00A4787C"/>
    <w:rsid w:val="00A51369"/>
    <w:rsid w:val="00A519D1"/>
    <w:rsid w:val="00A5303B"/>
    <w:rsid w:val="00A65C50"/>
    <w:rsid w:val="00A67DE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2DB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4FC1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E2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2F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7D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70F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2025-10-03T15:54:00Z</dcterms:created>
  <dcterms:modified xsi:type="dcterms:W3CDTF">2025-10-07T10:49:00Z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