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5495C" w14:textId="77777777" w:rsidR="00BD7A95" w:rsidRPr="00DE77C7" w:rsidRDefault="00BD7A95" w:rsidP="007B7015">
      <w:pPr>
        <w:tabs>
          <w:tab w:val="left" w:pos="3510"/>
        </w:tabs>
        <w:spacing w:after="0" w:line="240" w:lineRule="auto"/>
        <w:ind w:left="2160"/>
        <w:contextualSpacing/>
        <w:jc w:val="right"/>
        <w:outlineLvl w:val="0"/>
        <w:rPr>
          <w:rFonts w:ascii="Arial" w:eastAsia="Times New Roman" w:hAnsi="Arial" w:cs="Arial"/>
          <w:b/>
          <w:i/>
          <w:sz w:val="24"/>
          <w:szCs w:val="24"/>
        </w:rPr>
      </w:pPr>
    </w:p>
    <w:p w14:paraId="6F3C2962" w14:textId="77777777" w:rsidR="003C6DB6" w:rsidRPr="00DE77C7" w:rsidRDefault="003C6DB6" w:rsidP="007B7015">
      <w:pPr>
        <w:spacing w:after="0" w:line="240" w:lineRule="auto"/>
        <w:contextualSpacing/>
        <w:jc w:val="right"/>
        <w:outlineLvl w:val="0"/>
        <w:rPr>
          <w:rFonts w:ascii="Arial" w:eastAsia="Times New Roman" w:hAnsi="Arial" w:cs="Arial"/>
          <w:sz w:val="16"/>
          <w:szCs w:val="16"/>
        </w:rPr>
      </w:pPr>
    </w:p>
    <w:p w14:paraId="720C8212" w14:textId="77777777" w:rsidR="00BD7A95" w:rsidRPr="00BB4FF2" w:rsidRDefault="00BD7A95" w:rsidP="007B7015">
      <w:pPr>
        <w:spacing w:after="0" w:line="240" w:lineRule="auto"/>
        <w:contextualSpacing/>
        <w:jc w:val="center"/>
        <w:rPr>
          <w:rFonts w:ascii="Arial" w:eastAsia="Times New Roman" w:hAnsi="Arial" w:cs="Arial"/>
          <w:i/>
          <w:sz w:val="14"/>
          <w:szCs w:val="20"/>
        </w:rPr>
      </w:pPr>
    </w:p>
    <w:p w14:paraId="64E6D4EA" w14:textId="77777777" w:rsidR="00BD7A95" w:rsidRPr="00FD2C83" w:rsidRDefault="00866CBA" w:rsidP="007B7015">
      <w:pPr>
        <w:spacing w:after="0" w:line="240" w:lineRule="auto"/>
        <w:contextualSpacing/>
        <w:jc w:val="right"/>
        <w:rPr>
          <w:rFonts w:ascii="Arial" w:eastAsia="Times New Roman" w:hAnsi="Arial" w:cs="Arial"/>
          <w:b/>
          <w:bCs/>
          <w:kern w:val="28"/>
          <w:sz w:val="12"/>
          <w:szCs w:val="20"/>
        </w:rPr>
      </w:pPr>
      <w:r w:rsidRPr="00FD2C83">
        <w:rPr>
          <w:rFonts w:ascii="Arial" w:eastAsia="Times New Roman" w:hAnsi="Arial" w:cs="Arial"/>
          <w:b/>
          <w:bCs/>
          <w:noProof/>
          <w:kern w:val="28"/>
          <w:sz w:val="12"/>
          <w:szCs w:val="20"/>
        </w:rPr>
        <mc:AlternateContent>
          <mc:Choice Requires="wps">
            <w:drawing>
              <wp:inline distT="0" distB="0" distL="0" distR="0" wp14:anchorId="05D47CD0" wp14:editId="43C4DE73">
                <wp:extent cx="4114800" cy="635"/>
                <wp:effectExtent l="9525" t="15240" r="9525" b="13335"/>
                <wp:docPr id="116502459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32" coordsize="21600,21600" o:spt="32" o:oned="t" path="m,l21600,21600e" filled="f">
                <v:path arrowok="t" fillok="f" o:connecttype="none"/>
                <o:lock v:ext="edit" shapetype="t"/>
              </v:shapetype>
              <v:shape id="AutoShape 54" o:spid="_x0000_i1025" type="#_x0000_t32" style="width:324pt;height:0.05pt;mso-left-percent:-10001;mso-position-horizontal-relative:char;mso-position-vertical-relative:line;mso-top-percent:-10001;mso-wrap-style:square;visibility:visible" strokeweight="1.5pt">
                <w10:anchorlock/>
              </v:shape>
            </w:pict>
          </mc:Fallback>
        </mc:AlternateContent>
      </w:r>
    </w:p>
    <w:p w14:paraId="0682EFE6" w14:textId="77777777" w:rsidR="008939AF" w:rsidRPr="00FD2C83" w:rsidRDefault="008939AF" w:rsidP="007B7015">
      <w:pPr>
        <w:spacing w:after="0" w:line="240" w:lineRule="auto"/>
        <w:contextualSpacing/>
        <w:jc w:val="right"/>
        <w:rPr>
          <w:rFonts w:ascii="Arial" w:eastAsia="Calibri" w:hAnsi="Arial" w:cs="Arial"/>
          <w:b/>
          <w:bCs/>
          <w:sz w:val="20"/>
          <w:szCs w:val="36"/>
        </w:rPr>
      </w:pPr>
    </w:p>
    <w:p w14:paraId="683A0AB1" w14:textId="73999F43" w:rsidR="003576BF" w:rsidRPr="00FD2C83" w:rsidRDefault="00866CBA" w:rsidP="007B7015">
      <w:pPr>
        <w:pStyle w:val="Heading1"/>
        <w:keepNext w:val="0"/>
        <w:keepLines w:val="0"/>
        <w:rPr>
          <w:rFonts w:eastAsia="Times New Roman"/>
          <w:kern w:val="28"/>
        </w:rPr>
      </w:pPr>
      <w:r w:rsidRPr="00FD2C83">
        <w:rPr>
          <w:rFonts w:eastAsia="Times New Roman"/>
          <w:iCs/>
          <w:kern w:val="28"/>
          <w:sz w:val="32"/>
        </w:rPr>
        <w:t xml:space="preserve">Characteristics of Self-Compacting Concrete </w:t>
      </w:r>
      <w:r w:rsidR="006264A9" w:rsidRPr="00FD2C83">
        <w:rPr>
          <w:rFonts w:eastAsia="Times New Roman"/>
          <w:iCs/>
          <w:kern w:val="28"/>
          <w:sz w:val="32"/>
        </w:rPr>
        <w:t>Incorporating</w:t>
      </w:r>
      <w:r w:rsidRPr="00FD2C83">
        <w:rPr>
          <w:rFonts w:eastAsia="Times New Roman"/>
          <w:iCs/>
          <w:kern w:val="28"/>
          <w:sz w:val="32"/>
        </w:rPr>
        <w:t xml:space="preserve"> Palm Kernel Shell Ash with Variations in Superplasticizer Content</w:t>
      </w:r>
    </w:p>
    <w:p w14:paraId="15B914BA" w14:textId="77777777" w:rsidR="003576BF" w:rsidRPr="00FD2C83" w:rsidRDefault="003576BF" w:rsidP="007B7015">
      <w:pPr>
        <w:spacing w:after="0" w:line="240" w:lineRule="auto"/>
        <w:contextualSpacing/>
        <w:rPr>
          <w:rFonts w:ascii="Arial" w:eastAsia="Times New Roman" w:hAnsi="Arial" w:cs="Arial"/>
          <w:b/>
          <w:bCs/>
          <w:sz w:val="32"/>
          <w:szCs w:val="32"/>
        </w:rPr>
      </w:pPr>
    </w:p>
    <w:p w14:paraId="01049B06" w14:textId="77777777" w:rsidR="00194B74" w:rsidRPr="00FD2C83" w:rsidRDefault="00194B74" w:rsidP="007B7015">
      <w:pPr>
        <w:spacing w:after="0" w:line="240" w:lineRule="auto"/>
        <w:outlineLvl w:val="0"/>
        <w:rPr>
          <w:rFonts w:ascii="Arial" w:eastAsia="Times New Roman" w:hAnsi="Arial" w:cs="Arial"/>
          <w:bCs/>
          <w:sz w:val="20"/>
          <w:szCs w:val="20"/>
        </w:rPr>
      </w:pPr>
    </w:p>
    <w:p w14:paraId="28BBF459" w14:textId="77777777" w:rsidR="00F41582" w:rsidRPr="00FD2C83" w:rsidRDefault="00F41582" w:rsidP="007B7015">
      <w:pPr>
        <w:autoSpaceDE w:val="0"/>
        <w:autoSpaceDN w:val="0"/>
        <w:adjustRightInd w:val="0"/>
        <w:spacing w:after="0" w:line="240" w:lineRule="auto"/>
        <w:contextualSpacing/>
        <w:rPr>
          <w:rFonts w:ascii="Arial" w:eastAsia="Times New Roman" w:hAnsi="Arial" w:cs="Arial"/>
          <w:bCs/>
          <w:sz w:val="18"/>
          <w:szCs w:val="20"/>
        </w:rPr>
      </w:pPr>
    </w:p>
    <w:p w14:paraId="4D99B287" w14:textId="77777777" w:rsidR="001D4826" w:rsidRPr="00FD2C83" w:rsidRDefault="00866CBA" w:rsidP="007B7015">
      <w:pPr>
        <w:autoSpaceDE w:val="0"/>
        <w:autoSpaceDN w:val="0"/>
        <w:adjustRightInd w:val="0"/>
        <w:spacing w:after="0" w:line="240" w:lineRule="auto"/>
        <w:contextualSpacing/>
        <w:rPr>
          <w:rFonts w:ascii="Arial" w:eastAsia="Times New Roman" w:hAnsi="Arial" w:cs="Arial"/>
          <w:sz w:val="20"/>
          <w:szCs w:val="20"/>
        </w:rPr>
      </w:pPr>
      <w:r w:rsidRPr="00FD2C83">
        <w:rPr>
          <w:rFonts w:ascii="Arial" w:eastAsia="Times New Roman" w:hAnsi="Arial" w:cs="Arial"/>
          <w:noProof/>
          <w:sz w:val="24"/>
          <w:szCs w:val="20"/>
        </w:rPr>
        <mc:AlternateContent>
          <mc:Choice Requires="wps">
            <w:drawing>
              <wp:inline distT="0" distB="0" distL="0" distR="0" wp14:anchorId="7296C607" wp14:editId="1D37FC19">
                <wp:extent cx="4114800" cy="635"/>
                <wp:effectExtent l="9525" t="14605" r="9525" b="13970"/>
                <wp:docPr id="178983352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AutoShape 2" o:spid="_x0000_i1026" type="#_x0000_t32" style="width:324pt;height:0.05pt;mso-left-percent:-10001;mso-position-horizontal-relative:char;mso-position-vertical-relative:line;mso-top-percent:-10001;mso-wrap-style:square;visibility:visible" strokeweight="1.5pt">
                <w10:anchorlock/>
              </v:shape>
            </w:pict>
          </mc:Fallback>
        </mc:AlternateContent>
      </w:r>
    </w:p>
    <w:p w14:paraId="1C62D33A" w14:textId="77777777" w:rsidR="001D4826" w:rsidRPr="00FD2C83" w:rsidRDefault="001D4826" w:rsidP="007B7015">
      <w:pPr>
        <w:spacing w:after="0" w:line="240" w:lineRule="auto"/>
        <w:rPr>
          <w:rFonts w:ascii="Arial" w:eastAsia="Times New Roman" w:hAnsi="Arial" w:cs="Arial"/>
          <w:b/>
          <w:caps/>
          <w:sz w:val="20"/>
          <w:szCs w:val="20"/>
        </w:rPr>
      </w:pPr>
    </w:p>
    <w:p w14:paraId="164E22B4" w14:textId="77777777" w:rsidR="001D4826" w:rsidRPr="00FD2C83" w:rsidRDefault="00866CBA" w:rsidP="007B7015">
      <w:pPr>
        <w:pStyle w:val="Heading2"/>
        <w:keepNext w:val="0"/>
        <w:keepLines w:val="0"/>
        <w:rPr>
          <w:rFonts w:eastAsia="Times New Roman"/>
        </w:rPr>
      </w:pPr>
      <w:r w:rsidRPr="00FD2C83">
        <w:rPr>
          <w:rFonts w:eastAsia="Times New Roman"/>
          <w:szCs w:val="28"/>
        </w:rPr>
        <w:t>ABSTRACT</w:t>
      </w:r>
    </w:p>
    <w:p w14:paraId="4E960392" w14:textId="77777777" w:rsidR="004429EB" w:rsidRPr="00FD2C83" w:rsidRDefault="004429EB" w:rsidP="007B7015">
      <w:pPr>
        <w:spacing w:after="0" w:line="240" w:lineRule="auto"/>
        <w:ind w:right="-61"/>
        <w:jc w:val="center"/>
        <w:outlineLvl w:val="0"/>
        <w:rPr>
          <w:rFonts w:ascii="Arial" w:eastAsia="Times New Roman" w:hAnsi="Arial" w:cs="Arial"/>
          <w:b/>
          <w:caps/>
          <w:sz w:val="20"/>
          <w:szCs w:val="20"/>
        </w:rPr>
      </w:pPr>
    </w:p>
    <w:p w14:paraId="6C13CA02" w14:textId="6C0FF847" w:rsidR="00463DDE" w:rsidRPr="00FD2C83" w:rsidRDefault="00866CBA" w:rsidP="007B7015">
      <w:pPr>
        <w:spacing w:after="0" w:line="240" w:lineRule="auto"/>
        <w:jc w:val="both"/>
        <w:rPr>
          <w:rFonts w:ascii="Arial" w:eastAsia="Calibri" w:hAnsi="Arial" w:cs="Arial"/>
          <w:sz w:val="18"/>
          <w:szCs w:val="20"/>
        </w:rPr>
      </w:pPr>
      <w:r w:rsidRPr="00FD2C83">
        <w:rPr>
          <w:rFonts w:ascii="Arial" w:eastAsia="Calibri" w:hAnsi="Arial" w:cs="Arial"/>
          <w:sz w:val="18"/>
          <w:szCs w:val="20"/>
        </w:rPr>
        <w:t xml:space="preserve">The low water-to-cement ratio in Self-Compacting Concrete (SCC) aims to increase the compressive strength of concrete, but the </w:t>
      </w:r>
      <w:r w:rsidR="00796380" w:rsidRPr="00FD2C83">
        <w:rPr>
          <w:rFonts w:ascii="Arial" w:eastAsia="Calibri" w:hAnsi="Arial" w:cs="Arial"/>
          <w:sz w:val="18"/>
          <w:szCs w:val="20"/>
        </w:rPr>
        <w:t>l</w:t>
      </w:r>
      <w:r w:rsidRPr="00FD2C83">
        <w:rPr>
          <w:rFonts w:ascii="Arial" w:eastAsia="Calibri" w:hAnsi="Arial" w:cs="Arial"/>
          <w:sz w:val="18"/>
          <w:szCs w:val="20"/>
        </w:rPr>
        <w:t xml:space="preserve">ower amount of water </w:t>
      </w:r>
      <w:r w:rsidR="00796380" w:rsidRPr="00FD2C83">
        <w:rPr>
          <w:rFonts w:ascii="Arial" w:eastAsia="Calibri" w:hAnsi="Arial" w:cs="Arial"/>
          <w:sz w:val="18"/>
          <w:szCs w:val="20"/>
        </w:rPr>
        <w:t xml:space="preserve">results in lower </w:t>
      </w:r>
      <w:r w:rsidRPr="00FD2C83">
        <w:rPr>
          <w:rFonts w:ascii="Arial" w:eastAsia="Calibri" w:hAnsi="Arial" w:cs="Arial"/>
          <w:sz w:val="18"/>
          <w:szCs w:val="20"/>
        </w:rPr>
        <w:t>workability</w:t>
      </w:r>
      <w:r w:rsidR="00796380" w:rsidRPr="00FD2C83">
        <w:rPr>
          <w:rFonts w:ascii="Arial" w:eastAsia="Calibri" w:hAnsi="Arial" w:cs="Arial"/>
          <w:sz w:val="18"/>
          <w:szCs w:val="20"/>
        </w:rPr>
        <w:t>.</w:t>
      </w:r>
      <w:r w:rsidRPr="00FD2C83">
        <w:rPr>
          <w:rFonts w:ascii="Arial" w:eastAsia="Calibri" w:hAnsi="Arial" w:cs="Arial"/>
          <w:sz w:val="18"/>
          <w:szCs w:val="20"/>
        </w:rPr>
        <w:t xml:space="preserve"> </w:t>
      </w:r>
      <w:r w:rsidR="00796380" w:rsidRPr="00FD2C83">
        <w:rPr>
          <w:rFonts w:ascii="Arial" w:eastAsia="Calibri" w:hAnsi="Arial" w:cs="Arial"/>
          <w:sz w:val="18"/>
          <w:szCs w:val="20"/>
        </w:rPr>
        <w:t>Thus,</w:t>
      </w:r>
      <w:r w:rsidRPr="00FD2C83">
        <w:rPr>
          <w:rFonts w:ascii="Arial" w:eastAsia="Calibri" w:hAnsi="Arial" w:cs="Arial"/>
          <w:sz w:val="18"/>
          <w:szCs w:val="20"/>
        </w:rPr>
        <w:t xml:space="preserve"> it is necessary to use chemical additives of superplasticizer (SP). SP improves workability while maintaining the specified water-to-cement ratio. This study aims to determine the characteristics of SCC </w:t>
      </w:r>
      <w:r w:rsidR="006264A9" w:rsidRPr="00FD2C83">
        <w:rPr>
          <w:rFonts w:ascii="Arial" w:eastAsia="Calibri" w:hAnsi="Arial" w:cs="Arial"/>
          <w:sz w:val="18"/>
          <w:szCs w:val="20"/>
        </w:rPr>
        <w:t>incorporating</w:t>
      </w:r>
      <w:r w:rsidRPr="00FD2C83">
        <w:rPr>
          <w:rFonts w:ascii="Arial" w:eastAsia="Calibri" w:hAnsi="Arial" w:cs="Arial"/>
          <w:sz w:val="18"/>
          <w:szCs w:val="20"/>
        </w:rPr>
        <w:t xml:space="preserve"> palm </w:t>
      </w:r>
      <w:r w:rsidR="00F94027" w:rsidRPr="00FD2C83">
        <w:rPr>
          <w:rFonts w:ascii="Arial" w:eastAsia="Calibri" w:hAnsi="Arial" w:cs="Arial"/>
          <w:sz w:val="18"/>
          <w:szCs w:val="20"/>
        </w:rPr>
        <w:t>kernel shell</w:t>
      </w:r>
      <w:r w:rsidRPr="00FD2C83">
        <w:rPr>
          <w:rFonts w:ascii="Arial" w:eastAsia="Calibri" w:hAnsi="Arial" w:cs="Arial"/>
          <w:sz w:val="18"/>
          <w:szCs w:val="20"/>
        </w:rPr>
        <w:t xml:space="preserve"> ash (PKSA) with varying SP content. The SP content in SCC </w:t>
      </w:r>
      <w:r w:rsidR="00F94027" w:rsidRPr="00FD2C83">
        <w:rPr>
          <w:rFonts w:ascii="Arial" w:eastAsia="Calibri" w:hAnsi="Arial" w:cs="Arial"/>
          <w:sz w:val="18"/>
          <w:szCs w:val="20"/>
        </w:rPr>
        <w:t>wa</w:t>
      </w:r>
      <w:r w:rsidRPr="00FD2C83">
        <w:rPr>
          <w:rFonts w:ascii="Arial" w:eastAsia="Calibri" w:hAnsi="Arial" w:cs="Arial"/>
          <w:sz w:val="18"/>
          <w:szCs w:val="20"/>
        </w:rPr>
        <w:t>s 1.5%, 2.0%</w:t>
      </w:r>
      <w:r w:rsidR="00F94027" w:rsidRPr="00FD2C83">
        <w:rPr>
          <w:rFonts w:ascii="Arial" w:eastAsia="Calibri" w:hAnsi="Arial" w:cs="Arial"/>
          <w:sz w:val="18"/>
          <w:szCs w:val="20"/>
        </w:rPr>
        <w:t>,</w:t>
      </w:r>
      <w:r w:rsidRPr="00FD2C83">
        <w:rPr>
          <w:rFonts w:ascii="Arial" w:eastAsia="Calibri" w:hAnsi="Arial" w:cs="Arial"/>
          <w:sz w:val="18"/>
          <w:szCs w:val="20"/>
        </w:rPr>
        <w:t xml:space="preserve"> and 2.5% of the </w:t>
      </w:r>
      <w:r w:rsidR="00F94027" w:rsidRPr="00FD2C83">
        <w:rPr>
          <w:rFonts w:ascii="Arial" w:eastAsia="Calibri" w:hAnsi="Arial" w:cs="Arial"/>
          <w:sz w:val="18"/>
          <w:szCs w:val="20"/>
        </w:rPr>
        <w:t xml:space="preserve">concrete </w:t>
      </w:r>
      <w:r w:rsidRPr="00FD2C83">
        <w:rPr>
          <w:rFonts w:ascii="Arial" w:eastAsia="Calibri" w:hAnsi="Arial" w:cs="Arial"/>
          <w:sz w:val="18"/>
          <w:szCs w:val="20"/>
        </w:rPr>
        <w:t xml:space="preserve">total mass. </w:t>
      </w:r>
      <w:commentRangeStart w:id="0"/>
      <w:r w:rsidR="00673705" w:rsidRPr="00FD2C83">
        <w:rPr>
          <w:rFonts w:ascii="Arial" w:eastAsia="Calibri" w:hAnsi="Arial" w:cs="Arial"/>
          <w:sz w:val="18"/>
          <w:szCs w:val="20"/>
        </w:rPr>
        <w:t>T</w:t>
      </w:r>
      <w:r w:rsidRPr="00FD2C83">
        <w:rPr>
          <w:rFonts w:ascii="Arial" w:eastAsia="Calibri" w:hAnsi="Arial" w:cs="Arial"/>
          <w:sz w:val="18"/>
          <w:szCs w:val="20"/>
        </w:rPr>
        <w:t xml:space="preserve">he PKSA </w:t>
      </w:r>
      <w:r w:rsidR="00673705" w:rsidRPr="00FD2C83">
        <w:rPr>
          <w:rFonts w:ascii="Arial" w:eastAsia="Calibri" w:hAnsi="Arial" w:cs="Arial"/>
          <w:sz w:val="18"/>
          <w:szCs w:val="20"/>
        </w:rPr>
        <w:t>wa</w:t>
      </w:r>
      <w:r w:rsidRPr="00FD2C83">
        <w:rPr>
          <w:rFonts w:ascii="Arial" w:eastAsia="Calibri" w:hAnsi="Arial" w:cs="Arial"/>
          <w:sz w:val="18"/>
          <w:szCs w:val="20"/>
        </w:rPr>
        <w:t xml:space="preserve">s </w:t>
      </w:r>
      <w:r w:rsidR="00673705" w:rsidRPr="00FD2C83">
        <w:rPr>
          <w:rFonts w:ascii="Arial" w:eastAsia="Calibri" w:hAnsi="Arial" w:cs="Arial"/>
          <w:sz w:val="18"/>
          <w:szCs w:val="20"/>
        </w:rPr>
        <w:t xml:space="preserve">0% and </w:t>
      </w:r>
      <w:r w:rsidRPr="00FD2C83">
        <w:rPr>
          <w:rFonts w:ascii="Arial" w:eastAsia="Calibri" w:hAnsi="Arial" w:cs="Arial"/>
          <w:sz w:val="18"/>
          <w:szCs w:val="20"/>
        </w:rPr>
        <w:t xml:space="preserve">10% of the total </w:t>
      </w:r>
      <w:r w:rsidR="00B51132" w:rsidRPr="00FD2C83">
        <w:rPr>
          <w:rFonts w:ascii="Arial" w:eastAsia="Calibri" w:hAnsi="Arial" w:cs="Arial"/>
          <w:sz w:val="18"/>
          <w:szCs w:val="20"/>
        </w:rPr>
        <w:t>binder</w:t>
      </w:r>
      <w:r w:rsidRPr="00FD2C83">
        <w:rPr>
          <w:rFonts w:ascii="Arial" w:eastAsia="Calibri" w:hAnsi="Arial" w:cs="Arial"/>
          <w:sz w:val="18"/>
          <w:szCs w:val="20"/>
        </w:rPr>
        <w:t xml:space="preserve"> mass</w:t>
      </w:r>
      <w:commentRangeEnd w:id="0"/>
      <w:r w:rsidR="00240B57">
        <w:rPr>
          <w:rStyle w:val="CommentReference"/>
          <w:rFonts w:ascii="Calibri" w:eastAsia="MS Mincho" w:hAnsi="Calibri" w:cs="Arial"/>
          <w:lang w:val="en-NZ"/>
        </w:rPr>
        <w:commentReference w:id="0"/>
      </w:r>
      <w:r w:rsidRPr="00FD2C83">
        <w:rPr>
          <w:rFonts w:ascii="Arial" w:eastAsia="Calibri" w:hAnsi="Arial" w:cs="Arial"/>
          <w:sz w:val="18"/>
          <w:szCs w:val="20"/>
        </w:rPr>
        <w:t xml:space="preserve">. </w:t>
      </w:r>
      <w:r w:rsidR="00673705" w:rsidRPr="00FD2C83">
        <w:rPr>
          <w:rFonts w:ascii="Arial" w:eastAsia="Calibri" w:hAnsi="Arial" w:cs="Arial"/>
          <w:sz w:val="18"/>
          <w:szCs w:val="20"/>
        </w:rPr>
        <w:t>Some t</w:t>
      </w:r>
      <w:r w:rsidRPr="00FD2C83">
        <w:rPr>
          <w:rFonts w:ascii="Arial" w:eastAsia="Calibri" w:hAnsi="Arial" w:cs="Arial"/>
          <w:sz w:val="18"/>
          <w:szCs w:val="20"/>
        </w:rPr>
        <w:t>est</w:t>
      </w:r>
      <w:r w:rsidR="00673705" w:rsidRPr="00FD2C83">
        <w:rPr>
          <w:rFonts w:ascii="Arial" w:eastAsia="Calibri" w:hAnsi="Arial" w:cs="Arial"/>
          <w:sz w:val="18"/>
          <w:szCs w:val="20"/>
        </w:rPr>
        <w:t xml:space="preserve">s </w:t>
      </w:r>
      <w:r w:rsidRPr="00FD2C83">
        <w:rPr>
          <w:rFonts w:ascii="Arial" w:eastAsia="Calibri" w:hAnsi="Arial" w:cs="Arial"/>
          <w:sz w:val="18"/>
          <w:szCs w:val="20"/>
        </w:rPr>
        <w:t>of fresh and hardened SCC produce</w:t>
      </w:r>
      <w:r w:rsidR="00673705" w:rsidRPr="00FD2C83">
        <w:rPr>
          <w:rFonts w:ascii="Arial" w:eastAsia="Calibri" w:hAnsi="Arial" w:cs="Arial"/>
          <w:sz w:val="18"/>
          <w:szCs w:val="20"/>
        </w:rPr>
        <w:t>d</w:t>
      </w:r>
      <w:r w:rsidRPr="00FD2C83">
        <w:rPr>
          <w:rFonts w:ascii="Arial" w:eastAsia="Calibri" w:hAnsi="Arial" w:cs="Arial"/>
          <w:sz w:val="18"/>
          <w:szCs w:val="20"/>
        </w:rPr>
        <w:t xml:space="preserve"> </w:t>
      </w:r>
      <w:commentRangeStart w:id="1"/>
      <w:r w:rsidRPr="00FD2C83">
        <w:rPr>
          <w:rFonts w:ascii="Arial" w:eastAsia="Calibri" w:hAnsi="Arial" w:cs="Arial"/>
          <w:sz w:val="18"/>
          <w:szCs w:val="20"/>
        </w:rPr>
        <w:t>characteristic data.</w:t>
      </w:r>
      <w:commentRangeEnd w:id="1"/>
      <w:r w:rsidR="00240B57">
        <w:rPr>
          <w:rStyle w:val="CommentReference"/>
          <w:rFonts w:ascii="Calibri" w:eastAsia="MS Mincho" w:hAnsi="Calibri" w:cs="Arial"/>
          <w:lang w:val="en-NZ"/>
        </w:rPr>
        <w:commentReference w:id="1"/>
      </w:r>
      <w:r w:rsidRPr="00FD2C83">
        <w:rPr>
          <w:rFonts w:ascii="Arial" w:eastAsia="Calibri" w:hAnsi="Arial" w:cs="Arial"/>
          <w:sz w:val="18"/>
          <w:szCs w:val="20"/>
        </w:rPr>
        <w:t xml:space="preserve"> The addition of SP content increase</w:t>
      </w:r>
      <w:r w:rsidR="00673705" w:rsidRPr="00FD2C83">
        <w:rPr>
          <w:rFonts w:ascii="Arial" w:eastAsia="Calibri" w:hAnsi="Arial" w:cs="Arial"/>
          <w:sz w:val="18"/>
          <w:szCs w:val="20"/>
        </w:rPr>
        <w:t>d</w:t>
      </w:r>
      <w:r w:rsidRPr="00FD2C83">
        <w:rPr>
          <w:rFonts w:ascii="Arial" w:eastAsia="Calibri" w:hAnsi="Arial" w:cs="Arial"/>
          <w:sz w:val="18"/>
          <w:szCs w:val="20"/>
        </w:rPr>
        <w:t xml:space="preserve"> the flow distribution diameter, flowability, and passing ability, </w:t>
      </w:r>
      <w:r w:rsidR="008F3008" w:rsidRPr="00FD2C83">
        <w:rPr>
          <w:rFonts w:ascii="Arial" w:eastAsia="Calibri" w:hAnsi="Arial" w:cs="Arial"/>
          <w:sz w:val="18"/>
          <w:szCs w:val="20"/>
        </w:rPr>
        <w:t>and</w:t>
      </w:r>
      <w:r w:rsidRPr="00FD2C83">
        <w:rPr>
          <w:rFonts w:ascii="Arial" w:eastAsia="Calibri" w:hAnsi="Arial" w:cs="Arial"/>
          <w:sz w:val="18"/>
          <w:szCs w:val="20"/>
        </w:rPr>
        <w:t xml:space="preserve"> decrease</w:t>
      </w:r>
      <w:r w:rsidR="00673705" w:rsidRPr="00FD2C83">
        <w:rPr>
          <w:rFonts w:ascii="Arial" w:eastAsia="Calibri" w:hAnsi="Arial" w:cs="Arial"/>
          <w:sz w:val="18"/>
          <w:szCs w:val="20"/>
        </w:rPr>
        <w:t>d</w:t>
      </w:r>
      <w:r w:rsidRPr="00FD2C83">
        <w:rPr>
          <w:rFonts w:ascii="Arial" w:eastAsia="Calibri" w:hAnsi="Arial" w:cs="Arial"/>
          <w:sz w:val="18"/>
          <w:szCs w:val="20"/>
        </w:rPr>
        <w:t xml:space="preserve"> viscosity. PKSA, as a partial replacement for cement, reduce</w:t>
      </w:r>
      <w:r w:rsidR="00673705" w:rsidRPr="00FD2C83">
        <w:rPr>
          <w:rFonts w:ascii="Arial" w:eastAsia="Calibri" w:hAnsi="Arial" w:cs="Arial"/>
          <w:sz w:val="18"/>
          <w:szCs w:val="20"/>
        </w:rPr>
        <w:t>d</w:t>
      </w:r>
      <w:r w:rsidRPr="00FD2C83">
        <w:rPr>
          <w:rFonts w:ascii="Arial" w:eastAsia="Calibri" w:hAnsi="Arial" w:cs="Arial"/>
          <w:sz w:val="18"/>
          <w:szCs w:val="20"/>
        </w:rPr>
        <w:t xml:space="preserve"> the density of SCC and increase</w:t>
      </w:r>
      <w:r w:rsidR="00673705" w:rsidRPr="00FD2C83">
        <w:rPr>
          <w:rFonts w:ascii="Arial" w:eastAsia="Calibri" w:hAnsi="Arial" w:cs="Arial"/>
          <w:sz w:val="18"/>
          <w:szCs w:val="20"/>
        </w:rPr>
        <w:t>d</w:t>
      </w:r>
      <w:r w:rsidRPr="00FD2C83">
        <w:rPr>
          <w:rFonts w:ascii="Arial" w:eastAsia="Calibri" w:hAnsi="Arial" w:cs="Arial"/>
          <w:sz w:val="18"/>
          <w:szCs w:val="20"/>
        </w:rPr>
        <w:t xml:space="preserve"> the compressive strength, but not significantly. The highest compressive strength </w:t>
      </w:r>
      <w:r w:rsidR="00673705" w:rsidRPr="00FD2C83">
        <w:rPr>
          <w:rFonts w:ascii="Arial" w:eastAsia="Calibri" w:hAnsi="Arial" w:cs="Arial"/>
          <w:sz w:val="18"/>
          <w:szCs w:val="20"/>
        </w:rPr>
        <w:t>wa</w:t>
      </w:r>
      <w:r w:rsidRPr="00FD2C83">
        <w:rPr>
          <w:rFonts w:ascii="Arial" w:eastAsia="Calibri" w:hAnsi="Arial" w:cs="Arial"/>
          <w:sz w:val="18"/>
          <w:szCs w:val="20"/>
        </w:rPr>
        <w:t>s obtained in SCC with 10% PKSA and 1.5% SP of 34.75 MPa at the age of 28 days. The use of SP by more than 1.5% increase</w:t>
      </w:r>
      <w:r w:rsidR="00DB6F87" w:rsidRPr="00FD2C83">
        <w:rPr>
          <w:rFonts w:ascii="Arial" w:eastAsia="Calibri" w:hAnsi="Arial" w:cs="Arial"/>
          <w:sz w:val="18"/>
          <w:szCs w:val="20"/>
        </w:rPr>
        <w:t>d</w:t>
      </w:r>
      <w:r w:rsidRPr="00FD2C83">
        <w:rPr>
          <w:rFonts w:ascii="Arial" w:eastAsia="Calibri" w:hAnsi="Arial" w:cs="Arial"/>
          <w:sz w:val="18"/>
          <w:szCs w:val="20"/>
        </w:rPr>
        <w:t xml:space="preserve"> workability but reduce</w:t>
      </w:r>
      <w:r w:rsidR="00DB6F87" w:rsidRPr="00FD2C83">
        <w:rPr>
          <w:rFonts w:ascii="Arial" w:eastAsia="Calibri" w:hAnsi="Arial" w:cs="Arial"/>
          <w:sz w:val="18"/>
          <w:szCs w:val="20"/>
        </w:rPr>
        <w:t>d</w:t>
      </w:r>
      <w:r w:rsidRPr="00FD2C83">
        <w:rPr>
          <w:rFonts w:ascii="Arial" w:eastAsia="Calibri" w:hAnsi="Arial" w:cs="Arial"/>
          <w:sz w:val="18"/>
          <w:szCs w:val="20"/>
        </w:rPr>
        <w:t xml:space="preserve"> the compressive strength of SCC by inhibiting the binding process.</w:t>
      </w:r>
    </w:p>
    <w:p w14:paraId="4E39A3FD" w14:textId="77777777" w:rsidR="00463DDE" w:rsidRPr="00FD2C83" w:rsidRDefault="00463DDE" w:rsidP="007B7015">
      <w:pPr>
        <w:spacing w:after="0" w:line="240" w:lineRule="auto"/>
        <w:jc w:val="both"/>
        <w:rPr>
          <w:rFonts w:ascii="Arial" w:eastAsia="Calibri" w:hAnsi="Arial" w:cs="Arial"/>
          <w:sz w:val="16"/>
          <w:szCs w:val="18"/>
        </w:rPr>
      </w:pPr>
    </w:p>
    <w:p w14:paraId="14550518" w14:textId="77777777" w:rsidR="003576BF" w:rsidRPr="00FD2C83" w:rsidRDefault="00866CBA" w:rsidP="007B7015">
      <w:pPr>
        <w:spacing w:after="0" w:line="240" w:lineRule="auto"/>
        <w:ind w:left="990" w:hanging="990"/>
        <w:contextualSpacing/>
        <w:jc w:val="both"/>
        <w:outlineLvl w:val="0"/>
        <w:rPr>
          <w:rFonts w:ascii="Arial" w:eastAsia="Times New Roman" w:hAnsi="Arial" w:cs="Arial"/>
          <w:bCs/>
          <w:i/>
          <w:iCs/>
          <w:sz w:val="18"/>
          <w:szCs w:val="20"/>
        </w:rPr>
      </w:pPr>
      <w:r w:rsidRPr="00FD2C83">
        <w:rPr>
          <w:rFonts w:ascii="Arial" w:eastAsia="Times New Roman" w:hAnsi="Arial" w:cs="Arial"/>
          <w:i/>
          <w:sz w:val="18"/>
          <w:szCs w:val="20"/>
        </w:rPr>
        <w:t>Keywords:</w:t>
      </w:r>
      <w:r w:rsidR="00375144" w:rsidRPr="00FD2C83">
        <w:rPr>
          <w:rFonts w:ascii="Arial" w:eastAsia="Times New Roman" w:hAnsi="Arial" w:cs="Arial"/>
          <w:i/>
          <w:sz w:val="18"/>
          <w:szCs w:val="20"/>
        </w:rPr>
        <w:t xml:space="preserve"> </w:t>
      </w:r>
      <w:r w:rsidR="00BD6142" w:rsidRPr="00FD2C83">
        <w:rPr>
          <w:rFonts w:ascii="Arial" w:eastAsia="Times New Roman" w:hAnsi="Arial" w:cs="Arial"/>
          <w:bCs/>
          <w:i/>
          <w:iCs/>
          <w:sz w:val="18"/>
          <w:szCs w:val="20"/>
        </w:rPr>
        <w:t>ash, compacting, c</w:t>
      </w:r>
      <w:r w:rsidR="00D91141" w:rsidRPr="00FD2C83">
        <w:rPr>
          <w:rFonts w:ascii="Arial" w:eastAsia="Times New Roman" w:hAnsi="Arial" w:cs="Arial"/>
          <w:bCs/>
          <w:i/>
          <w:iCs/>
          <w:sz w:val="18"/>
          <w:szCs w:val="20"/>
        </w:rPr>
        <w:t xml:space="preserve">oncrete, </w:t>
      </w:r>
      <w:r w:rsidR="00BD6142" w:rsidRPr="00FD2C83">
        <w:rPr>
          <w:rFonts w:ascii="Arial" w:eastAsia="Times New Roman" w:hAnsi="Arial" w:cs="Arial"/>
          <w:bCs/>
          <w:i/>
          <w:iCs/>
          <w:sz w:val="18"/>
          <w:szCs w:val="20"/>
        </w:rPr>
        <w:t>s</w:t>
      </w:r>
      <w:r w:rsidR="00D91141" w:rsidRPr="00FD2C83">
        <w:rPr>
          <w:rFonts w:ascii="Arial" w:eastAsia="Times New Roman" w:hAnsi="Arial" w:cs="Arial"/>
          <w:bCs/>
          <w:i/>
          <w:iCs/>
          <w:sz w:val="18"/>
          <w:szCs w:val="20"/>
        </w:rPr>
        <w:t>uperplasticizer</w:t>
      </w:r>
      <w:r w:rsidR="00375144" w:rsidRPr="00FD2C83">
        <w:rPr>
          <w:rFonts w:ascii="Arial" w:eastAsia="Times New Roman" w:hAnsi="Arial" w:cs="Arial"/>
          <w:bCs/>
          <w:i/>
          <w:iCs/>
          <w:sz w:val="18"/>
          <w:szCs w:val="20"/>
        </w:rPr>
        <w:t>.</w:t>
      </w:r>
    </w:p>
    <w:p w14:paraId="1CB11794" w14:textId="77777777" w:rsidR="001D4826" w:rsidRPr="00FD2C83" w:rsidRDefault="001D4826" w:rsidP="007B7015">
      <w:pPr>
        <w:spacing w:after="0" w:line="240" w:lineRule="auto"/>
        <w:contextualSpacing/>
        <w:jc w:val="both"/>
        <w:rPr>
          <w:rFonts w:ascii="Arial" w:eastAsia="Times New Roman" w:hAnsi="Arial" w:cs="Arial"/>
          <w:sz w:val="18"/>
          <w:szCs w:val="20"/>
        </w:rPr>
      </w:pPr>
    </w:p>
    <w:p w14:paraId="50E24289" w14:textId="77777777" w:rsidR="00463DDE" w:rsidRPr="00FD2C83" w:rsidRDefault="00866CBA" w:rsidP="007B7015">
      <w:pPr>
        <w:spacing w:after="0" w:line="240" w:lineRule="auto"/>
        <w:jc w:val="both"/>
        <w:rPr>
          <w:rFonts w:ascii="Arial" w:eastAsia="Times New Roman" w:hAnsi="Arial" w:cs="Arial"/>
          <w:b/>
          <w:caps/>
          <w:sz w:val="18"/>
          <w:szCs w:val="18"/>
        </w:rPr>
      </w:pPr>
      <w:r w:rsidRPr="00FD2C83">
        <w:rPr>
          <w:rFonts w:ascii="Arial" w:eastAsia="Times New Roman" w:hAnsi="Arial" w:cs="Arial"/>
          <w:b/>
          <w:caps/>
          <w:sz w:val="20"/>
          <w:szCs w:val="20"/>
        </w:rPr>
        <w:t>1. INTRODUCTION</w:t>
      </w:r>
    </w:p>
    <w:p w14:paraId="131F5D56" w14:textId="77777777" w:rsidR="00463DDE" w:rsidRPr="00FD2C83" w:rsidRDefault="00463DDE" w:rsidP="007B7015">
      <w:pPr>
        <w:spacing w:after="0" w:line="240" w:lineRule="auto"/>
        <w:jc w:val="both"/>
        <w:rPr>
          <w:rFonts w:ascii="Arial" w:eastAsia="Times New Roman" w:hAnsi="Arial" w:cs="Arial"/>
          <w:b/>
          <w:caps/>
          <w:sz w:val="18"/>
          <w:szCs w:val="18"/>
        </w:rPr>
      </w:pPr>
    </w:p>
    <w:p w14:paraId="354C5E5F" w14:textId="77777777" w:rsidR="00BD152F" w:rsidRPr="00FD2C83" w:rsidRDefault="00866CBA" w:rsidP="007B7015">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 xml:space="preserve">In the casting process, compaction is necessary to reduce air trapped in the concrete mixture so as not to form air cavities that can reduce compressive strength. In concrete casting that requires easy-flowing concrete, Self-Compacting Concrete (SCC) is one </w:t>
      </w:r>
      <w:r w:rsidR="00500B64" w:rsidRPr="00FD2C83">
        <w:rPr>
          <w:rFonts w:ascii="Arial" w:eastAsia="Times New Roman" w:hAnsi="Arial" w:cs="Arial"/>
          <w:sz w:val="18"/>
          <w:szCs w:val="18"/>
        </w:rPr>
        <w:t xml:space="preserve">of the </w:t>
      </w:r>
      <w:r w:rsidRPr="00FD2C83">
        <w:rPr>
          <w:rFonts w:ascii="Arial" w:eastAsia="Times New Roman" w:hAnsi="Arial" w:cs="Arial"/>
          <w:sz w:val="18"/>
          <w:szCs w:val="18"/>
        </w:rPr>
        <w:t>solution</w:t>
      </w:r>
      <w:r w:rsidR="00500B64" w:rsidRPr="00FD2C83">
        <w:rPr>
          <w:rFonts w:ascii="Arial" w:eastAsia="Times New Roman" w:hAnsi="Arial" w:cs="Arial"/>
          <w:sz w:val="18"/>
          <w:szCs w:val="18"/>
        </w:rPr>
        <w:t>s</w:t>
      </w:r>
      <w:r w:rsidRPr="00FD2C83">
        <w:rPr>
          <w:rFonts w:ascii="Arial" w:eastAsia="Times New Roman" w:hAnsi="Arial" w:cs="Arial"/>
          <w:sz w:val="18"/>
          <w:szCs w:val="18"/>
        </w:rPr>
        <w:t>. SCC can flow through construction with dense reinforcement without experiencing segregation (Mansour</w:t>
      </w:r>
      <w:r w:rsidR="005E7E70" w:rsidRPr="00FD2C83">
        <w:rPr>
          <w:rFonts w:ascii="Arial" w:eastAsia="Times New Roman" w:hAnsi="Arial" w:cs="Arial"/>
          <w:sz w:val="18"/>
          <w:szCs w:val="18"/>
        </w:rPr>
        <w:t xml:space="preserve"> et al.,</w:t>
      </w:r>
      <w:r w:rsidRPr="00FD2C83">
        <w:rPr>
          <w:rFonts w:ascii="Arial" w:eastAsia="Times New Roman" w:hAnsi="Arial" w:cs="Arial"/>
          <w:sz w:val="18"/>
          <w:szCs w:val="18"/>
        </w:rPr>
        <w:t xml:space="preserve"> 2024; Ranjithkumar </w:t>
      </w:r>
      <w:r w:rsidR="005E7E70" w:rsidRPr="00FD2C83">
        <w:rPr>
          <w:rFonts w:ascii="Arial" w:eastAsia="Times New Roman" w:hAnsi="Arial" w:cs="Arial"/>
          <w:sz w:val="18"/>
          <w:szCs w:val="18"/>
        </w:rPr>
        <w:t xml:space="preserve">et al., </w:t>
      </w:r>
      <w:r w:rsidRPr="00FD2C83">
        <w:rPr>
          <w:rFonts w:ascii="Arial" w:eastAsia="Times New Roman" w:hAnsi="Arial" w:cs="Arial"/>
          <w:sz w:val="18"/>
          <w:szCs w:val="18"/>
        </w:rPr>
        <w:t>2024). SCC utilizes its weight to fill all spaces in the formwork, even between closely spaced steel reinforcement. SCC is resistant to segregation due to its high level of homogeneity, and does not require a vibration process for placement and compaction (</w:t>
      </w:r>
      <w:r w:rsidR="00FE2CE5" w:rsidRPr="00FD2C83">
        <w:rPr>
          <w:rFonts w:ascii="Arial" w:eastAsia="Times New Roman" w:hAnsi="Arial" w:cs="Arial"/>
          <w:bCs/>
          <w:sz w:val="18"/>
          <w:szCs w:val="18"/>
        </w:rPr>
        <w:t>TSCCEPG</w:t>
      </w:r>
      <w:r w:rsidRPr="00FD2C83">
        <w:rPr>
          <w:rFonts w:ascii="Arial" w:eastAsia="Times New Roman" w:hAnsi="Arial" w:cs="Arial"/>
          <w:sz w:val="18"/>
          <w:szCs w:val="18"/>
        </w:rPr>
        <w:t xml:space="preserve">, 2005). Other advantages of using SCC compared to conventional concrete are ease of casting, which speeds up the duration of construction work, reduces the use of concrete compaction vibrators, </w:t>
      </w:r>
      <w:r w:rsidRPr="00FD2C83">
        <w:rPr>
          <w:rFonts w:ascii="Arial" w:eastAsia="Times New Roman" w:hAnsi="Arial" w:cs="Arial"/>
          <w:sz w:val="18"/>
          <w:szCs w:val="18"/>
        </w:rPr>
        <w:lastRenderedPageBreak/>
        <w:t>thus reducing costs, and reduces noise levels at the project site (</w:t>
      </w:r>
      <w:proofErr w:type="spellStart"/>
      <w:r w:rsidRPr="00FD2C83">
        <w:rPr>
          <w:rFonts w:ascii="Arial" w:eastAsia="Times New Roman" w:hAnsi="Arial" w:cs="Arial"/>
          <w:sz w:val="18"/>
          <w:szCs w:val="18"/>
        </w:rPr>
        <w:t>Cepcianska</w:t>
      </w:r>
      <w:proofErr w:type="spellEnd"/>
      <w:r w:rsidR="00FE2CE5" w:rsidRPr="00FD2C83">
        <w:rPr>
          <w:rFonts w:ascii="Arial" w:eastAsia="Times New Roman" w:hAnsi="Arial" w:cs="Arial"/>
          <w:sz w:val="18"/>
          <w:szCs w:val="18"/>
        </w:rPr>
        <w:t xml:space="preserve"> et al.,</w:t>
      </w:r>
      <w:r w:rsidRPr="00FD2C83">
        <w:rPr>
          <w:rFonts w:ascii="Arial" w:eastAsia="Times New Roman" w:hAnsi="Arial" w:cs="Arial"/>
          <w:sz w:val="18"/>
          <w:szCs w:val="18"/>
        </w:rPr>
        <w:t xml:space="preserve"> 2025; Guo</w:t>
      </w:r>
      <w:r w:rsidR="00526226" w:rsidRPr="00FD2C83">
        <w:rPr>
          <w:rFonts w:ascii="Arial" w:eastAsia="Times New Roman" w:hAnsi="Arial" w:cs="Arial"/>
          <w:sz w:val="18"/>
          <w:szCs w:val="18"/>
        </w:rPr>
        <w:t xml:space="preserve"> et al.,</w:t>
      </w:r>
      <w:r w:rsidRPr="00FD2C83">
        <w:rPr>
          <w:rFonts w:ascii="Arial" w:eastAsia="Times New Roman" w:hAnsi="Arial" w:cs="Arial"/>
          <w:sz w:val="18"/>
          <w:szCs w:val="18"/>
        </w:rPr>
        <w:t xml:space="preserve"> 2025).</w:t>
      </w:r>
    </w:p>
    <w:p w14:paraId="4DCD29D8" w14:textId="77777777" w:rsidR="00D46FAA" w:rsidRPr="00FD2C83" w:rsidRDefault="00D46FAA" w:rsidP="007B7015">
      <w:pPr>
        <w:spacing w:after="0" w:line="240" w:lineRule="auto"/>
        <w:jc w:val="both"/>
        <w:rPr>
          <w:rFonts w:ascii="Arial" w:eastAsia="Times New Roman" w:hAnsi="Arial" w:cs="Arial"/>
          <w:sz w:val="18"/>
          <w:szCs w:val="18"/>
        </w:rPr>
      </w:pPr>
    </w:p>
    <w:p w14:paraId="52CB1A4F" w14:textId="4053398E" w:rsidR="00BD152F" w:rsidRPr="00FD2C83" w:rsidRDefault="00866CBA" w:rsidP="007B7015">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 xml:space="preserve">The composition of SCC materials differs from conventional concrete. SCC uses relatively smaller aggregates than conventional concrete, a lower water-cement ratio, chemical additives of superplasticizers (SP) (He </w:t>
      </w:r>
      <w:r w:rsidR="00672584" w:rsidRPr="00FD2C83">
        <w:rPr>
          <w:rFonts w:ascii="Arial" w:eastAsia="Times New Roman" w:hAnsi="Arial" w:cs="Arial"/>
          <w:sz w:val="18"/>
          <w:szCs w:val="18"/>
        </w:rPr>
        <w:t xml:space="preserve">et al., </w:t>
      </w:r>
      <w:r w:rsidRPr="00FD2C83">
        <w:rPr>
          <w:rFonts w:ascii="Arial" w:eastAsia="Times New Roman" w:hAnsi="Arial" w:cs="Arial"/>
          <w:sz w:val="18"/>
          <w:szCs w:val="18"/>
        </w:rPr>
        <w:t xml:space="preserve">2025), and mineral additives of pozzolanic materials. Initial research on SCC resulted in a composition limiting coarse aggregates to approximately 50% of the solid volume, fine aggregates to approximately 40% of the mortar volume, a lower water-to-cement ratio than conventional concrete, and a higher percentage of SP than conventional concrete (Okamura </w:t>
      </w:r>
      <w:r w:rsidR="00E72B26" w:rsidRPr="00FD2C83">
        <w:rPr>
          <w:rFonts w:ascii="Arial" w:eastAsia="Times New Roman" w:hAnsi="Arial" w:cs="Arial"/>
          <w:sz w:val="18"/>
          <w:szCs w:val="18"/>
        </w:rPr>
        <w:t xml:space="preserve">&amp; Ouchi, </w:t>
      </w:r>
      <w:r w:rsidRPr="00FD2C83">
        <w:rPr>
          <w:rFonts w:ascii="Arial" w:eastAsia="Times New Roman" w:hAnsi="Arial" w:cs="Arial"/>
          <w:sz w:val="18"/>
          <w:szCs w:val="18"/>
        </w:rPr>
        <w:t xml:space="preserve">2003). Using a low water-to-cement ratio in SCC aims to produce concrete with </w:t>
      </w:r>
      <w:r w:rsidR="002146EF" w:rsidRPr="00FD2C83">
        <w:rPr>
          <w:rFonts w:ascii="Arial" w:eastAsia="Times New Roman" w:hAnsi="Arial" w:cs="Arial"/>
          <w:sz w:val="18"/>
          <w:szCs w:val="18"/>
        </w:rPr>
        <w:t xml:space="preserve">a </w:t>
      </w:r>
      <w:r w:rsidRPr="00FD2C83">
        <w:rPr>
          <w:rFonts w:ascii="Arial" w:eastAsia="Times New Roman" w:hAnsi="Arial" w:cs="Arial"/>
          <w:sz w:val="18"/>
          <w:szCs w:val="18"/>
        </w:rPr>
        <w:t xml:space="preserve">higher compressive strength, but using less water causes </w:t>
      </w:r>
      <w:r w:rsidR="002146EF" w:rsidRPr="00FD2C83">
        <w:rPr>
          <w:rFonts w:ascii="Arial" w:eastAsia="Times New Roman" w:hAnsi="Arial" w:cs="Arial"/>
          <w:sz w:val="18"/>
          <w:szCs w:val="18"/>
        </w:rPr>
        <w:t xml:space="preserve">a </w:t>
      </w:r>
      <w:r w:rsidRPr="00FD2C83">
        <w:rPr>
          <w:rFonts w:ascii="Arial" w:eastAsia="Times New Roman" w:hAnsi="Arial" w:cs="Arial"/>
          <w:sz w:val="18"/>
          <w:szCs w:val="18"/>
        </w:rPr>
        <w:t>low concrete workability</w:t>
      </w:r>
      <w:r w:rsidR="00B15E04" w:rsidRPr="00FD2C83">
        <w:rPr>
          <w:rFonts w:ascii="Arial" w:eastAsia="Times New Roman" w:hAnsi="Arial" w:cs="Arial"/>
          <w:sz w:val="18"/>
          <w:szCs w:val="18"/>
        </w:rPr>
        <w:t xml:space="preserve">. Thus, </w:t>
      </w:r>
      <w:r w:rsidRPr="00FD2C83">
        <w:rPr>
          <w:rFonts w:ascii="Arial" w:eastAsia="Times New Roman" w:hAnsi="Arial" w:cs="Arial"/>
          <w:sz w:val="18"/>
          <w:szCs w:val="18"/>
        </w:rPr>
        <w:t xml:space="preserve">the use of chemical additives of SP is necessary (He </w:t>
      </w:r>
      <w:r w:rsidR="00B15E04" w:rsidRPr="00FD2C83">
        <w:rPr>
          <w:rFonts w:ascii="Arial" w:eastAsia="Times New Roman" w:hAnsi="Arial" w:cs="Arial"/>
          <w:sz w:val="18"/>
          <w:szCs w:val="18"/>
        </w:rPr>
        <w:t xml:space="preserve">et al., </w:t>
      </w:r>
      <w:r w:rsidRPr="00FD2C83">
        <w:rPr>
          <w:rFonts w:ascii="Arial" w:eastAsia="Times New Roman" w:hAnsi="Arial" w:cs="Arial"/>
          <w:sz w:val="18"/>
          <w:szCs w:val="18"/>
        </w:rPr>
        <w:t>2025).</w:t>
      </w:r>
    </w:p>
    <w:p w14:paraId="54BD368B" w14:textId="77777777" w:rsidR="00CE01DB" w:rsidRPr="00FD2C83" w:rsidRDefault="00CE01DB" w:rsidP="007B7015">
      <w:pPr>
        <w:spacing w:after="0" w:line="240" w:lineRule="auto"/>
        <w:jc w:val="both"/>
        <w:rPr>
          <w:rFonts w:ascii="Arial" w:eastAsia="Times New Roman" w:hAnsi="Arial" w:cs="Arial"/>
          <w:sz w:val="18"/>
          <w:szCs w:val="18"/>
        </w:rPr>
      </w:pPr>
    </w:p>
    <w:p w14:paraId="79E25745" w14:textId="5197FA05" w:rsidR="00BD152F" w:rsidRPr="00FD2C83" w:rsidRDefault="00866CBA" w:rsidP="00CE01DB">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 xml:space="preserve">SP is a </w:t>
      </w:r>
      <w:r w:rsidR="002146EF" w:rsidRPr="00FD2C83">
        <w:rPr>
          <w:rFonts w:ascii="Arial" w:eastAsia="Times New Roman" w:hAnsi="Arial" w:cs="Arial"/>
          <w:sz w:val="18"/>
          <w:szCs w:val="18"/>
        </w:rPr>
        <w:t xml:space="preserve">F </w:t>
      </w:r>
      <w:r w:rsidRPr="00FD2C83">
        <w:rPr>
          <w:rFonts w:ascii="Arial" w:eastAsia="Times New Roman" w:hAnsi="Arial" w:cs="Arial"/>
          <w:sz w:val="18"/>
          <w:szCs w:val="18"/>
        </w:rPr>
        <w:t>type chemical admixture that reduces water use in the concrete mixture in large enough quantities to produce concrete with a certain consistency (ASTM C494</w:t>
      </w:r>
      <w:r w:rsidR="00DE7D8F" w:rsidRPr="00FD2C83">
        <w:rPr>
          <w:rFonts w:ascii="Arial" w:eastAsia="Times New Roman" w:hAnsi="Arial" w:cs="Arial"/>
          <w:sz w:val="18"/>
          <w:szCs w:val="18"/>
        </w:rPr>
        <w:t>/C494M</w:t>
      </w:r>
      <w:r w:rsidR="002146EF" w:rsidRPr="00FD2C83">
        <w:rPr>
          <w:rFonts w:ascii="Arial" w:eastAsia="Times New Roman" w:hAnsi="Arial" w:cs="Arial"/>
          <w:sz w:val="18"/>
          <w:szCs w:val="18"/>
        </w:rPr>
        <w:t>-24,</w:t>
      </w:r>
      <w:r w:rsidRPr="00FD2C83">
        <w:rPr>
          <w:rFonts w:ascii="Arial" w:eastAsia="Times New Roman" w:hAnsi="Arial" w:cs="Arial"/>
          <w:sz w:val="18"/>
          <w:szCs w:val="18"/>
        </w:rPr>
        <w:t xml:space="preserve"> 20</w:t>
      </w:r>
      <w:r w:rsidR="00DE7D8F" w:rsidRPr="00FD2C83">
        <w:rPr>
          <w:rFonts w:ascii="Arial" w:eastAsia="Times New Roman" w:hAnsi="Arial" w:cs="Arial"/>
          <w:sz w:val="18"/>
          <w:szCs w:val="18"/>
        </w:rPr>
        <w:t>24</w:t>
      </w:r>
      <w:r w:rsidRPr="00FD2C83">
        <w:rPr>
          <w:rFonts w:ascii="Arial" w:eastAsia="Times New Roman" w:hAnsi="Arial" w:cs="Arial"/>
          <w:sz w:val="18"/>
          <w:szCs w:val="18"/>
        </w:rPr>
        <w:t>). SP increases workability in the concrete mixing while maintaining a low water-to-cement ratio. SP dissolved in water in the concrete mixture cover</w:t>
      </w:r>
      <w:r w:rsidR="002E2320" w:rsidRPr="00FD2C83">
        <w:rPr>
          <w:rFonts w:ascii="Arial" w:eastAsia="Times New Roman" w:hAnsi="Arial" w:cs="Arial"/>
          <w:sz w:val="18"/>
          <w:szCs w:val="18"/>
        </w:rPr>
        <w:t>s</w:t>
      </w:r>
      <w:r w:rsidRPr="00FD2C83">
        <w:rPr>
          <w:rFonts w:ascii="Arial" w:eastAsia="Times New Roman" w:hAnsi="Arial" w:cs="Arial"/>
          <w:sz w:val="18"/>
          <w:szCs w:val="18"/>
        </w:rPr>
        <w:t xml:space="preserve"> the cement granules, increasing the negative charge on its surface. This results in an </w:t>
      </w:r>
      <w:r w:rsidR="00D72F0E" w:rsidRPr="00FD2C83">
        <w:rPr>
          <w:rFonts w:ascii="Arial" w:eastAsia="Times New Roman" w:hAnsi="Arial" w:cs="Arial"/>
          <w:sz w:val="18"/>
          <w:szCs w:val="18"/>
        </w:rPr>
        <w:t xml:space="preserve">electrostatic </w:t>
      </w:r>
      <w:r w:rsidRPr="00FD2C83">
        <w:rPr>
          <w:rFonts w:ascii="Arial" w:eastAsia="Times New Roman" w:hAnsi="Arial" w:cs="Arial"/>
          <w:sz w:val="18"/>
          <w:szCs w:val="18"/>
        </w:rPr>
        <w:t>repulsive force between cement particles</w:t>
      </w:r>
      <w:r w:rsidR="00D72F0E" w:rsidRPr="00FD2C83">
        <w:rPr>
          <w:rFonts w:ascii="Arial" w:eastAsia="Times New Roman" w:hAnsi="Arial" w:cs="Arial"/>
          <w:sz w:val="18"/>
          <w:szCs w:val="18"/>
        </w:rPr>
        <w:t xml:space="preserve"> and </w:t>
      </w:r>
      <w:r w:rsidRPr="00FD2C83">
        <w:rPr>
          <w:rFonts w:ascii="Arial" w:eastAsia="Times New Roman" w:hAnsi="Arial" w:cs="Arial"/>
          <w:sz w:val="18"/>
          <w:szCs w:val="18"/>
        </w:rPr>
        <w:t>causes a large dispersion between cement particles, thereby increasing the workability of fresh concrete (Tian</w:t>
      </w:r>
      <w:r w:rsidR="00A86314" w:rsidRPr="00FD2C83">
        <w:rPr>
          <w:rFonts w:ascii="Arial" w:eastAsia="Times New Roman" w:hAnsi="Arial" w:cs="Arial"/>
          <w:sz w:val="18"/>
          <w:szCs w:val="18"/>
        </w:rPr>
        <w:t xml:space="preserve"> et al.</w:t>
      </w:r>
      <w:r w:rsidRPr="00FD2C83">
        <w:rPr>
          <w:rFonts w:ascii="Arial" w:eastAsia="Times New Roman" w:hAnsi="Arial" w:cs="Arial"/>
          <w:sz w:val="18"/>
          <w:szCs w:val="18"/>
        </w:rPr>
        <w:t>, ​​2025). SP can make fresh concrete flow to fill the space in the formwork and reduce the formation of cavities in the concrete</w:t>
      </w:r>
      <w:r w:rsidR="003D0D60" w:rsidRPr="00FD2C83">
        <w:rPr>
          <w:rFonts w:ascii="Arial" w:eastAsia="Times New Roman" w:hAnsi="Arial" w:cs="Arial"/>
          <w:sz w:val="18"/>
          <w:szCs w:val="18"/>
        </w:rPr>
        <w:t>, thus increasing</w:t>
      </w:r>
      <w:r w:rsidRPr="00FD2C83">
        <w:rPr>
          <w:rFonts w:ascii="Arial" w:eastAsia="Times New Roman" w:hAnsi="Arial" w:cs="Arial"/>
          <w:sz w:val="18"/>
          <w:szCs w:val="18"/>
        </w:rPr>
        <w:t xml:space="preserve"> the density </w:t>
      </w:r>
      <w:r w:rsidR="003D0D60" w:rsidRPr="00FD2C83">
        <w:rPr>
          <w:rFonts w:ascii="Arial" w:eastAsia="Times New Roman" w:hAnsi="Arial" w:cs="Arial"/>
          <w:sz w:val="18"/>
          <w:szCs w:val="18"/>
        </w:rPr>
        <w:t xml:space="preserve">and compressive </w:t>
      </w:r>
      <w:r w:rsidRPr="00FD2C83">
        <w:rPr>
          <w:rFonts w:ascii="Arial" w:eastAsia="Times New Roman" w:hAnsi="Arial" w:cs="Arial"/>
          <w:sz w:val="18"/>
          <w:szCs w:val="18"/>
        </w:rPr>
        <w:t xml:space="preserve">strength of the concrete (Kalauni </w:t>
      </w:r>
      <w:r w:rsidR="00A86314" w:rsidRPr="00FD2C83">
        <w:rPr>
          <w:rFonts w:ascii="Arial" w:eastAsia="Times New Roman" w:hAnsi="Arial" w:cs="Arial"/>
          <w:sz w:val="18"/>
          <w:szCs w:val="18"/>
        </w:rPr>
        <w:t>et al.,</w:t>
      </w:r>
      <w:r w:rsidRPr="00FD2C83">
        <w:rPr>
          <w:rFonts w:ascii="Arial" w:eastAsia="Times New Roman" w:hAnsi="Arial" w:cs="Arial"/>
          <w:sz w:val="18"/>
          <w:szCs w:val="18"/>
        </w:rPr>
        <w:t>2025). The addition of SP must consider the dosage recommended by the manufacturer. Using a small amount of SP makes fresh concrete not reach the required workability, while excessive SP cause</w:t>
      </w:r>
      <w:r w:rsidR="002E2320" w:rsidRPr="00FD2C83">
        <w:rPr>
          <w:rFonts w:ascii="Arial" w:eastAsia="Times New Roman" w:hAnsi="Arial" w:cs="Arial"/>
          <w:sz w:val="18"/>
          <w:szCs w:val="18"/>
        </w:rPr>
        <w:t>s</w:t>
      </w:r>
      <w:r w:rsidRPr="00FD2C83">
        <w:rPr>
          <w:rFonts w:ascii="Arial" w:eastAsia="Times New Roman" w:hAnsi="Arial" w:cs="Arial"/>
          <w:sz w:val="18"/>
          <w:szCs w:val="18"/>
        </w:rPr>
        <w:t xml:space="preserve"> the concrete to experience a long setting</w:t>
      </w:r>
      <w:r w:rsidR="002E2320" w:rsidRPr="00FD2C83">
        <w:rPr>
          <w:rFonts w:ascii="Arial" w:eastAsia="Times New Roman" w:hAnsi="Arial" w:cs="Arial"/>
          <w:sz w:val="18"/>
          <w:szCs w:val="18"/>
        </w:rPr>
        <w:t xml:space="preserve"> and produces </w:t>
      </w:r>
      <w:r w:rsidRPr="00FD2C83">
        <w:rPr>
          <w:rFonts w:ascii="Arial" w:eastAsia="Times New Roman" w:hAnsi="Arial" w:cs="Arial"/>
          <w:sz w:val="18"/>
          <w:szCs w:val="18"/>
        </w:rPr>
        <w:t xml:space="preserve">a </w:t>
      </w:r>
      <w:r w:rsidR="002E2320" w:rsidRPr="00FD2C83">
        <w:rPr>
          <w:rFonts w:ascii="Arial" w:eastAsia="Times New Roman" w:hAnsi="Arial" w:cs="Arial"/>
          <w:sz w:val="18"/>
          <w:szCs w:val="18"/>
        </w:rPr>
        <w:t>lower</w:t>
      </w:r>
      <w:r w:rsidRPr="00FD2C83">
        <w:rPr>
          <w:rFonts w:ascii="Arial" w:eastAsia="Times New Roman" w:hAnsi="Arial" w:cs="Arial"/>
          <w:sz w:val="18"/>
          <w:szCs w:val="18"/>
        </w:rPr>
        <w:t xml:space="preserve"> compressive strength than the </w:t>
      </w:r>
      <w:r w:rsidR="003C033E" w:rsidRPr="00FD2C83">
        <w:rPr>
          <w:rFonts w:ascii="Arial" w:eastAsia="Times New Roman" w:hAnsi="Arial" w:cs="Arial"/>
          <w:sz w:val="18"/>
          <w:szCs w:val="18"/>
        </w:rPr>
        <w:t>designed</w:t>
      </w:r>
      <w:r w:rsidRPr="00FD2C83">
        <w:rPr>
          <w:rFonts w:ascii="Arial" w:eastAsia="Times New Roman" w:hAnsi="Arial" w:cs="Arial"/>
          <w:sz w:val="18"/>
          <w:szCs w:val="18"/>
        </w:rPr>
        <w:t xml:space="preserve"> </w:t>
      </w:r>
      <w:r w:rsidR="002E2320" w:rsidRPr="00FD2C83">
        <w:rPr>
          <w:rFonts w:ascii="Arial" w:eastAsia="Times New Roman" w:hAnsi="Arial" w:cs="Arial"/>
          <w:sz w:val="18"/>
          <w:szCs w:val="18"/>
        </w:rPr>
        <w:t>one</w:t>
      </w:r>
      <w:r w:rsidRPr="00FD2C83">
        <w:rPr>
          <w:rFonts w:ascii="Arial" w:eastAsia="Times New Roman" w:hAnsi="Arial" w:cs="Arial"/>
          <w:sz w:val="18"/>
          <w:szCs w:val="18"/>
        </w:rPr>
        <w:t xml:space="preserve"> (Yang </w:t>
      </w:r>
      <w:r w:rsidR="00A86314" w:rsidRPr="00FD2C83">
        <w:rPr>
          <w:rFonts w:ascii="Arial" w:eastAsia="Times New Roman" w:hAnsi="Arial" w:cs="Arial"/>
          <w:sz w:val="18"/>
          <w:szCs w:val="18"/>
        </w:rPr>
        <w:t xml:space="preserve">et al., </w:t>
      </w:r>
      <w:r w:rsidRPr="00FD2C83">
        <w:rPr>
          <w:rFonts w:ascii="Arial" w:eastAsia="Times New Roman" w:hAnsi="Arial" w:cs="Arial"/>
          <w:sz w:val="18"/>
          <w:szCs w:val="18"/>
        </w:rPr>
        <w:t xml:space="preserve">2016). </w:t>
      </w:r>
      <w:r w:rsidR="007C3579" w:rsidRPr="00FD2C83">
        <w:rPr>
          <w:rFonts w:ascii="Arial" w:eastAsia="Times New Roman" w:hAnsi="Arial" w:cs="Arial"/>
          <w:sz w:val="18"/>
          <w:szCs w:val="18"/>
        </w:rPr>
        <w:t>T</w:t>
      </w:r>
      <w:r w:rsidRPr="00FD2C83">
        <w:rPr>
          <w:rFonts w:ascii="Arial" w:eastAsia="Times New Roman" w:hAnsi="Arial" w:cs="Arial"/>
          <w:sz w:val="18"/>
          <w:szCs w:val="18"/>
        </w:rPr>
        <w:t xml:space="preserve">he percentage of SP in the concrete mixture must be determined to obtain </w:t>
      </w:r>
      <w:r w:rsidR="007C3579" w:rsidRPr="00FD2C83">
        <w:rPr>
          <w:rFonts w:ascii="Arial" w:eastAsia="Times New Roman" w:hAnsi="Arial" w:cs="Arial"/>
          <w:sz w:val="18"/>
          <w:szCs w:val="18"/>
        </w:rPr>
        <w:t xml:space="preserve">an </w:t>
      </w:r>
      <w:r w:rsidRPr="00FD2C83">
        <w:rPr>
          <w:rFonts w:ascii="Arial" w:eastAsia="Times New Roman" w:hAnsi="Arial" w:cs="Arial"/>
          <w:sz w:val="18"/>
          <w:szCs w:val="18"/>
        </w:rPr>
        <w:t>optimal concrete compressive strength. SP with a chemical composition of Polycarboxylate Ether (PCE) has a long molecular chain bond that increases the ability of cement particles to maintain distance between each other</w:t>
      </w:r>
      <w:r w:rsidR="00FD0073" w:rsidRPr="00FD2C83">
        <w:rPr>
          <w:rFonts w:ascii="Arial" w:eastAsia="Times New Roman" w:hAnsi="Arial" w:cs="Arial"/>
          <w:sz w:val="18"/>
          <w:szCs w:val="18"/>
        </w:rPr>
        <w:t xml:space="preserve">, which is called </w:t>
      </w:r>
      <w:r w:rsidRPr="00FD2C83">
        <w:rPr>
          <w:rFonts w:ascii="Arial" w:eastAsia="Times New Roman" w:hAnsi="Arial" w:cs="Arial"/>
          <w:sz w:val="18"/>
          <w:szCs w:val="18"/>
        </w:rPr>
        <w:t>steric repulsion (Tian</w:t>
      </w:r>
      <w:r w:rsidR="00FD0073" w:rsidRPr="00FD2C83">
        <w:rPr>
          <w:rFonts w:ascii="Arial" w:eastAsia="Times New Roman" w:hAnsi="Arial" w:cs="Arial"/>
          <w:sz w:val="18"/>
          <w:szCs w:val="18"/>
        </w:rPr>
        <w:t xml:space="preserve"> et al.</w:t>
      </w:r>
      <w:r w:rsidRPr="00FD2C83">
        <w:rPr>
          <w:rFonts w:ascii="Arial" w:eastAsia="Times New Roman" w:hAnsi="Arial" w:cs="Arial"/>
          <w:sz w:val="18"/>
          <w:szCs w:val="18"/>
        </w:rPr>
        <w:t>, ​​2025). The distance between particles resulting in SP with a chemical composition of PCE performs most effectively in spreading cement particles, maintaining excellent cement particle dispersion, and reducing slump loss values ​</w:t>
      </w:r>
      <w:proofErr w:type="gramStart"/>
      <w:r w:rsidRPr="00FD2C83">
        <w:rPr>
          <w:rFonts w:ascii="Arial" w:eastAsia="Times New Roman" w:hAnsi="Arial" w:cs="Arial"/>
          <w:sz w:val="18"/>
          <w:szCs w:val="18"/>
        </w:rPr>
        <w:t>​(</w:t>
      </w:r>
      <w:proofErr w:type="gramEnd"/>
      <w:r w:rsidRPr="00FD2C83">
        <w:rPr>
          <w:rFonts w:ascii="Arial" w:eastAsia="Times New Roman" w:hAnsi="Arial" w:cs="Arial"/>
          <w:sz w:val="18"/>
          <w:szCs w:val="18"/>
        </w:rPr>
        <w:t>Fang</w:t>
      </w:r>
      <w:r w:rsidR="00FD0073" w:rsidRPr="00FD2C83">
        <w:rPr>
          <w:rFonts w:ascii="Arial" w:eastAsia="Times New Roman" w:hAnsi="Arial" w:cs="Arial"/>
          <w:sz w:val="18"/>
          <w:szCs w:val="18"/>
        </w:rPr>
        <w:t xml:space="preserve"> et al.,</w:t>
      </w:r>
      <w:r w:rsidRPr="00FD2C83">
        <w:rPr>
          <w:rFonts w:ascii="Arial" w:eastAsia="Times New Roman" w:hAnsi="Arial" w:cs="Arial"/>
          <w:sz w:val="18"/>
          <w:szCs w:val="18"/>
        </w:rPr>
        <w:t xml:space="preserve"> 2023). One of the SPs with a chemical composition of PCE is BASF </w:t>
      </w:r>
      <w:proofErr w:type="spellStart"/>
      <w:r w:rsidRPr="00FD2C83">
        <w:rPr>
          <w:rFonts w:ascii="Arial" w:eastAsia="Times New Roman" w:hAnsi="Arial" w:cs="Arial"/>
          <w:sz w:val="18"/>
          <w:szCs w:val="18"/>
        </w:rPr>
        <w:t>MasterGlenium</w:t>
      </w:r>
      <w:proofErr w:type="spellEnd"/>
      <w:r w:rsidRPr="00FD2C83">
        <w:rPr>
          <w:rFonts w:ascii="Arial" w:eastAsia="Times New Roman" w:hAnsi="Arial" w:cs="Arial"/>
          <w:sz w:val="18"/>
          <w:szCs w:val="18"/>
        </w:rPr>
        <w:t xml:space="preserve"> SKY 8614, which was used in this study.</w:t>
      </w:r>
    </w:p>
    <w:p w14:paraId="7B3AFE07" w14:textId="65A1217E" w:rsidR="00BD152F" w:rsidRPr="00FD2C83" w:rsidRDefault="00866CBA" w:rsidP="00CE01DB">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 xml:space="preserve">In addition to adjusting the water-to-cement ratio and SP percentage, the compressive strength of concrete can be increased using pozzolanic materials. Pozzolanic materials are widely found in industrial waste such as kaolin, fly ash, rice husk ash, and palm kernel shell ash (PKSA). PKSA results from burning palm kernel shells, </w:t>
      </w:r>
      <w:r w:rsidR="008C34C0" w:rsidRPr="00FD2C83">
        <w:rPr>
          <w:rFonts w:ascii="Arial" w:eastAsia="Times New Roman" w:hAnsi="Arial" w:cs="Arial"/>
          <w:sz w:val="18"/>
          <w:szCs w:val="18"/>
        </w:rPr>
        <w:t>palm fiber</w:t>
      </w:r>
      <w:r w:rsidRPr="00FD2C83">
        <w:rPr>
          <w:rFonts w:ascii="Arial" w:eastAsia="Times New Roman" w:hAnsi="Arial" w:cs="Arial"/>
          <w:sz w:val="18"/>
          <w:szCs w:val="18"/>
        </w:rPr>
        <w:t xml:space="preserve">, and </w:t>
      </w:r>
      <w:r w:rsidR="008C34C0" w:rsidRPr="00FD2C83">
        <w:rPr>
          <w:rFonts w:ascii="Arial" w:eastAsia="Times New Roman" w:hAnsi="Arial" w:cs="Arial"/>
          <w:sz w:val="18"/>
          <w:szCs w:val="18"/>
        </w:rPr>
        <w:t>oil palm bunches</w:t>
      </w:r>
      <w:r w:rsidRPr="00FD2C83">
        <w:rPr>
          <w:rFonts w:ascii="Arial" w:eastAsia="Times New Roman" w:hAnsi="Arial" w:cs="Arial"/>
          <w:sz w:val="18"/>
          <w:szCs w:val="18"/>
        </w:rPr>
        <w:t xml:space="preserve">, which are used as fuel to produce steam for electricity generation in palm oil factories. Palm kernel shells, fibers, and empty bunches are used as fuel to </w:t>
      </w:r>
      <w:r w:rsidR="00BA3FAA" w:rsidRPr="00FD2C83">
        <w:rPr>
          <w:rFonts w:ascii="Arial" w:eastAsia="Times New Roman" w:hAnsi="Arial" w:cs="Arial"/>
          <w:sz w:val="18"/>
          <w:szCs w:val="18"/>
        </w:rPr>
        <w:t>fulfill</w:t>
      </w:r>
      <w:r w:rsidRPr="00FD2C83">
        <w:rPr>
          <w:rFonts w:ascii="Arial" w:eastAsia="Times New Roman" w:hAnsi="Arial" w:cs="Arial"/>
          <w:sz w:val="18"/>
          <w:szCs w:val="18"/>
        </w:rPr>
        <w:t xml:space="preserve"> the electricity needs of palm oil factories by burning at a temperature of 600 ̊C. This combustion produces solid waste of boiler ash, which leaves environmental problems because it is</w:t>
      </w:r>
      <w:r w:rsidR="006842A9" w:rsidRPr="00FD2C83">
        <w:rPr>
          <w:rFonts w:ascii="Arial" w:eastAsia="Times New Roman" w:hAnsi="Arial" w:cs="Arial"/>
          <w:sz w:val="18"/>
          <w:szCs w:val="18"/>
        </w:rPr>
        <w:t xml:space="preserve"> usually</w:t>
      </w:r>
      <w:r w:rsidRPr="00FD2C83">
        <w:rPr>
          <w:rFonts w:ascii="Arial" w:eastAsia="Times New Roman" w:hAnsi="Arial" w:cs="Arial"/>
          <w:sz w:val="18"/>
          <w:szCs w:val="18"/>
        </w:rPr>
        <w:t xml:space="preserve"> only dumped in open areas of the factory without proper management. PKSA waste is </w:t>
      </w:r>
      <w:r w:rsidR="00671FA4" w:rsidRPr="00FD2C83">
        <w:rPr>
          <w:rFonts w:ascii="Arial" w:eastAsia="Times New Roman" w:hAnsi="Arial" w:cs="Arial"/>
          <w:sz w:val="18"/>
          <w:szCs w:val="18"/>
        </w:rPr>
        <w:lastRenderedPageBreak/>
        <w:t>abundant</w:t>
      </w:r>
      <w:r w:rsidRPr="00FD2C83">
        <w:rPr>
          <w:rFonts w:ascii="Arial" w:eastAsia="Times New Roman" w:hAnsi="Arial" w:cs="Arial"/>
          <w:sz w:val="18"/>
          <w:szCs w:val="18"/>
        </w:rPr>
        <w:t>, along with the increasing number of palm oil processing factories (</w:t>
      </w:r>
      <w:proofErr w:type="spellStart"/>
      <w:r w:rsidRPr="00FD2C83">
        <w:rPr>
          <w:rFonts w:ascii="Arial" w:eastAsia="Times New Roman" w:hAnsi="Arial" w:cs="Arial"/>
          <w:sz w:val="18"/>
          <w:szCs w:val="18"/>
        </w:rPr>
        <w:t>Nurjannah</w:t>
      </w:r>
      <w:proofErr w:type="spellEnd"/>
      <w:r w:rsidR="007F6F02" w:rsidRPr="00FD2C83">
        <w:rPr>
          <w:rFonts w:ascii="Arial" w:eastAsia="Times New Roman" w:hAnsi="Arial" w:cs="Arial"/>
          <w:sz w:val="18"/>
          <w:szCs w:val="18"/>
        </w:rPr>
        <w:t xml:space="preserve"> et al.</w:t>
      </w:r>
      <w:r w:rsidRPr="00FD2C83">
        <w:rPr>
          <w:rFonts w:ascii="Arial" w:eastAsia="Times New Roman" w:hAnsi="Arial" w:cs="Arial"/>
          <w:sz w:val="18"/>
          <w:szCs w:val="18"/>
        </w:rPr>
        <w:t xml:space="preserve">, 2024). PKSA is a reactive pozzolan material </w:t>
      </w:r>
      <w:r w:rsidR="000C7409" w:rsidRPr="00FD2C83">
        <w:rPr>
          <w:rFonts w:ascii="Arial" w:eastAsia="Times New Roman" w:hAnsi="Arial" w:cs="Arial"/>
          <w:sz w:val="18"/>
          <w:szCs w:val="18"/>
        </w:rPr>
        <w:t>with a</w:t>
      </w:r>
      <w:r w:rsidRPr="00FD2C83">
        <w:rPr>
          <w:rFonts w:ascii="Arial" w:eastAsia="Times New Roman" w:hAnsi="Arial" w:cs="Arial"/>
          <w:sz w:val="18"/>
          <w:szCs w:val="18"/>
        </w:rPr>
        <w:t xml:space="preserve"> high potential to partially replace cement </w:t>
      </w:r>
      <w:r w:rsidR="00197C9F" w:rsidRPr="00FD2C83">
        <w:rPr>
          <w:rFonts w:ascii="Arial" w:eastAsia="Times New Roman" w:hAnsi="Arial" w:cs="Arial"/>
          <w:sz w:val="18"/>
          <w:szCs w:val="18"/>
        </w:rPr>
        <w:t xml:space="preserve">as a binder </w:t>
      </w:r>
      <w:r w:rsidRPr="00FD2C83">
        <w:rPr>
          <w:rFonts w:ascii="Arial" w:eastAsia="Times New Roman" w:hAnsi="Arial" w:cs="Arial"/>
          <w:sz w:val="18"/>
          <w:szCs w:val="18"/>
        </w:rPr>
        <w:t>in concrete mixtures (</w:t>
      </w:r>
      <w:proofErr w:type="spellStart"/>
      <w:r w:rsidRPr="00FD2C83">
        <w:rPr>
          <w:rFonts w:ascii="Arial" w:eastAsia="Times New Roman" w:hAnsi="Arial" w:cs="Arial"/>
          <w:sz w:val="18"/>
          <w:szCs w:val="18"/>
        </w:rPr>
        <w:t>Tangchirapat</w:t>
      </w:r>
      <w:proofErr w:type="spellEnd"/>
      <w:r w:rsidR="000C7409" w:rsidRPr="00FD2C83">
        <w:rPr>
          <w:rFonts w:ascii="Arial" w:eastAsia="Times New Roman" w:hAnsi="Arial" w:cs="Arial"/>
          <w:sz w:val="18"/>
          <w:szCs w:val="18"/>
        </w:rPr>
        <w:t xml:space="preserve"> &amp; </w:t>
      </w:r>
      <w:proofErr w:type="spellStart"/>
      <w:r w:rsidR="000C7409" w:rsidRPr="00FD2C83">
        <w:rPr>
          <w:rFonts w:ascii="Arial" w:eastAsia="Times New Roman" w:hAnsi="Arial" w:cs="Arial"/>
          <w:bCs/>
          <w:sz w:val="18"/>
          <w:szCs w:val="18"/>
        </w:rPr>
        <w:t>Jaturapitakkul</w:t>
      </w:r>
      <w:proofErr w:type="spellEnd"/>
      <w:r w:rsidRPr="00FD2C83">
        <w:rPr>
          <w:rFonts w:ascii="Arial" w:eastAsia="Times New Roman" w:hAnsi="Arial" w:cs="Arial"/>
          <w:sz w:val="18"/>
          <w:szCs w:val="18"/>
        </w:rPr>
        <w:t>, 2010). Partial cement replacement with pozzolanic materials such as PKSA in concrete production can result in efficient solid waste management, improve concrete durability, reduce hydration heat, and cost efficiency (Siregar</w:t>
      </w:r>
      <w:r w:rsidR="004D3D76" w:rsidRPr="00FD2C83">
        <w:rPr>
          <w:rFonts w:ascii="Arial" w:eastAsia="Times New Roman" w:hAnsi="Arial" w:cs="Arial"/>
          <w:sz w:val="18"/>
          <w:szCs w:val="18"/>
        </w:rPr>
        <w:t xml:space="preserve"> et al.,</w:t>
      </w:r>
      <w:r w:rsidRPr="00FD2C83">
        <w:rPr>
          <w:rFonts w:ascii="Arial" w:eastAsia="Times New Roman" w:hAnsi="Arial" w:cs="Arial"/>
          <w:sz w:val="18"/>
          <w:szCs w:val="18"/>
        </w:rPr>
        <w:t xml:space="preserve"> 2024). Research on SCC utilizing PKSA waste as a partial cement replacement still requires further analysis, especially regarding the effect of SP and PKSA on workability</w:t>
      </w:r>
      <w:r w:rsidR="002267B1" w:rsidRPr="00FD2C83">
        <w:rPr>
          <w:rFonts w:ascii="Arial" w:eastAsia="Times New Roman" w:hAnsi="Arial" w:cs="Arial"/>
          <w:sz w:val="18"/>
          <w:szCs w:val="18"/>
        </w:rPr>
        <w:t xml:space="preserve"> and compression strength</w:t>
      </w:r>
      <w:r w:rsidRPr="00FD2C83">
        <w:rPr>
          <w:rFonts w:ascii="Arial" w:eastAsia="Times New Roman" w:hAnsi="Arial" w:cs="Arial"/>
          <w:sz w:val="18"/>
          <w:szCs w:val="18"/>
        </w:rPr>
        <w:t>.</w:t>
      </w:r>
    </w:p>
    <w:p w14:paraId="21305E70" w14:textId="77777777" w:rsidR="006F36B2" w:rsidRPr="00FD2C83" w:rsidRDefault="006F36B2" w:rsidP="00CE01DB">
      <w:pPr>
        <w:spacing w:after="0" w:line="240" w:lineRule="auto"/>
        <w:jc w:val="both"/>
        <w:rPr>
          <w:rFonts w:ascii="Arial" w:eastAsia="Times New Roman" w:hAnsi="Arial" w:cs="Arial"/>
          <w:sz w:val="18"/>
          <w:szCs w:val="18"/>
        </w:rPr>
      </w:pPr>
    </w:p>
    <w:p w14:paraId="57A3A6F5" w14:textId="35524522" w:rsidR="00BD152F" w:rsidRPr="00FD2C83" w:rsidRDefault="00866CBA" w:rsidP="00CE01DB">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 xml:space="preserve">This study aimed to analyze the characteristics of SCC </w:t>
      </w:r>
      <w:r w:rsidR="00274090" w:rsidRPr="00FD2C83">
        <w:rPr>
          <w:rFonts w:ascii="Arial" w:eastAsia="Times New Roman" w:hAnsi="Arial" w:cs="Arial"/>
          <w:sz w:val="18"/>
          <w:szCs w:val="18"/>
        </w:rPr>
        <w:t>incorporating</w:t>
      </w:r>
      <w:r w:rsidRPr="00FD2C83">
        <w:rPr>
          <w:rFonts w:ascii="Arial" w:eastAsia="Times New Roman" w:hAnsi="Arial" w:cs="Arial"/>
          <w:sz w:val="18"/>
          <w:szCs w:val="18"/>
        </w:rPr>
        <w:t xml:space="preserve"> PKSA as a pozzolanic material and the effect of variations in the percentage of SP on SCC performance.</w:t>
      </w:r>
    </w:p>
    <w:p w14:paraId="3C48EEA7" w14:textId="77777777" w:rsidR="00974832" w:rsidRPr="00FD2C83" w:rsidRDefault="00974832" w:rsidP="00CE01DB">
      <w:pPr>
        <w:spacing w:after="0" w:line="240" w:lineRule="auto"/>
        <w:jc w:val="both"/>
        <w:rPr>
          <w:rFonts w:ascii="Arial" w:eastAsia="Times New Roman" w:hAnsi="Arial" w:cs="Arial"/>
          <w:sz w:val="18"/>
          <w:szCs w:val="18"/>
        </w:rPr>
      </w:pPr>
    </w:p>
    <w:p w14:paraId="54F85ADA" w14:textId="77777777" w:rsidR="00463DDE" w:rsidRPr="00FD2C83" w:rsidRDefault="00866CBA" w:rsidP="007B7015">
      <w:pPr>
        <w:spacing w:after="0" w:line="240" w:lineRule="auto"/>
        <w:ind w:left="270" w:hanging="270"/>
        <w:jc w:val="both"/>
        <w:rPr>
          <w:rFonts w:ascii="Arial" w:eastAsia="Times New Roman" w:hAnsi="Arial" w:cs="Arial"/>
          <w:b/>
          <w:caps/>
          <w:sz w:val="20"/>
          <w:szCs w:val="20"/>
        </w:rPr>
      </w:pPr>
      <w:r w:rsidRPr="00FD2C83">
        <w:rPr>
          <w:rFonts w:ascii="Arial" w:eastAsia="Times New Roman" w:hAnsi="Arial" w:cs="Arial"/>
          <w:b/>
          <w:caps/>
          <w:sz w:val="20"/>
          <w:szCs w:val="20"/>
        </w:rPr>
        <w:t>2.</w:t>
      </w:r>
      <w:r w:rsidRPr="00FD2C83">
        <w:rPr>
          <w:rFonts w:ascii="Arial" w:eastAsia="Times New Roman" w:hAnsi="Arial" w:cs="Arial"/>
          <w:b/>
          <w:caps/>
          <w:sz w:val="20"/>
          <w:szCs w:val="20"/>
        </w:rPr>
        <w:tab/>
        <w:t>material and methods</w:t>
      </w:r>
    </w:p>
    <w:p w14:paraId="56C24365" w14:textId="77777777" w:rsidR="00463DDE" w:rsidRPr="00FD2C83" w:rsidRDefault="00463DDE" w:rsidP="007B7015">
      <w:pPr>
        <w:spacing w:after="0" w:line="240" w:lineRule="auto"/>
        <w:jc w:val="both"/>
        <w:rPr>
          <w:rFonts w:ascii="Arial" w:eastAsia="Times New Roman" w:hAnsi="Arial" w:cs="Arial"/>
          <w:b/>
          <w:caps/>
          <w:sz w:val="18"/>
          <w:szCs w:val="18"/>
        </w:rPr>
      </w:pPr>
    </w:p>
    <w:p w14:paraId="75A0709A" w14:textId="77777777" w:rsidR="00AA454C" w:rsidRPr="00FD2C83" w:rsidRDefault="00866CBA" w:rsidP="007B7015">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 xml:space="preserve">This research method is experimental and conducted at the Structure, Construction, and Materials Laboratory of Sriwijaya University. This study was conducted to understand the effect of SP variations on the characteristics of SCC containing </w:t>
      </w:r>
      <w:r w:rsidR="00E27F8D" w:rsidRPr="00FD2C83">
        <w:rPr>
          <w:rFonts w:ascii="Arial" w:eastAsia="Times New Roman" w:hAnsi="Arial" w:cs="Arial"/>
          <w:sz w:val="18"/>
          <w:szCs w:val="18"/>
        </w:rPr>
        <w:t>PKSA</w:t>
      </w:r>
      <w:r w:rsidRPr="00FD2C83">
        <w:rPr>
          <w:rFonts w:ascii="Arial" w:eastAsia="Times New Roman" w:hAnsi="Arial" w:cs="Arial"/>
          <w:sz w:val="18"/>
          <w:szCs w:val="18"/>
        </w:rPr>
        <w:t>. The percentage of SP variations was 1.5%, 2.0%, and 2.5%</w:t>
      </w:r>
      <w:r w:rsidR="00E27F8D" w:rsidRPr="00FD2C83">
        <w:rPr>
          <w:rFonts w:ascii="Arial" w:eastAsia="Times New Roman" w:hAnsi="Arial" w:cs="Arial"/>
          <w:sz w:val="18"/>
          <w:szCs w:val="18"/>
        </w:rPr>
        <w:t xml:space="preserve"> of the SCC total mass</w:t>
      </w:r>
      <w:r w:rsidRPr="00FD2C83">
        <w:rPr>
          <w:rFonts w:ascii="Arial" w:eastAsia="Times New Roman" w:hAnsi="Arial" w:cs="Arial"/>
          <w:sz w:val="18"/>
          <w:szCs w:val="18"/>
        </w:rPr>
        <w:t xml:space="preserve">. Each SP variation was distinguished using </w:t>
      </w:r>
      <w:r w:rsidR="00E27F8D" w:rsidRPr="00FD2C83">
        <w:rPr>
          <w:rFonts w:ascii="Arial" w:eastAsia="Times New Roman" w:hAnsi="Arial" w:cs="Arial"/>
          <w:sz w:val="18"/>
          <w:szCs w:val="18"/>
        </w:rPr>
        <w:t>PKSA</w:t>
      </w:r>
      <w:r w:rsidRPr="00FD2C83">
        <w:rPr>
          <w:rFonts w:ascii="Arial" w:eastAsia="Times New Roman" w:hAnsi="Arial" w:cs="Arial"/>
          <w:sz w:val="18"/>
          <w:szCs w:val="18"/>
        </w:rPr>
        <w:t xml:space="preserve"> of 0% and 10% to determine the effect of adding </w:t>
      </w:r>
      <w:r w:rsidR="00DC2BBE" w:rsidRPr="00FD2C83">
        <w:rPr>
          <w:rFonts w:ascii="Arial" w:eastAsia="Times New Roman" w:hAnsi="Arial" w:cs="Arial"/>
          <w:sz w:val="18"/>
          <w:szCs w:val="18"/>
        </w:rPr>
        <w:t>PKSA</w:t>
      </w:r>
      <w:r w:rsidRPr="00FD2C83">
        <w:rPr>
          <w:rFonts w:ascii="Arial" w:eastAsia="Times New Roman" w:hAnsi="Arial" w:cs="Arial"/>
          <w:sz w:val="18"/>
          <w:szCs w:val="18"/>
        </w:rPr>
        <w:t xml:space="preserve"> as a </w:t>
      </w:r>
      <w:r w:rsidR="00DC2BBE" w:rsidRPr="00FD2C83">
        <w:rPr>
          <w:rFonts w:ascii="Arial" w:eastAsia="Times New Roman" w:hAnsi="Arial" w:cs="Arial"/>
          <w:sz w:val="18"/>
          <w:szCs w:val="18"/>
        </w:rPr>
        <w:t xml:space="preserve">partial </w:t>
      </w:r>
      <w:r w:rsidRPr="00FD2C83">
        <w:rPr>
          <w:rFonts w:ascii="Arial" w:eastAsia="Times New Roman" w:hAnsi="Arial" w:cs="Arial"/>
          <w:sz w:val="18"/>
          <w:szCs w:val="18"/>
        </w:rPr>
        <w:t xml:space="preserve">cement substitute. </w:t>
      </w:r>
      <w:r w:rsidR="00715DBC" w:rsidRPr="00FD2C83">
        <w:rPr>
          <w:rFonts w:ascii="Arial" w:eastAsia="Times New Roman" w:hAnsi="Arial" w:cs="Arial"/>
          <w:sz w:val="18"/>
          <w:szCs w:val="18"/>
        </w:rPr>
        <w:t>There were six SCC</w:t>
      </w:r>
      <w:r w:rsidRPr="00FD2C83">
        <w:rPr>
          <w:rFonts w:ascii="Arial" w:eastAsia="Times New Roman" w:hAnsi="Arial" w:cs="Arial"/>
          <w:sz w:val="18"/>
          <w:szCs w:val="18"/>
        </w:rPr>
        <w:t xml:space="preserve"> </w:t>
      </w:r>
      <w:r w:rsidR="00715DBC" w:rsidRPr="00FD2C83">
        <w:rPr>
          <w:rFonts w:ascii="Arial" w:eastAsia="Times New Roman" w:hAnsi="Arial" w:cs="Arial"/>
          <w:sz w:val="18"/>
          <w:szCs w:val="18"/>
        </w:rPr>
        <w:t>mixtures, each with five hardened cylindrical samples for density and compressive strength tests</w:t>
      </w:r>
      <w:r w:rsidRPr="00FD2C83">
        <w:rPr>
          <w:rFonts w:ascii="Arial" w:eastAsia="Times New Roman" w:hAnsi="Arial" w:cs="Arial"/>
          <w:sz w:val="18"/>
          <w:szCs w:val="18"/>
        </w:rPr>
        <w:t xml:space="preserve">. Fresh concrete tests were the slump flow, V-funnel, and L-box tests. At the ages of 7, 14, and 28 days, the density and compressive strength of SCC were tested. All </w:t>
      </w:r>
      <w:r w:rsidR="009E7D0B" w:rsidRPr="00FD2C83">
        <w:rPr>
          <w:rFonts w:ascii="Arial" w:eastAsia="Times New Roman" w:hAnsi="Arial" w:cs="Arial"/>
          <w:sz w:val="18"/>
          <w:szCs w:val="18"/>
        </w:rPr>
        <w:t xml:space="preserve">hardened </w:t>
      </w:r>
      <w:r w:rsidRPr="00FD2C83">
        <w:rPr>
          <w:rFonts w:ascii="Arial" w:eastAsia="Times New Roman" w:hAnsi="Arial" w:cs="Arial"/>
          <w:sz w:val="18"/>
          <w:szCs w:val="18"/>
        </w:rPr>
        <w:t>SCC samples were manufactured using cylindrical formwork with a diameter of 10 cm and a height of 20 cm.</w:t>
      </w:r>
    </w:p>
    <w:p w14:paraId="270CA7E7" w14:textId="77777777" w:rsidR="00587737" w:rsidRPr="00FD2C83" w:rsidRDefault="00587737" w:rsidP="007B7015">
      <w:pPr>
        <w:spacing w:after="0" w:line="240" w:lineRule="auto"/>
        <w:jc w:val="both"/>
        <w:rPr>
          <w:rFonts w:ascii="Arial" w:eastAsia="Times New Roman" w:hAnsi="Arial" w:cs="Arial"/>
          <w:sz w:val="18"/>
          <w:szCs w:val="18"/>
        </w:rPr>
      </w:pPr>
    </w:p>
    <w:p w14:paraId="2B920862" w14:textId="77777777" w:rsidR="00AD095F" w:rsidRPr="00FD2C83" w:rsidRDefault="00866CBA" w:rsidP="007B7015">
      <w:pPr>
        <w:spacing w:after="0" w:line="240" w:lineRule="auto"/>
        <w:jc w:val="both"/>
        <w:rPr>
          <w:rFonts w:ascii="Arial" w:eastAsia="Times New Roman" w:hAnsi="Arial" w:cs="Arial"/>
          <w:sz w:val="18"/>
          <w:szCs w:val="18"/>
        </w:rPr>
      </w:pPr>
      <w:r w:rsidRPr="00FD2C83">
        <w:rPr>
          <w:rFonts w:ascii="Arial" w:eastAsia="Times New Roman" w:hAnsi="Arial" w:cs="Arial"/>
          <w:b/>
          <w:caps/>
          <w:sz w:val="18"/>
          <w:szCs w:val="18"/>
        </w:rPr>
        <w:t xml:space="preserve">2.1 </w:t>
      </w:r>
      <w:r w:rsidR="003F0695" w:rsidRPr="00FD2C83">
        <w:rPr>
          <w:rFonts w:ascii="Arial" w:eastAsia="Times New Roman" w:hAnsi="Arial" w:cs="Arial"/>
          <w:b/>
          <w:sz w:val="18"/>
          <w:szCs w:val="18"/>
        </w:rPr>
        <w:t>SCC Component Materials</w:t>
      </w:r>
    </w:p>
    <w:p w14:paraId="1C586BAC" w14:textId="77777777" w:rsidR="00AD095F" w:rsidRPr="00FD2C83" w:rsidRDefault="00AD095F" w:rsidP="007B7015">
      <w:pPr>
        <w:spacing w:after="0" w:line="240" w:lineRule="auto"/>
        <w:jc w:val="both"/>
        <w:rPr>
          <w:rFonts w:ascii="Arial" w:eastAsia="Times New Roman" w:hAnsi="Arial" w:cs="Arial"/>
          <w:sz w:val="18"/>
          <w:szCs w:val="18"/>
        </w:rPr>
      </w:pPr>
    </w:p>
    <w:p w14:paraId="072777AF" w14:textId="77777777" w:rsidR="00A4032F" w:rsidRPr="00FD2C83" w:rsidRDefault="00866CBA" w:rsidP="00587737">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 xml:space="preserve">The SCC materials </w:t>
      </w:r>
      <w:r w:rsidR="00FF77FA" w:rsidRPr="00FD2C83">
        <w:rPr>
          <w:rFonts w:ascii="Arial" w:eastAsia="Times New Roman" w:hAnsi="Arial" w:cs="Arial"/>
          <w:sz w:val="18"/>
          <w:szCs w:val="18"/>
        </w:rPr>
        <w:t>i</w:t>
      </w:r>
      <w:r w:rsidRPr="00FD2C83">
        <w:rPr>
          <w:rFonts w:ascii="Arial" w:eastAsia="Times New Roman" w:hAnsi="Arial" w:cs="Arial"/>
          <w:sz w:val="18"/>
          <w:szCs w:val="18"/>
        </w:rPr>
        <w:t>n this study consist</w:t>
      </w:r>
      <w:r w:rsidR="00FF77FA" w:rsidRPr="00FD2C83">
        <w:rPr>
          <w:rFonts w:ascii="Arial" w:eastAsia="Times New Roman" w:hAnsi="Arial" w:cs="Arial"/>
          <w:sz w:val="18"/>
          <w:szCs w:val="18"/>
        </w:rPr>
        <w:t>ed</w:t>
      </w:r>
      <w:r w:rsidRPr="00FD2C83">
        <w:rPr>
          <w:rFonts w:ascii="Arial" w:eastAsia="Times New Roman" w:hAnsi="Arial" w:cs="Arial"/>
          <w:sz w:val="18"/>
          <w:szCs w:val="18"/>
        </w:rPr>
        <w:t xml:space="preserve"> of cement, fine aggregate, coarse aggregate, water, </w:t>
      </w:r>
      <w:commentRangeStart w:id="2"/>
      <w:r w:rsidRPr="00FD2C83">
        <w:rPr>
          <w:rFonts w:ascii="Arial" w:eastAsia="Times New Roman" w:hAnsi="Arial" w:cs="Arial"/>
          <w:sz w:val="18"/>
          <w:szCs w:val="18"/>
        </w:rPr>
        <w:t>ACS</w:t>
      </w:r>
      <w:commentRangeEnd w:id="2"/>
      <w:r w:rsidR="00386561">
        <w:rPr>
          <w:rStyle w:val="CommentReference"/>
          <w:rFonts w:ascii="Calibri" w:eastAsia="MS Mincho" w:hAnsi="Calibri" w:cs="Arial"/>
          <w:lang w:val="en-NZ"/>
        </w:rPr>
        <w:commentReference w:id="2"/>
      </w:r>
      <w:r w:rsidRPr="00FD2C83">
        <w:rPr>
          <w:rFonts w:ascii="Arial" w:eastAsia="Times New Roman" w:hAnsi="Arial" w:cs="Arial"/>
          <w:sz w:val="18"/>
          <w:szCs w:val="18"/>
        </w:rPr>
        <w:t>, and SP from local sources. The following details the materials.</w:t>
      </w:r>
    </w:p>
    <w:p w14:paraId="4AB69B32" w14:textId="3C2A161D" w:rsidR="00587737" w:rsidRPr="00FD2C83" w:rsidRDefault="00866CBA" w:rsidP="00755470">
      <w:pPr>
        <w:tabs>
          <w:tab w:val="left" w:pos="284"/>
        </w:tabs>
        <w:spacing w:after="0" w:line="240" w:lineRule="auto"/>
        <w:ind w:left="284" w:hanging="284"/>
        <w:jc w:val="both"/>
        <w:rPr>
          <w:rFonts w:ascii="Arial" w:eastAsia="Times New Roman" w:hAnsi="Arial" w:cs="Arial"/>
          <w:sz w:val="18"/>
          <w:szCs w:val="18"/>
        </w:rPr>
      </w:pPr>
      <w:r w:rsidRPr="00FD2C83">
        <w:rPr>
          <w:rFonts w:ascii="Arial" w:eastAsia="Times New Roman" w:hAnsi="Arial" w:cs="Arial"/>
          <w:sz w:val="18"/>
          <w:szCs w:val="18"/>
        </w:rPr>
        <w:t>1.</w:t>
      </w:r>
      <w:r w:rsidRPr="00FD2C83">
        <w:rPr>
          <w:rFonts w:ascii="Arial" w:eastAsia="Times New Roman" w:hAnsi="Arial" w:cs="Arial"/>
          <w:sz w:val="18"/>
          <w:szCs w:val="18"/>
        </w:rPr>
        <w:tab/>
      </w:r>
      <w:r w:rsidR="00EA5D97" w:rsidRPr="00FD2C83">
        <w:rPr>
          <w:rFonts w:ascii="Arial" w:eastAsia="Times New Roman" w:hAnsi="Arial" w:cs="Arial"/>
          <w:sz w:val="18"/>
          <w:szCs w:val="18"/>
        </w:rPr>
        <w:t>Type I cement</w:t>
      </w:r>
      <w:r w:rsidR="00773449" w:rsidRPr="00FD2C83">
        <w:rPr>
          <w:rFonts w:ascii="Arial" w:eastAsia="Times New Roman" w:hAnsi="Arial" w:cs="Arial"/>
          <w:sz w:val="18"/>
          <w:szCs w:val="18"/>
        </w:rPr>
        <w:t xml:space="preserve"> from PT Semen </w:t>
      </w:r>
      <w:proofErr w:type="spellStart"/>
      <w:r w:rsidR="00773449" w:rsidRPr="00FD2C83">
        <w:rPr>
          <w:rFonts w:ascii="Arial" w:eastAsia="Times New Roman" w:hAnsi="Arial" w:cs="Arial"/>
          <w:sz w:val="18"/>
          <w:szCs w:val="18"/>
        </w:rPr>
        <w:t>Baturaja</w:t>
      </w:r>
      <w:proofErr w:type="spellEnd"/>
      <w:r w:rsidR="00EA5D97" w:rsidRPr="00FD2C83">
        <w:rPr>
          <w:rFonts w:ascii="Arial" w:eastAsia="Times New Roman" w:hAnsi="Arial" w:cs="Arial"/>
          <w:sz w:val="18"/>
          <w:szCs w:val="18"/>
        </w:rPr>
        <w:t xml:space="preserve"> was used in this study and is shown in Figure 1.</w:t>
      </w:r>
    </w:p>
    <w:p w14:paraId="5A6C9B8A" w14:textId="77777777" w:rsidR="00587737" w:rsidRPr="00FD2C83" w:rsidRDefault="00866CBA" w:rsidP="00755470">
      <w:pPr>
        <w:tabs>
          <w:tab w:val="left" w:pos="284"/>
        </w:tabs>
        <w:spacing w:after="0" w:line="240" w:lineRule="auto"/>
        <w:ind w:left="284" w:hanging="284"/>
        <w:jc w:val="both"/>
        <w:rPr>
          <w:rFonts w:ascii="Arial" w:eastAsia="Times New Roman" w:hAnsi="Arial" w:cs="Arial"/>
          <w:sz w:val="18"/>
          <w:szCs w:val="18"/>
        </w:rPr>
      </w:pPr>
      <w:r w:rsidRPr="00FD2C83">
        <w:rPr>
          <w:rFonts w:ascii="Arial" w:eastAsia="Times New Roman" w:hAnsi="Arial" w:cs="Arial"/>
          <w:sz w:val="18"/>
          <w:szCs w:val="18"/>
        </w:rPr>
        <w:t>2.</w:t>
      </w:r>
      <w:r w:rsidRPr="00FD2C83">
        <w:rPr>
          <w:rFonts w:ascii="Arial" w:eastAsia="Times New Roman" w:hAnsi="Arial" w:cs="Arial"/>
          <w:sz w:val="18"/>
          <w:szCs w:val="18"/>
        </w:rPr>
        <w:tab/>
      </w:r>
      <w:r w:rsidR="00EA5D97" w:rsidRPr="00FD2C83">
        <w:rPr>
          <w:rFonts w:ascii="Arial" w:eastAsia="Times New Roman" w:hAnsi="Arial" w:cs="Arial"/>
          <w:sz w:val="18"/>
          <w:szCs w:val="18"/>
        </w:rPr>
        <w:t xml:space="preserve">The fine aggregate </w:t>
      </w:r>
      <w:r w:rsidR="00FF77FA" w:rsidRPr="00FD2C83">
        <w:rPr>
          <w:rFonts w:ascii="Arial" w:eastAsia="Times New Roman" w:hAnsi="Arial" w:cs="Arial"/>
          <w:sz w:val="18"/>
          <w:szCs w:val="18"/>
        </w:rPr>
        <w:t>wa</w:t>
      </w:r>
      <w:r w:rsidR="00EA5D97" w:rsidRPr="00FD2C83">
        <w:rPr>
          <w:rFonts w:ascii="Arial" w:eastAsia="Times New Roman" w:hAnsi="Arial" w:cs="Arial"/>
          <w:sz w:val="18"/>
          <w:szCs w:val="18"/>
        </w:rPr>
        <w:t>s natural sand from the Tanjung Raja</w:t>
      </w:r>
      <w:r w:rsidR="00FF77FA" w:rsidRPr="00FD2C83">
        <w:rPr>
          <w:rFonts w:ascii="Arial" w:eastAsia="Times New Roman" w:hAnsi="Arial" w:cs="Arial"/>
          <w:sz w:val="18"/>
          <w:szCs w:val="18"/>
        </w:rPr>
        <w:t xml:space="preserve"> subdistrict</w:t>
      </w:r>
      <w:r w:rsidR="00EA5D97" w:rsidRPr="00FD2C83">
        <w:rPr>
          <w:rFonts w:ascii="Arial" w:eastAsia="Times New Roman" w:hAnsi="Arial" w:cs="Arial"/>
          <w:sz w:val="18"/>
          <w:szCs w:val="18"/>
        </w:rPr>
        <w:t xml:space="preserve"> in Figure 2.</w:t>
      </w:r>
    </w:p>
    <w:p w14:paraId="1397D6D3" w14:textId="77777777" w:rsidR="00587737" w:rsidRPr="00FD2C83" w:rsidRDefault="00866CBA" w:rsidP="00755470">
      <w:pPr>
        <w:tabs>
          <w:tab w:val="left" w:pos="284"/>
          <w:tab w:val="left" w:pos="948"/>
        </w:tabs>
        <w:spacing w:after="0" w:line="240" w:lineRule="auto"/>
        <w:ind w:left="284" w:hanging="284"/>
        <w:jc w:val="both"/>
        <w:rPr>
          <w:rFonts w:ascii="Arial" w:eastAsia="Times New Roman" w:hAnsi="Arial" w:cs="Arial"/>
          <w:sz w:val="18"/>
          <w:szCs w:val="18"/>
        </w:rPr>
      </w:pPr>
      <w:commentRangeStart w:id="3"/>
      <w:r w:rsidRPr="00FD2C83">
        <w:rPr>
          <w:rFonts w:ascii="Arial" w:eastAsia="Times New Roman" w:hAnsi="Arial" w:cs="Arial"/>
          <w:sz w:val="18"/>
          <w:szCs w:val="18"/>
        </w:rPr>
        <w:t>3.</w:t>
      </w:r>
      <w:r w:rsidRPr="00FD2C83">
        <w:rPr>
          <w:rFonts w:ascii="Arial" w:eastAsia="Times New Roman" w:hAnsi="Arial" w:cs="Arial"/>
          <w:sz w:val="18"/>
          <w:szCs w:val="18"/>
        </w:rPr>
        <w:tab/>
      </w:r>
      <w:r w:rsidR="00FF77FA" w:rsidRPr="00FD2C83">
        <w:rPr>
          <w:rFonts w:ascii="Arial" w:eastAsia="Times New Roman" w:hAnsi="Arial" w:cs="Arial"/>
          <w:sz w:val="18"/>
          <w:szCs w:val="18"/>
        </w:rPr>
        <w:t>The c</w:t>
      </w:r>
      <w:r w:rsidR="00EA5D97" w:rsidRPr="00FD2C83">
        <w:rPr>
          <w:rFonts w:ascii="Arial" w:eastAsia="Times New Roman" w:hAnsi="Arial" w:cs="Arial"/>
          <w:sz w:val="18"/>
          <w:szCs w:val="18"/>
        </w:rPr>
        <w:t xml:space="preserve">oarse aggregate </w:t>
      </w:r>
      <w:r w:rsidR="00FF77FA" w:rsidRPr="00FD2C83">
        <w:rPr>
          <w:rFonts w:ascii="Arial" w:eastAsia="Times New Roman" w:hAnsi="Arial" w:cs="Arial"/>
          <w:sz w:val="18"/>
          <w:szCs w:val="18"/>
        </w:rPr>
        <w:t>wa</w:t>
      </w:r>
      <w:r w:rsidR="00EA5D97" w:rsidRPr="00FD2C83">
        <w:rPr>
          <w:rFonts w:ascii="Arial" w:eastAsia="Times New Roman" w:hAnsi="Arial" w:cs="Arial"/>
          <w:sz w:val="18"/>
          <w:szCs w:val="18"/>
        </w:rPr>
        <w:t>s cru</w:t>
      </w:r>
      <w:bookmarkStart w:id="4" w:name="_GoBack"/>
      <w:bookmarkEnd w:id="4"/>
      <w:r w:rsidR="00EA5D97" w:rsidRPr="00FD2C83">
        <w:rPr>
          <w:rFonts w:ascii="Arial" w:eastAsia="Times New Roman" w:hAnsi="Arial" w:cs="Arial"/>
          <w:sz w:val="18"/>
          <w:szCs w:val="18"/>
        </w:rPr>
        <w:t xml:space="preserve">shed stone with a maximum diameter of 10 mm from </w:t>
      </w:r>
      <w:proofErr w:type="spellStart"/>
      <w:r w:rsidR="00EA5D97" w:rsidRPr="00FD2C83">
        <w:rPr>
          <w:rFonts w:ascii="Arial" w:eastAsia="Times New Roman" w:hAnsi="Arial" w:cs="Arial"/>
          <w:sz w:val="18"/>
          <w:szCs w:val="18"/>
        </w:rPr>
        <w:t>Banjarnegara</w:t>
      </w:r>
      <w:proofErr w:type="spellEnd"/>
      <w:r w:rsidR="00EA5D97" w:rsidRPr="00FD2C83">
        <w:rPr>
          <w:rFonts w:ascii="Arial" w:eastAsia="Times New Roman" w:hAnsi="Arial" w:cs="Arial"/>
          <w:sz w:val="18"/>
          <w:szCs w:val="18"/>
        </w:rPr>
        <w:t xml:space="preserve"> </w:t>
      </w:r>
      <w:r w:rsidR="00FF77FA" w:rsidRPr="00FD2C83">
        <w:rPr>
          <w:rFonts w:ascii="Arial" w:eastAsia="Times New Roman" w:hAnsi="Arial" w:cs="Arial"/>
          <w:sz w:val="18"/>
          <w:szCs w:val="18"/>
        </w:rPr>
        <w:t xml:space="preserve">regency </w:t>
      </w:r>
      <w:r w:rsidR="00EA5D97" w:rsidRPr="00FD2C83">
        <w:rPr>
          <w:rFonts w:ascii="Arial" w:eastAsia="Times New Roman" w:hAnsi="Arial" w:cs="Arial"/>
          <w:sz w:val="18"/>
          <w:szCs w:val="18"/>
        </w:rPr>
        <w:t>in Figure 3.</w:t>
      </w:r>
      <w:commentRangeEnd w:id="3"/>
      <w:r w:rsidR="003A6F94">
        <w:rPr>
          <w:rStyle w:val="CommentReference"/>
          <w:rFonts w:ascii="Calibri" w:eastAsia="MS Mincho" w:hAnsi="Calibri" w:cs="Arial"/>
          <w:lang w:val="en-NZ"/>
        </w:rPr>
        <w:commentReference w:id="3"/>
      </w:r>
    </w:p>
    <w:p w14:paraId="43192063" w14:textId="77777777" w:rsidR="00587737" w:rsidRPr="00FD2C83" w:rsidRDefault="00866CBA" w:rsidP="00755470">
      <w:pPr>
        <w:tabs>
          <w:tab w:val="left" w:pos="284"/>
        </w:tabs>
        <w:spacing w:after="0" w:line="240" w:lineRule="auto"/>
        <w:ind w:left="284" w:hanging="284"/>
        <w:jc w:val="both"/>
        <w:rPr>
          <w:rFonts w:ascii="Arial" w:eastAsia="Times New Roman" w:hAnsi="Arial" w:cs="Arial"/>
          <w:sz w:val="18"/>
          <w:szCs w:val="18"/>
        </w:rPr>
      </w:pPr>
      <w:r w:rsidRPr="00FD2C83">
        <w:rPr>
          <w:rFonts w:ascii="Arial" w:eastAsia="Times New Roman" w:hAnsi="Arial" w:cs="Arial"/>
          <w:sz w:val="18"/>
          <w:szCs w:val="18"/>
        </w:rPr>
        <w:t>4.</w:t>
      </w:r>
      <w:r w:rsidRPr="00FD2C83">
        <w:rPr>
          <w:rFonts w:ascii="Arial" w:eastAsia="Times New Roman" w:hAnsi="Arial" w:cs="Arial"/>
          <w:sz w:val="18"/>
          <w:szCs w:val="18"/>
        </w:rPr>
        <w:tab/>
      </w:r>
      <w:r w:rsidR="00EA5D97" w:rsidRPr="00FD2C83">
        <w:rPr>
          <w:rFonts w:ascii="Arial" w:eastAsia="Times New Roman" w:hAnsi="Arial" w:cs="Arial"/>
          <w:sz w:val="18"/>
          <w:szCs w:val="18"/>
        </w:rPr>
        <w:t xml:space="preserve">The water came from the Structure, Construction, and Materials Laboratory of Sriwijaya University. Visually, the water </w:t>
      </w:r>
      <w:r w:rsidR="00731BDE" w:rsidRPr="00FD2C83">
        <w:rPr>
          <w:rFonts w:ascii="Arial" w:eastAsia="Times New Roman" w:hAnsi="Arial" w:cs="Arial"/>
          <w:sz w:val="18"/>
          <w:szCs w:val="18"/>
        </w:rPr>
        <w:t>wa</w:t>
      </w:r>
      <w:r w:rsidR="00EA5D97" w:rsidRPr="00FD2C83">
        <w:rPr>
          <w:rFonts w:ascii="Arial" w:eastAsia="Times New Roman" w:hAnsi="Arial" w:cs="Arial"/>
          <w:sz w:val="18"/>
          <w:szCs w:val="18"/>
        </w:rPr>
        <w:t xml:space="preserve">s odorless, colorless, and free of mud and other substances. The water </w:t>
      </w:r>
      <w:r w:rsidR="00731BDE" w:rsidRPr="00FD2C83">
        <w:rPr>
          <w:rFonts w:ascii="Arial" w:eastAsia="Times New Roman" w:hAnsi="Arial" w:cs="Arial"/>
          <w:sz w:val="18"/>
          <w:szCs w:val="18"/>
        </w:rPr>
        <w:t xml:space="preserve">is shown </w:t>
      </w:r>
      <w:r w:rsidR="00EA5D97" w:rsidRPr="00FD2C83">
        <w:rPr>
          <w:rFonts w:ascii="Arial" w:eastAsia="Times New Roman" w:hAnsi="Arial" w:cs="Arial"/>
          <w:sz w:val="18"/>
          <w:szCs w:val="18"/>
        </w:rPr>
        <w:t>in Figure 4.</w:t>
      </w:r>
    </w:p>
    <w:p w14:paraId="35FC5799" w14:textId="2F540F54" w:rsidR="00587737" w:rsidRPr="00FD2C83" w:rsidRDefault="00866CBA" w:rsidP="00755470">
      <w:pPr>
        <w:tabs>
          <w:tab w:val="left" w:pos="284"/>
        </w:tabs>
        <w:spacing w:after="0" w:line="240" w:lineRule="auto"/>
        <w:ind w:left="284" w:hanging="284"/>
        <w:jc w:val="both"/>
        <w:rPr>
          <w:rFonts w:ascii="Arial" w:eastAsia="Times New Roman" w:hAnsi="Arial" w:cs="Arial"/>
          <w:sz w:val="18"/>
          <w:szCs w:val="18"/>
        </w:rPr>
      </w:pPr>
      <w:r w:rsidRPr="00FD2C83">
        <w:rPr>
          <w:rFonts w:ascii="Arial" w:eastAsia="Times New Roman" w:hAnsi="Arial" w:cs="Arial"/>
          <w:sz w:val="18"/>
          <w:szCs w:val="18"/>
        </w:rPr>
        <w:t>5.</w:t>
      </w:r>
      <w:r w:rsidRPr="00FD2C83">
        <w:rPr>
          <w:rFonts w:ascii="Arial" w:eastAsia="Times New Roman" w:hAnsi="Arial" w:cs="Arial"/>
          <w:sz w:val="18"/>
          <w:szCs w:val="18"/>
        </w:rPr>
        <w:tab/>
      </w:r>
      <w:r w:rsidR="00EA5D97" w:rsidRPr="00FD2C83">
        <w:rPr>
          <w:rFonts w:ascii="Arial" w:eastAsia="Times New Roman" w:hAnsi="Arial" w:cs="Arial"/>
          <w:sz w:val="18"/>
          <w:szCs w:val="18"/>
        </w:rPr>
        <w:t>PKSA is a waste product from the combustion of palm kernel shells at a temperature of 500 ̊C - 600 ̊C originating from PT Sriwijaya Palm Oil Indonesia</w:t>
      </w:r>
      <w:r w:rsidR="00925C23" w:rsidRPr="00FD2C83">
        <w:rPr>
          <w:rFonts w:ascii="Arial" w:eastAsia="Times New Roman" w:hAnsi="Arial" w:cs="Arial"/>
          <w:sz w:val="18"/>
          <w:szCs w:val="18"/>
        </w:rPr>
        <w:t xml:space="preserve"> factory</w:t>
      </w:r>
      <w:r w:rsidR="00EA5D97" w:rsidRPr="00FD2C83">
        <w:rPr>
          <w:rFonts w:ascii="Arial" w:eastAsia="Times New Roman" w:hAnsi="Arial" w:cs="Arial"/>
          <w:sz w:val="18"/>
          <w:szCs w:val="18"/>
        </w:rPr>
        <w:t xml:space="preserve">. The PKSA </w:t>
      </w:r>
      <w:commentRangeStart w:id="5"/>
      <w:r w:rsidR="00EA5D97" w:rsidRPr="00FD2C83">
        <w:rPr>
          <w:rFonts w:ascii="Arial" w:eastAsia="Times New Roman" w:hAnsi="Arial" w:cs="Arial"/>
          <w:sz w:val="18"/>
          <w:szCs w:val="18"/>
        </w:rPr>
        <w:t xml:space="preserve">passed the no. The 200 </w:t>
      </w:r>
      <w:commentRangeEnd w:id="5"/>
      <w:r w:rsidR="003A6F94">
        <w:rPr>
          <w:rStyle w:val="CommentReference"/>
          <w:rFonts w:ascii="Calibri" w:eastAsia="MS Mincho" w:hAnsi="Calibri" w:cs="Arial"/>
          <w:lang w:val="en-NZ"/>
        </w:rPr>
        <w:commentReference w:id="5"/>
      </w:r>
      <w:r w:rsidR="00EA5D97" w:rsidRPr="00FD2C83">
        <w:rPr>
          <w:rFonts w:ascii="Arial" w:eastAsia="Times New Roman" w:hAnsi="Arial" w:cs="Arial"/>
          <w:sz w:val="18"/>
          <w:szCs w:val="18"/>
        </w:rPr>
        <w:t>sieve is shown in Figure 5.</w:t>
      </w:r>
    </w:p>
    <w:p w14:paraId="2CB9560F" w14:textId="77777777" w:rsidR="00587737" w:rsidRPr="00FD2C83" w:rsidRDefault="00866CBA" w:rsidP="00755470">
      <w:pPr>
        <w:tabs>
          <w:tab w:val="left" w:pos="284"/>
        </w:tabs>
        <w:spacing w:after="0" w:line="240" w:lineRule="auto"/>
        <w:ind w:left="284" w:hanging="284"/>
        <w:jc w:val="both"/>
        <w:rPr>
          <w:rFonts w:ascii="Arial" w:eastAsia="Times New Roman" w:hAnsi="Arial" w:cs="Arial"/>
          <w:sz w:val="18"/>
          <w:szCs w:val="18"/>
        </w:rPr>
      </w:pPr>
      <w:r w:rsidRPr="00FD2C83">
        <w:rPr>
          <w:rFonts w:ascii="Arial" w:eastAsia="Times New Roman" w:hAnsi="Arial" w:cs="Arial"/>
          <w:sz w:val="18"/>
          <w:szCs w:val="18"/>
        </w:rPr>
        <w:t>6.</w:t>
      </w:r>
      <w:r w:rsidRPr="00FD2C83">
        <w:rPr>
          <w:rFonts w:ascii="Arial" w:eastAsia="Times New Roman" w:hAnsi="Arial" w:cs="Arial"/>
          <w:sz w:val="18"/>
          <w:szCs w:val="18"/>
        </w:rPr>
        <w:tab/>
      </w:r>
      <w:r w:rsidR="00EA5D97" w:rsidRPr="00FD2C83">
        <w:rPr>
          <w:rFonts w:ascii="Arial" w:eastAsia="Times New Roman" w:hAnsi="Arial" w:cs="Arial"/>
          <w:sz w:val="18"/>
          <w:szCs w:val="18"/>
        </w:rPr>
        <w:t xml:space="preserve">The SP was BASF </w:t>
      </w:r>
      <w:proofErr w:type="spellStart"/>
      <w:r w:rsidR="00EA5D97" w:rsidRPr="00FD2C83">
        <w:rPr>
          <w:rFonts w:ascii="Arial" w:eastAsia="Times New Roman" w:hAnsi="Arial" w:cs="Arial"/>
          <w:sz w:val="18"/>
          <w:szCs w:val="18"/>
        </w:rPr>
        <w:t>MasterGlenium</w:t>
      </w:r>
      <w:proofErr w:type="spellEnd"/>
      <w:r w:rsidR="00EA5D97" w:rsidRPr="00FD2C83">
        <w:rPr>
          <w:rFonts w:ascii="Arial" w:eastAsia="Times New Roman" w:hAnsi="Arial" w:cs="Arial"/>
          <w:sz w:val="18"/>
          <w:szCs w:val="18"/>
        </w:rPr>
        <w:t xml:space="preserve"> SKY 8614, which </w:t>
      </w:r>
      <w:r w:rsidR="004020A7" w:rsidRPr="00FD2C83">
        <w:rPr>
          <w:rFonts w:ascii="Arial" w:eastAsia="Times New Roman" w:hAnsi="Arial" w:cs="Arial"/>
          <w:sz w:val="18"/>
          <w:szCs w:val="18"/>
        </w:rPr>
        <w:t>wa</w:t>
      </w:r>
      <w:r w:rsidR="00EA5D97" w:rsidRPr="00FD2C83">
        <w:rPr>
          <w:rFonts w:ascii="Arial" w:eastAsia="Times New Roman" w:hAnsi="Arial" w:cs="Arial"/>
          <w:sz w:val="18"/>
          <w:szCs w:val="18"/>
        </w:rPr>
        <w:t>s included in the chemical admixture type F in Figure 6.</w:t>
      </w:r>
    </w:p>
    <w:p w14:paraId="5D27503E" w14:textId="77777777" w:rsidR="00587737" w:rsidRPr="00FD2C83" w:rsidRDefault="00587737" w:rsidP="00587737">
      <w:pPr>
        <w:spacing w:after="0" w:line="240" w:lineRule="auto"/>
        <w:jc w:val="both"/>
        <w:rPr>
          <w:rFonts w:ascii="Arial" w:eastAsia="Times New Roman" w:hAnsi="Arial" w:cs="Arial"/>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2453"/>
        <w:gridCol w:w="1909"/>
      </w:tblGrid>
      <w:tr w:rsidR="003E2BD3" w:rsidRPr="00FD2C83" w14:paraId="10C2436E" w14:textId="77777777" w:rsidTr="00FD2C83">
        <w:trPr>
          <w:jc w:val="center"/>
        </w:trPr>
        <w:tc>
          <w:tcPr>
            <w:tcW w:w="2146" w:type="dxa"/>
          </w:tcPr>
          <w:p w14:paraId="483E4FB6" w14:textId="77777777" w:rsidR="001054A9" w:rsidRPr="00FD2C83" w:rsidRDefault="00866CBA" w:rsidP="00587737">
            <w:pPr>
              <w:jc w:val="both"/>
              <w:rPr>
                <w:rFonts w:ascii="Arial" w:eastAsia="Times New Roman" w:hAnsi="Arial" w:cs="Arial"/>
                <w:b/>
                <w:bCs/>
                <w:sz w:val="18"/>
                <w:szCs w:val="18"/>
              </w:rPr>
            </w:pPr>
            <w:r w:rsidRPr="00FD2C83">
              <w:rPr>
                <w:b/>
                <w:bCs/>
                <w:noProof/>
              </w:rPr>
              <w:drawing>
                <wp:inline distT="0" distB="0" distL="0" distR="0" wp14:anchorId="07CF00CF" wp14:editId="2B5EC1BE">
                  <wp:extent cx="1270800" cy="104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11">
                            <a:extLst>
                              <a:ext uri="{28A0092B-C50C-407E-A947-70E740481C1C}">
                                <a14:useLocalDpi xmlns:a14="http://schemas.microsoft.com/office/drawing/2010/main" val="0"/>
                              </a:ext>
                            </a:extLst>
                          </a:blip>
                          <a:srcRect l="12703" r="14015"/>
                          <a:stretch>
                            <a:fillRect/>
                          </a:stretch>
                        </pic:blipFill>
                        <pic:spPr bwMode="auto">
                          <a:xfrm>
                            <a:off x="0" y="0"/>
                            <a:ext cx="1270800" cy="104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4" w:type="dxa"/>
          </w:tcPr>
          <w:p w14:paraId="1984D641" w14:textId="77777777" w:rsidR="001054A9" w:rsidRPr="00FD2C83" w:rsidRDefault="00866CBA" w:rsidP="00587737">
            <w:pPr>
              <w:jc w:val="both"/>
              <w:rPr>
                <w:rFonts w:ascii="Times New Roman" w:hAnsi="Times New Roman" w:cs="Times New Roman"/>
                <w:b/>
                <w:bCs/>
                <w:noProof/>
                <w:sz w:val="24"/>
                <w:szCs w:val="24"/>
              </w:rPr>
            </w:pPr>
            <w:r w:rsidRPr="00FD2C83">
              <w:rPr>
                <w:rFonts w:ascii="Times New Roman" w:hAnsi="Times New Roman" w:cs="Times New Roman"/>
                <w:b/>
                <w:bCs/>
                <w:noProof/>
                <w:sz w:val="24"/>
                <w:szCs w:val="24"/>
              </w:rPr>
              <w:drawing>
                <wp:inline distT="0" distB="0" distL="0" distR="0" wp14:anchorId="6D3B66DE" wp14:editId="1AE6527B">
                  <wp:extent cx="1364400" cy="86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noChangeArrowheads="1"/>
                          </pic:cNvPicPr>
                        </pic:nvPicPr>
                        <pic:blipFill>
                          <a:blip r:embed="rId12">
                            <a:extLst>
                              <a:ext uri="{28A0092B-C50C-407E-A947-70E740481C1C}">
                                <a14:useLocalDpi xmlns:a14="http://schemas.microsoft.com/office/drawing/2010/main" val="0"/>
                              </a:ext>
                            </a:extLst>
                          </a:blip>
                          <a:srcRect l="5706"/>
                          <a:stretch>
                            <a:fillRect/>
                          </a:stretch>
                        </pic:blipFill>
                        <pic:spPr bwMode="auto">
                          <a:xfrm>
                            <a:off x="0" y="0"/>
                            <a:ext cx="1364400" cy="86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6" w:type="dxa"/>
          </w:tcPr>
          <w:p w14:paraId="181C4CFD" w14:textId="77777777" w:rsidR="001054A9" w:rsidRPr="00FD2C83" w:rsidRDefault="00866CBA" w:rsidP="00587737">
            <w:pPr>
              <w:jc w:val="both"/>
              <w:rPr>
                <w:rFonts w:ascii="Times New Roman" w:hAnsi="Times New Roman" w:cs="Times New Roman"/>
                <w:b/>
                <w:bCs/>
                <w:noProof/>
                <w:sz w:val="24"/>
                <w:szCs w:val="24"/>
              </w:rPr>
            </w:pPr>
            <w:r w:rsidRPr="00FD2C83">
              <w:rPr>
                <w:rFonts w:ascii="Times New Roman" w:hAnsi="Times New Roman" w:cs="Times New Roman"/>
                <w:b/>
                <w:bCs/>
                <w:noProof/>
                <w:sz w:val="24"/>
                <w:szCs w:val="24"/>
              </w:rPr>
              <w:drawing>
                <wp:inline distT="0" distB="0" distL="0" distR="0" wp14:anchorId="10F6E7AB" wp14:editId="6B223A53">
                  <wp:extent cx="1130531" cy="67646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44919" cy="685074"/>
                          </a:xfrm>
                          <a:prstGeom prst="rect">
                            <a:avLst/>
                          </a:prstGeom>
                          <a:noFill/>
                          <a:ln>
                            <a:noFill/>
                          </a:ln>
                        </pic:spPr>
                      </pic:pic>
                    </a:graphicData>
                  </a:graphic>
                </wp:inline>
              </w:drawing>
            </w:r>
          </w:p>
        </w:tc>
      </w:tr>
      <w:tr w:rsidR="003E2BD3" w:rsidRPr="00FD2C83" w14:paraId="120CB8F8" w14:textId="77777777" w:rsidTr="00FD2C83">
        <w:trPr>
          <w:jc w:val="center"/>
        </w:trPr>
        <w:tc>
          <w:tcPr>
            <w:tcW w:w="2146" w:type="dxa"/>
          </w:tcPr>
          <w:p w14:paraId="07A18B50" w14:textId="77777777" w:rsidR="00587737" w:rsidRPr="00FD2C83" w:rsidRDefault="00866CBA" w:rsidP="00275A25">
            <w:pPr>
              <w:jc w:val="center"/>
              <w:rPr>
                <w:rFonts w:ascii="Arial" w:eastAsia="Times New Roman" w:hAnsi="Arial" w:cs="Arial"/>
                <w:b/>
                <w:bCs/>
                <w:sz w:val="18"/>
                <w:szCs w:val="18"/>
              </w:rPr>
            </w:pPr>
            <w:r w:rsidRPr="00FD2C83">
              <w:rPr>
                <w:rFonts w:ascii="Arial" w:eastAsia="Times New Roman" w:hAnsi="Arial" w:cs="Arial"/>
                <w:b/>
                <w:bCs/>
                <w:sz w:val="18"/>
                <w:szCs w:val="18"/>
              </w:rPr>
              <w:t xml:space="preserve">Fig. </w:t>
            </w:r>
            <w:r w:rsidR="009361AE" w:rsidRPr="00FD2C83">
              <w:rPr>
                <w:rFonts w:ascii="Arial" w:eastAsia="Times New Roman" w:hAnsi="Arial" w:cs="Arial"/>
                <w:b/>
                <w:bCs/>
                <w:sz w:val="18"/>
                <w:szCs w:val="18"/>
              </w:rPr>
              <w:t>1</w:t>
            </w:r>
            <w:r w:rsidRPr="00FD2C83">
              <w:rPr>
                <w:rFonts w:ascii="Arial" w:eastAsia="Times New Roman" w:hAnsi="Arial" w:cs="Arial"/>
                <w:b/>
                <w:bCs/>
                <w:sz w:val="18"/>
                <w:szCs w:val="18"/>
              </w:rPr>
              <w:t xml:space="preserve">. </w:t>
            </w:r>
            <w:proofErr w:type="spellStart"/>
            <w:r w:rsidRPr="00FD2C83">
              <w:rPr>
                <w:rFonts w:ascii="Arial" w:eastAsia="Times New Roman" w:hAnsi="Arial" w:cs="Arial"/>
                <w:b/>
                <w:bCs/>
                <w:sz w:val="18"/>
                <w:szCs w:val="18"/>
              </w:rPr>
              <w:t>Baturaja</w:t>
            </w:r>
            <w:proofErr w:type="spellEnd"/>
            <w:r w:rsidRPr="00FD2C83">
              <w:rPr>
                <w:rFonts w:ascii="Arial" w:eastAsia="Times New Roman" w:hAnsi="Arial" w:cs="Arial"/>
                <w:b/>
                <w:bCs/>
                <w:sz w:val="18"/>
                <w:szCs w:val="18"/>
              </w:rPr>
              <w:t xml:space="preserve"> Type I cement</w:t>
            </w:r>
          </w:p>
        </w:tc>
        <w:tc>
          <w:tcPr>
            <w:tcW w:w="2404" w:type="dxa"/>
          </w:tcPr>
          <w:p w14:paraId="5B6A1FF4" w14:textId="77777777" w:rsidR="00587737" w:rsidRPr="00FD2C83" w:rsidRDefault="00866CBA" w:rsidP="00275A25">
            <w:pPr>
              <w:jc w:val="center"/>
              <w:rPr>
                <w:rFonts w:ascii="Arial" w:eastAsia="Times New Roman" w:hAnsi="Arial" w:cs="Arial"/>
                <w:b/>
                <w:bCs/>
                <w:sz w:val="18"/>
                <w:szCs w:val="18"/>
              </w:rPr>
            </w:pPr>
            <w:r w:rsidRPr="00FD2C83">
              <w:rPr>
                <w:rFonts w:ascii="Arial" w:eastAsia="Times New Roman" w:hAnsi="Arial" w:cs="Arial"/>
                <w:b/>
                <w:bCs/>
                <w:sz w:val="18"/>
                <w:szCs w:val="18"/>
              </w:rPr>
              <w:t xml:space="preserve">Fig. </w:t>
            </w:r>
            <w:r w:rsidR="009361AE" w:rsidRPr="00FD2C83">
              <w:rPr>
                <w:rFonts w:ascii="Arial" w:eastAsia="Times New Roman" w:hAnsi="Arial" w:cs="Arial"/>
                <w:b/>
                <w:bCs/>
                <w:sz w:val="18"/>
                <w:szCs w:val="18"/>
              </w:rPr>
              <w:t>2</w:t>
            </w:r>
            <w:r w:rsidRPr="00FD2C83">
              <w:rPr>
                <w:rFonts w:ascii="Arial" w:eastAsia="Times New Roman" w:hAnsi="Arial" w:cs="Arial"/>
                <w:b/>
                <w:bCs/>
                <w:sz w:val="18"/>
                <w:szCs w:val="18"/>
              </w:rPr>
              <w:t>. Fine aggregate</w:t>
            </w:r>
          </w:p>
        </w:tc>
        <w:tc>
          <w:tcPr>
            <w:tcW w:w="2146" w:type="dxa"/>
          </w:tcPr>
          <w:p w14:paraId="1158ADB5" w14:textId="77777777" w:rsidR="00587737" w:rsidRPr="00FD2C83" w:rsidRDefault="00866CBA" w:rsidP="00275A25">
            <w:pPr>
              <w:jc w:val="center"/>
              <w:rPr>
                <w:rFonts w:ascii="Arial" w:eastAsia="Times New Roman" w:hAnsi="Arial" w:cs="Arial"/>
                <w:b/>
                <w:bCs/>
                <w:sz w:val="18"/>
                <w:szCs w:val="18"/>
              </w:rPr>
            </w:pPr>
            <w:r w:rsidRPr="00FD2C83">
              <w:rPr>
                <w:rFonts w:ascii="Arial" w:eastAsia="Times New Roman" w:hAnsi="Arial" w:cs="Arial"/>
                <w:b/>
                <w:bCs/>
                <w:sz w:val="18"/>
                <w:szCs w:val="18"/>
              </w:rPr>
              <w:t xml:space="preserve">Fig. </w:t>
            </w:r>
            <w:r w:rsidR="009361AE" w:rsidRPr="00FD2C83">
              <w:rPr>
                <w:rFonts w:ascii="Arial" w:eastAsia="Times New Roman" w:hAnsi="Arial" w:cs="Arial"/>
                <w:b/>
                <w:bCs/>
                <w:sz w:val="18"/>
                <w:szCs w:val="18"/>
              </w:rPr>
              <w:t>3</w:t>
            </w:r>
            <w:r w:rsidRPr="00FD2C83">
              <w:rPr>
                <w:rFonts w:ascii="Arial" w:eastAsia="Times New Roman" w:hAnsi="Arial" w:cs="Arial"/>
                <w:b/>
                <w:bCs/>
                <w:sz w:val="18"/>
                <w:szCs w:val="18"/>
              </w:rPr>
              <w:t xml:space="preserve">. </w:t>
            </w:r>
            <w:r w:rsidR="001A7D43" w:rsidRPr="00FD2C83">
              <w:rPr>
                <w:rFonts w:ascii="Arial" w:eastAsia="Times New Roman" w:hAnsi="Arial" w:cs="Arial"/>
                <w:b/>
                <w:bCs/>
                <w:sz w:val="18"/>
                <w:szCs w:val="18"/>
              </w:rPr>
              <w:t>Coarse a</w:t>
            </w:r>
            <w:r w:rsidRPr="00FD2C83">
              <w:rPr>
                <w:rFonts w:ascii="Arial" w:eastAsia="Times New Roman" w:hAnsi="Arial" w:cs="Arial"/>
                <w:b/>
                <w:bCs/>
                <w:sz w:val="18"/>
                <w:szCs w:val="18"/>
              </w:rPr>
              <w:t>g</w:t>
            </w:r>
            <w:r w:rsidR="001A7D43" w:rsidRPr="00FD2C83">
              <w:rPr>
                <w:rFonts w:ascii="Arial" w:eastAsia="Times New Roman" w:hAnsi="Arial" w:cs="Arial"/>
                <w:b/>
                <w:bCs/>
                <w:sz w:val="18"/>
                <w:szCs w:val="18"/>
              </w:rPr>
              <w:t>g</w:t>
            </w:r>
            <w:r w:rsidRPr="00FD2C83">
              <w:rPr>
                <w:rFonts w:ascii="Arial" w:eastAsia="Times New Roman" w:hAnsi="Arial" w:cs="Arial"/>
                <w:b/>
                <w:bCs/>
                <w:sz w:val="18"/>
                <w:szCs w:val="18"/>
              </w:rPr>
              <w:t>regat</w:t>
            </w:r>
            <w:r w:rsidR="001A7D43" w:rsidRPr="00FD2C83">
              <w:rPr>
                <w:rFonts w:ascii="Arial" w:eastAsia="Times New Roman" w:hAnsi="Arial" w:cs="Arial"/>
                <w:b/>
                <w:bCs/>
                <w:sz w:val="18"/>
                <w:szCs w:val="18"/>
              </w:rPr>
              <w:t>e</w:t>
            </w:r>
          </w:p>
        </w:tc>
      </w:tr>
      <w:tr w:rsidR="003E2BD3" w:rsidRPr="00FD2C83" w14:paraId="09A7AC99" w14:textId="77777777" w:rsidTr="00FD2C83">
        <w:trPr>
          <w:jc w:val="center"/>
        </w:trPr>
        <w:tc>
          <w:tcPr>
            <w:tcW w:w="2146" w:type="dxa"/>
          </w:tcPr>
          <w:p w14:paraId="0D20CF20" w14:textId="77777777" w:rsidR="00587737" w:rsidRPr="00FD2C83" w:rsidRDefault="00866CBA" w:rsidP="00587737">
            <w:pPr>
              <w:jc w:val="both"/>
              <w:rPr>
                <w:rFonts w:ascii="Arial" w:eastAsia="Times New Roman" w:hAnsi="Arial" w:cs="Arial"/>
                <w:b/>
                <w:bCs/>
                <w:sz w:val="18"/>
                <w:szCs w:val="18"/>
              </w:rPr>
            </w:pPr>
            <w:r w:rsidRPr="00FD2C83">
              <w:rPr>
                <w:rFonts w:ascii="Times New Roman" w:hAnsi="Times New Roman" w:cs="Times New Roman"/>
                <w:b/>
                <w:bCs/>
                <w:noProof/>
                <w:sz w:val="24"/>
                <w:szCs w:val="24"/>
              </w:rPr>
              <w:drawing>
                <wp:inline distT="0" distB="0" distL="0" distR="0" wp14:anchorId="1B246CA1" wp14:editId="5F68144F">
                  <wp:extent cx="1209600" cy="1612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09600" cy="1612800"/>
                          </a:xfrm>
                          <a:prstGeom prst="rect">
                            <a:avLst/>
                          </a:prstGeom>
                          <a:noFill/>
                          <a:ln>
                            <a:noFill/>
                          </a:ln>
                        </pic:spPr>
                      </pic:pic>
                    </a:graphicData>
                  </a:graphic>
                </wp:inline>
              </w:drawing>
            </w:r>
          </w:p>
        </w:tc>
        <w:tc>
          <w:tcPr>
            <w:tcW w:w="2404" w:type="dxa"/>
          </w:tcPr>
          <w:p w14:paraId="3EB6A79C" w14:textId="77777777" w:rsidR="00587737" w:rsidRPr="00FD2C83" w:rsidRDefault="00866CBA" w:rsidP="00587737">
            <w:pPr>
              <w:jc w:val="both"/>
              <w:rPr>
                <w:rFonts w:ascii="Arial" w:eastAsia="Times New Roman" w:hAnsi="Arial" w:cs="Arial"/>
                <w:b/>
                <w:bCs/>
                <w:sz w:val="18"/>
                <w:szCs w:val="18"/>
              </w:rPr>
            </w:pPr>
            <w:r w:rsidRPr="00FD2C83">
              <w:rPr>
                <w:rFonts w:ascii="Times New Roman" w:hAnsi="Times New Roman" w:cs="Times New Roman"/>
                <w:b/>
                <w:bCs/>
                <w:noProof/>
                <w:sz w:val="24"/>
                <w:szCs w:val="24"/>
              </w:rPr>
              <w:drawing>
                <wp:inline distT="0" distB="0" distL="0" distR="0" wp14:anchorId="36E000E7" wp14:editId="4A8F6E77">
                  <wp:extent cx="1494000" cy="896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94000" cy="896400"/>
                          </a:xfrm>
                          <a:prstGeom prst="rect">
                            <a:avLst/>
                          </a:prstGeom>
                          <a:noFill/>
                          <a:ln>
                            <a:noFill/>
                          </a:ln>
                        </pic:spPr>
                      </pic:pic>
                    </a:graphicData>
                  </a:graphic>
                </wp:inline>
              </w:drawing>
            </w:r>
          </w:p>
        </w:tc>
        <w:tc>
          <w:tcPr>
            <w:tcW w:w="2146" w:type="dxa"/>
          </w:tcPr>
          <w:p w14:paraId="0048F33A" w14:textId="77777777" w:rsidR="00587737" w:rsidRPr="00FD2C83" w:rsidRDefault="00866CBA" w:rsidP="00587737">
            <w:pPr>
              <w:jc w:val="both"/>
              <w:rPr>
                <w:rFonts w:ascii="Arial" w:eastAsia="Times New Roman" w:hAnsi="Arial" w:cs="Arial"/>
                <w:b/>
                <w:bCs/>
                <w:sz w:val="18"/>
                <w:szCs w:val="18"/>
              </w:rPr>
            </w:pPr>
            <w:r w:rsidRPr="00FD2C83">
              <w:rPr>
                <w:rFonts w:ascii="Times New Roman" w:hAnsi="Times New Roman" w:cs="Times New Roman"/>
                <w:b/>
                <w:bCs/>
                <w:noProof/>
                <w:sz w:val="24"/>
                <w:szCs w:val="24"/>
              </w:rPr>
              <w:drawing>
                <wp:inline distT="0" distB="0" distL="0" distR="0" wp14:anchorId="7B8DAF2E" wp14:editId="058683C1">
                  <wp:extent cx="1119600" cy="1598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119600" cy="1598400"/>
                          </a:xfrm>
                          <a:prstGeom prst="rect">
                            <a:avLst/>
                          </a:prstGeom>
                          <a:noFill/>
                          <a:ln>
                            <a:noFill/>
                          </a:ln>
                        </pic:spPr>
                      </pic:pic>
                    </a:graphicData>
                  </a:graphic>
                </wp:inline>
              </w:drawing>
            </w:r>
          </w:p>
        </w:tc>
      </w:tr>
      <w:tr w:rsidR="003E2BD3" w:rsidRPr="00FD2C83" w14:paraId="538F208E" w14:textId="77777777" w:rsidTr="00FD2C83">
        <w:trPr>
          <w:jc w:val="center"/>
        </w:trPr>
        <w:tc>
          <w:tcPr>
            <w:tcW w:w="2146" w:type="dxa"/>
          </w:tcPr>
          <w:p w14:paraId="009529BA" w14:textId="77777777" w:rsidR="00587737" w:rsidRPr="00FD2C83" w:rsidRDefault="00866CBA" w:rsidP="001A7D43">
            <w:pPr>
              <w:jc w:val="center"/>
              <w:rPr>
                <w:rFonts w:ascii="Arial" w:eastAsia="Times New Roman" w:hAnsi="Arial" w:cs="Arial"/>
                <w:b/>
                <w:bCs/>
                <w:sz w:val="18"/>
                <w:szCs w:val="18"/>
              </w:rPr>
            </w:pPr>
            <w:r w:rsidRPr="00FD2C83">
              <w:rPr>
                <w:rFonts w:ascii="Arial" w:eastAsia="Times New Roman" w:hAnsi="Arial" w:cs="Arial"/>
                <w:b/>
                <w:bCs/>
                <w:sz w:val="18"/>
                <w:szCs w:val="18"/>
              </w:rPr>
              <w:t xml:space="preserve">Fig. </w:t>
            </w:r>
            <w:r w:rsidR="009361AE" w:rsidRPr="00FD2C83">
              <w:rPr>
                <w:rFonts w:ascii="Arial" w:eastAsia="Times New Roman" w:hAnsi="Arial" w:cs="Arial"/>
                <w:b/>
                <w:bCs/>
                <w:sz w:val="18"/>
                <w:szCs w:val="18"/>
              </w:rPr>
              <w:t>4</w:t>
            </w:r>
            <w:r w:rsidRPr="00FD2C83">
              <w:rPr>
                <w:rFonts w:ascii="Arial" w:eastAsia="Times New Roman" w:hAnsi="Arial" w:cs="Arial"/>
                <w:b/>
                <w:bCs/>
                <w:sz w:val="18"/>
                <w:szCs w:val="18"/>
              </w:rPr>
              <w:t xml:space="preserve">. </w:t>
            </w:r>
            <w:r w:rsidR="001A7D43" w:rsidRPr="00FD2C83">
              <w:rPr>
                <w:rFonts w:ascii="Arial" w:eastAsia="Times New Roman" w:hAnsi="Arial" w:cs="Arial"/>
                <w:b/>
                <w:bCs/>
                <w:sz w:val="18"/>
                <w:szCs w:val="18"/>
              </w:rPr>
              <w:t>Water</w:t>
            </w:r>
          </w:p>
        </w:tc>
        <w:tc>
          <w:tcPr>
            <w:tcW w:w="2404" w:type="dxa"/>
          </w:tcPr>
          <w:p w14:paraId="756E72A4" w14:textId="77777777" w:rsidR="00587737" w:rsidRPr="00FD2C83" w:rsidRDefault="00866CBA" w:rsidP="001A7D43">
            <w:pPr>
              <w:jc w:val="center"/>
              <w:rPr>
                <w:rFonts w:ascii="Arial" w:eastAsia="Times New Roman" w:hAnsi="Arial" w:cs="Arial"/>
                <w:b/>
                <w:bCs/>
                <w:sz w:val="18"/>
                <w:szCs w:val="18"/>
              </w:rPr>
            </w:pPr>
            <w:r w:rsidRPr="00FD2C83">
              <w:rPr>
                <w:rFonts w:ascii="Arial" w:eastAsia="Times New Roman" w:hAnsi="Arial" w:cs="Arial"/>
                <w:b/>
                <w:bCs/>
                <w:sz w:val="18"/>
                <w:szCs w:val="18"/>
              </w:rPr>
              <w:t xml:space="preserve">Fig. </w:t>
            </w:r>
            <w:r w:rsidR="009361AE" w:rsidRPr="00FD2C83">
              <w:rPr>
                <w:rFonts w:ascii="Arial" w:eastAsia="Times New Roman" w:hAnsi="Arial" w:cs="Arial"/>
                <w:b/>
                <w:bCs/>
                <w:sz w:val="18"/>
                <w:szCs w:val="18"/>
              </w:rPr>
              <w:t>5</w:t>
            </w:r>
            <w:r w:rsidRPr="00FD2C83">
              <w:rPr>
                <w:rFonts w:ascii="Arial" w:eastAsia="Times New Roman" w:hAnsi="Arial" w:cs="Arial"/>
                <w:b/>
                <w:bCs/>
                <w:sz w:val="18"/>
                <w:szCs w:val="18"/>
              </w:rPr>
              <w:t xml:space="preserve">. </w:t>
            </w:r>
            <w:r w:rsidR="00900769" w:rsidRPr="00FD2C83">
              <w:rPr>
                <w:rFonts w:ascii="Arial" w:eastAsia="Times New Roman" w:hAnsi="Arial" w:cs="Arial"/>
                <w:b/>
                <w:bCs/>
                <w:sz w:val="18"/>
                <w:szCs w:val="18"/>
              </w:rPr>
              <w:t>PKSA</w:t>
            </w:r>
          </w:p>
        </w:tc>
        <w:tc>
          <w:tcPr>
            <w:tcW w:w="2146" w:type="dxa"/>
          </w:tcPr>
          <w:p w14:paraId="2930E35D" w14:textId="77777777" w:rsidR="00587737" w:rsidRPr="00FD2C83" w:rsidRDefault="00866CBA" w:rsidP="001A7D43">
            <w:pPr>
              <w:jc w:val="center"/>
              <w:rPr>
                <w:rFonts w:ascii="Arial" w:eastAsia="Times New Roman" w:hAnsi="Arial" w:cs="Arial"/>
                <w:b/>
                <w:bCs/>
                <w:sz w:val="18"/>
                <w:szCs w:val="18"/>
              </w:rPr>
            </w:pPr>
            <w:r w:rsidRPr="00FD2C83">
              <w:rPr>
                <w:rFonts w:ascii="Arial" w:eastAsia="Times New Roman" w:hAnsi="Arial" w:cs="Arial"/>
                <w:b/>
                <w:bCs/>
                <w:sz w:val="18"/>
                <w:szCs w:val="18"/>
              </w:rPr>
              <w:t xml:space="preserve">Fig. </w:t>
            </w:r>
            <w:r w:rsidR="009361AE" w:rsidRPr="00FD2C83">
              <w:rPr>
                <w:rFonts w:ascii="Arial" w:eastAsia="Times New Roman" w:hAnsi="Arial" w:cs="Arial"/>
                <w:b/>
                <w:bCs/>
                <w:sz w:val="18"/>
                <w:szCs w:val="18"/>
              </w:rPr>
              <w:t>6</w:t>
            </w:r>
            <w:r w:rsidRPr="00FD2C83">
              <w:rPr>
                <w:rFonts w:ascii="Arial" w:eastAsia="Times New Roman" w:hAnsi="Arial" w:cs="Arial"/>
                <w:b/>
                <w:bCs/>
                <w:sz w:val="18"/>
                <w:szCs w:val="18"/>
              </w:rPr>
              <w:t xml:space="preserve">. </w:t>
            </w:r>
            <w:r w:rsidR="00F6277D" w:rsidRPr="00FD2C83">
              <w:rPr>
                <w:rFonts w:ascii="Arial" w:eastAsia="Times New Roman" w:hAnsi="Arial" w:cs="Arial"/>
                <w:b/>
                <w:bCs/>
                <w:sz w:val="18"/>
                <w:szCs w:val="18"/>
              </w:rPr>
              <w:t>SP</w:t>
            </w:r>
          </w:p>
        </w:tc>
      </w:tr>
    </w:tbl>
    <w:p w14:paraId="34E0C326" w14:textId="77777777" w:rsidR="00587737" w:rsidRPr="00FD2C83" w:rsidRDefault="00587737" w:rsidP="00587737">
      <w:pPr>
        <w:spacing w:after="0" w:line="240" w:lineRule="auto"/>
        <w:jc w:val="both"/>
        <w:rPr>
          <w:rFonts w:ascii="Arial" w:eastAsia="Times New Roman" w:hAnsi="Arial" w:cs="Arial"/>
          <w:sz w:val="18"/>
          <w:szCs w:val="18"/>
        </w:rPr>
      </w:pPr>
    </w:p>
    <w:p w14:paraId="2DAB614C" w14:textId="77777777" w:rsidR="00AD095F" w:rsidRPr="00FD2C83" w:rsidRDefault="00866CBA" w:rsidP="00F11884">
      <w:pPr>
        <w:spacing w:after="0" w:line="240" w:lineRule="auto"/>
        <w:jc w:val="both"/>
        <w:rPr>
          <w:rFonts w:ascii="Arial" w:eastAsia="Times New Roman" w:hAnsi="Arial" w:cs="Arial"/>
          <w:sz w:val="18"/>
          <w:szCs w:val="18"/>
        </w:rPr>
      </w:pPr>
      <w:r w:rsidRPr="00FD2C83">
        <w:rPr>
          <w:rFonts w:ascii="Arial" w:eastAsia="Times New Roman" w:hAnsi="Arial" w:cs="Arial"/>
          <w:b/>
          <w:caps/>
          <w:sz w:val="18"/>
          <w:szCs w:val="18"/>
        </w:rPr>
        <w:t xml:space="preserve">2.2 </w:t>
      </w:r>
      <w:r w:rsidR="000B772E" w:rsidRPr="00FD2C83">
        <w:rPr>
          <w:rFonts w:ascii="Arial" w:eastAsia="Times New Roman" w:hAnsi="Arial" w:cs="Arial"/>
          <w:b/>
          <w:sz w:val="18"/>
          <w:szCs w:val="18"/>
        </w:rPr>
        <w:t>Equipment for Testing</w:t>
      </w:r>
    </w:p>
    <w:p w14:paraId="22C067F1" w14:textId="77777777" w:rsidR="00AD095F" w:rsidRPr="00FD2C83" w:rsidRDefault="00AD095F" w:rsidP="00F11884">
      <w:pPr>
        <w:spacing w:after="0" w:line="240" w:lineRule="auto"/>
        <w:jc w:val="both"/>
        <w:rPr>
          <w:rFonts w:ascii="Arial" w:eastAsia="Times New Roman" w:hAnsi="Arial" w:cs="Arial"/>
          <w:sz w:val="18"/>
          <w:szCs w:val="18"/>
        </w:rPr>
      </w:pPr>
    </w:p>
    <w:p w14:paraId="4A605F64" w14:textId="77777777" w:rsidR="00BD08CC" w:rsidRPr="00FD2C83" w:rsidRDefault="00866CBA" w:rsidP="00F11884">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The equipment in this study includes a material testing apparatus, a material mixing apparatus, a fresh concrete testing apparatus, a specimen molding apparatus, and a hardened concrete testing apparatus. The following details the equipment used.</w:t>
      </w:r>
    </w:p>
    <w:p w14:paraId="6E386D2C" w14:textId="77777777" w:rsidR="00F11884" w:rsidRPr="00FD2C83" w:rsidRDefault="00866CBA" w:rsidP="00A018A7">
      <w:pPr>
        <w:tabs>
          <w:tab w:val="left" w:pos="284"/>
        </w:tabs>
        <w:spacing w:after="0" w:line="240" w:lineRule="auto"/>
        <w:ind w:left="284" w:hanging="284"/>
        <w:jc w:val="both"/>
        <w:rPr>
          <w:rFonts w:ascii="Arial" w:eastAsia="Times New Roman" w:hAnsi="Arial" w:cs="Arial"/>
          <w:sz w:val="18"/>
          <w:szCs w:val="18"/>
        </w:rPr>
      </w:pPr>
      <w:r w:rsidRPr="00FD2C83">
        <w:rPr>
          <w:rFonts w:ascii="Arial" w:eastAsia="Times New Roman" w:hAnsi="Arial" w:cs="Arial"/>
          <w:sz w:val="18"/>
          <w:szCs w:val="18"/>
        </w:rPr>
        <w:t>1.</w:t>
      </w:r>
      <w:r w:rsidRPr="00FD2C83">
        <w:rPr>
          <w:rFonts w:ascii="Arial" w:eastAsia="Times New Roman" w:hAnsi="Arial" w:cs="Arial"/>
          <w:sz w:val="18"/>
          <w:szCs w:val="18"/>
        </w:rPr>
        <w:tab/>
      </w:r>
      <w:r w:rsidR="003854BF" w:rsidRPr="00FD2C83">
        <w:rPr>
          <w:rFonts w:ascii="Arial" w:eastAsia="Times New Roman" w:hAnsi="Arial" w:cs="Arial"/>
          <w:sz w:val="18"/>
          <w:szCs w:val="18"/>
        </w:rPr>
        <w:t xml:space="preserve">Aggregate sieves are used to separate aggregate sizes, both coarse and fine aggregates. The sieves have a diameter sequence of 37.5 mm, 25 mm, 19 mm, 12.5 mm, 9.50 mm, 4.75 mm (sieve no. 4), 2.36 mm (sieve no. 8), 0.15 mm (sieve no. 100), 0.075 mm (sieve no. 200), and </w:t>
      </w:r>
      <w:r w:rsidR="000E049B" w:rsidRPr="00FD2C83">
        <w:rPr>
          <w:rFonts w:ascii="Arial" w:eastAsia="Times New Roman" w:hAnsi="Arial" w:cs="Arial"/>
          <w:sz w:val="18"/>
          <w:szCs w:val="18"/>
        </w:rPr>
        <w:t>we</w:t>
      </w:r>
      <w:r w:rsidR="003854BF" w:rsidRPr="00FD2C83">
        <w:rPr>
          <w:rFonts w:ascii="Arial" w:eastAsia="Times New Roman" w:hAnsi="Arial" w:cs="Arial"/>
          <w:sz w:val="18"/>
          <w:szCs w:val="18"/>
        </w:rPr>
        <w:t xml:space="preserve">re equipped with a pan. A sieve shaker assisted the aggregate sieve process. The aggregate sieve and sieve shaker </w:t>
      </w:r>
      <w:r w:rsidR="000E049B" w:rsidRPr="00FD2C83">
        <w:rPr>
          <w:rFonts w:ascii="Arial" w:eastAsia="Times New Roman" w:hAnsi="Arial" w:cs="Arial"/>
          <w:sz w:val="18"/>
          <w:szCs w:val="18"/>
        </w:rPr>
        <w:t>are depicted in</w:t>
      </w:r>
      <w:r w:rsidR="003854BF" w:rsidRPr="00FD2C83">
        <w:rPr>
          <w:rFonts w:ascii="Arial" w:eastAsia="Times New Roman" w:hAnsi="Arial" w:cs="Arial"/>
          <w:sz w:val="18"/>
          <w:szCs w:val="18"/>
        </w:rPr>
        <w:t xml:space="preserve"> Figure 7.</w:t>
      </w:r>
    </w:p>
    <w:p w14:paraId="05C115C4" w14:textId="77777777" w:rsidR="00F11884" w:rsidRPr="00FD2C83" w:rsidRDefault="00866CBA" w:rsidP="00A018A7">
      <w:pPr>
        <w:tabs>
          <w:tab w:val="left" w:pos="284"/>
        </w:tabs>
        <w:spacing w:after="0" w:line="240" w:lineRule="auto"/>
        <w:ind w:left="284" w:hanging="284"/>
        <w:jc w:val="both"/>
        <w:rPr>
          <w:rFonts w:ascii="Arial" w:eastAsia="Times New Roman" w:hAnsi="Arial" w:cs="Arial"/>
          <w:sz w:val="18"/>
          <w:szCs w:val="18"/>
        </w:rPr>
      </w:pPr>
      <w:r w:rsidRPr="00FD2C83">
        <w:rPr>
          <w:rFonts w:ascii="Arial" w:eastAsia="Times New Roman" w:hAnsi="Arial" w:cs="Arial"/>
          <w:sz w:val="18"/>
          <w:szCs w:val="18"/>
        </w:rPr>
        <w:t>2.</w:t>
      </w:r>
      <w:r w:rsidRPr="00FD2C83">
        <w:rPr>
          <w:rFonts w:ascii="Arial" w:eastAsia="Times New Roman" w:hAnsi="Arial" w:cs="Arial"/>
          <w:sz w:val="18"/>
          <w:szCs w:val="18"/>
        </w:rPr>
        <w:tab/>
      </w:r>
      <w:r w:rsidR="00A31DFD" w:rsidRPr="00FD2C83">
        <w:rPr>
          <w:rFonts w:ascii="Arial" w:eastAsia="Times New Roman" w:hAnsi="Arial" w:cs="Arial"/>
          <w:sz w:val="18"/>
          <w:szCs w:val="18"/>
        </w:rPr>
        <w:t xml:space="preserve">Scales were used to measure the weight of the SCC constituent materials. Two scales were used in this study: a 5 kg capacity scale with an accuracy of 0.001 kg in Figure 8 and a 20 kg capacity scale with an accuracy of 0.005 kg in Figure 9. </w:t>
      </w:r>
    </w:p>
    <w:p w14:paraId="5B6CBF84" w14:textId="77777777" w:rsidR="00F11884" w:rsidRPr="00FD2C83" w:rsidRDefault="00866CBA" w:rsidP="00A018A7">
      <w:pPr>
        <w:tabs>
          <w:tab w:val="left" w:pos="284"/>
        </w:tabs>
        <w:spacing w:after="0" w:line="240" w:lineRule="auto"/>
        <w:ind w:left="284" w:hanging="284"/>
        <w:jc w:val="both"/>
        <w:rPr>
          <w:rFonts w:ascii="Arial" w:eastAsia="Times New Roman" w:hAnsi="Arial" w:cs="Arial"/>
          <w:sz w:val="18"/>
          <w:szCs w:val="18"/>
        </w:rPr>
      </w:pPr>
      <w:r w:rsidRPr="00FD2C83">
        <w:rPr>
          <w:rFonts w:ascii="Arial" w:eastAsia="Times New Roman" w:hAnsi="Arial" w:cs="Arial"/>
          <w:sz w:val="18"/>
          <w:szCs w:val="18"/>
        </w:rPr>
        <w:t>3.</w:t>
      </w:r>
      <w:r w:rsidRPr="00FD2C83">
        <w:rPr>
          <w:rFonts w:ascii="Arial" w:eastAsia="Times New Roman" w:hAnsi="Arial" w:cs="Arial"/>
          <w:sz w:val="18"/>
          <w:szCs w:val="18"/>
        </w:rPr>
        <w:tab/>
      </w:r>
      <w:r w:rsidR="00A31DFD" w:rsidRPr="00FD2C83">
        <w:rPr>
          <w:rFonts w:ascii="Arial" w:eastAsia="Times New Roman" w:hAnsi="Arial" w:cs="Arial"/>
          <w:sz w:val="18"/>
          <w:szCs w:val="18"/>
        </w:rPr>
        <w:t xml:space="preserve">Measuring </w:t>
      </w:r>
      <w:r w:rsidR="00C40BF9" w:rsidRPr="00FD2C83">
        <w:rPr>
          <w:rFonts w:ascii="Arial" w:eastAsia="Times New Roman" w:hAnsi="Arial" w:cs="Arial"/>
          <w:sz w:val="18"/>
          <w:szCs w:val="18"/>
        </w:rPr>
        <w:t>glass tubes we</w:t>
      </w:r>
      <w:r w:rsidR="00A31DFD" w:rsidRPr="00FD2C83">
        <w:rPr>
          <w:rFonts w:ascii="Arial" w:eastAsia="Times New Roman" w:hAnsi="Arial" w:cs="Arial"/>
          <w:sz w:val="18"/>
          <w:szCs w:val="18"/>
        </w:rPr>
        <w:t xml:space="preserve">re used to measure liquid materials such as water and SP, as shown in Figure 10. </w:t>
      </w:r>
    </w:p>
    <w:p w14:paraId="75FC1772" w14:textId="77777777" w:rsidR="00F11884" w:rsidRPr="00FD2C83" w:rsidRDefault="00866CBA" w:rsidP="00A018A7">
      <w:pPr>
        <w:tabs>
          <w:tab w:val="left" w:pos="284"/>
        </w:tabs>
        <w:spacing w:after="0" w:line="240" w:lineRule="auto"/>
        <w:ind w:left="284" w:hanging="284"/>
        <w:jc w:val="both"/>
        <w:rPr>
          <w:rFonts w:ascii="Arial" w:eastAsia="Times New Roman" w:hAnsi="Arial" w:cs="Arial"/>
          <w:sz w:val="18"/>
          <w:szCs w:val="18"/>
        </w:rPr>
      </w:pPr>
      <w:r w:rsidRPr="00FD2C83">
        <w:rPr>
          <w:rFonts w:ascii="Arial" w:eastAsia="Times New Roman" w:hAnsi="Arial" w:cs="Arial"/>
          <w:sz w:val="18"/>
          <w:szCs w:val="18"/>
        </w:rPr>
        <w:t>4.</w:t>
      </w:r>
      <w:r w:rsidRPr="00FD2C83">
        <w:rPr>
          <w:rFonts w:ascii="Arial" w:eastAsia="Times New Roman" w:hAnsi="Arial" w:cs="Arial"/>
          <w:sz w:val="18"/>
          <w:szCs w:val="18"/>
        </w:rPr>
        <w:tab/>
      </w:r>
      <w:r w:rsidR="00A31DFD" w:rsidRPr="00FD2C83">
        <w:rPr>
          <w:rFonts w:ascii="Arial" w:eastAsia="Times New Roman" w:hAnsi="Arial" w:cs="Arial"/>
          <w:sz w:val="18"/>
          <w:szCs w:val="18"/>
        </w:rPr>
        <w:t xml:space="preserve">The mixer is used to mix all the SCC components evenly with a capacity of 60 liters. </w:t>
      </w:r>
    </w:p>
    <w:p w14:paraId="631C7137" w14:textId="77777777" w:rsidR="00F11884" w:rsidRPr="00FD2C83" w:rsidRDefault="00866CBA" w:rsidP="00A018A7">
      <w:pPr>
        <w:tabs>
          <w:tab w:val="left" w:pos="284"/>
        </w:tabs>
        <w:spacing w:after="0" w:line="240" w:lineRule="auto"/>
        <w:ind w:left="284" w:hanging="284"/>
        <w:jc w:val="both"/>
        <w:rPr>
          <w:rFonts w:ascii="Arial" w:eastAsia="Times New Roman" w:hAnsi="Arial" w:cs="Arial"/>
          <w:sz w:val="18"/>
          <w:szCs w:val="18"/>
        </w:rPr>
      </w:pPr>
      <w:r w:rsidRPr="00FD2C83">
        <w:rPr>
          <w:rFonts w:ascii="Arial" w:eastAsia="Times New Roman" w:hAnsi="Arial" w:cs="Arial"/>
          <w:sz w:val="18"/>
          <w:szCs w:val="18"/>
        </w:rPr>
        <w:t>5.</w:t>
      </w:r>
      <w:r w:rsidRPr="00FD2C83">
        <w:rPr>
          <w:rFonts w:ascii="Arial" w:eastAsia="Times New Roman" w:hAnsi="Arial" w:cs="Arial"/>
          <w:sz w:val="18"/>
          <w:szCs w:val="18"/>
        </w:rPr>
        <w:tab/>
      </w:r>
      <w:r w:rsidR="00A31DFD" w:rsidRPr="00FD2C83">
        <w:rPr>
          <w:rFonts w:ascii="Arial" w:eastAsia="Times New Roman" w:hAnsi="Arial" w:cs="Arial"/>
          <w:sz w:val="18"/>
          <w:szCs w:val="18"/>
        </w:rPr>
        <w:t xml:space="preserve">The steel formwork </w:t>
      </w:r>
      <w:r w:rsidR="009B5EBD" w:rsidRPr="00FD2C83">
        <w:rPr>
          <w:rFonts w:ascii="Arial" w:eastAsia="Times New Roman" w:hAnsi="Arial" w:cs="Arial"/>
          <w:sz w:val="18"/>
          <w:szCs w:val="18"/>
        </w:rPr>
        <w:t>wa</w:t>
      </w:r>
      <w:r w:rsidR="00A31DFD" w:rsidRPr="00FD2C83">
        <w:rPr>
          <w:rFonts w:ascii="Arial" w:eastAsia="Times New Roman" w:hAnsi="Arial" w:cs="Arial"/>
          <w:sz w:val="18"/>
          <w:szCs w:val="18"/>
        </w:rPr>
        <w:t xml:space="preserve">s 10 cm in diameter and 20 cm high. </w:t>
      </w:r>
    </w:p>
    <w:p w14:paraId="55302E1C" w14:textId="77777777" w:rsidR="00F11884" w:rsidRPr="00FD2C83" w:rsidRDefault="00866CBA" w:rsidP="00A018A7">
      <w:pPr>
        <w:tabs>
          <w:tab w:val="left" w:pos="284"/>
        </w:tabs>
        <w:spacing w:after="0" w:line="240" w:lineRule="auto"/>
        <w:ind w:left="284" w:hanging="284"/>
        <w:jc w:val="both"/>
        <w:rPr>
          <w:rFonts w:ascii="Arial" w:eastAsia="Times New Roman" w:hAnsi="Arial" w:cs="Arial"/>
          <w:sz w:val="18"/>
          <w:szCs w:val="18"/>
        </w:rPr>
      </w:pPr>
      <w:r w:rsidRPr="00FD2C83">
        <w:rPr>
          <w:rFonts w:ascii="Arial" w:eastAsia="Times New Roman" w:hAnsi="Arial" w:cs="Arial"/>
          <w:sz w:val="18"/>
          <w:szCs w:val="18"/>
        </w:rPr>
        <w:t>6.</w:t>
      </w:r>
      <w:r w:rsidRPr="00FD2C83">
        <w:rPr>
          <w:rFonts w:ascii="Arial" w:eastAsia="Times New Roman" w:hAnsi="Arial" w:cs="Arial"/>
          <w:sz w:val="18"/>
          <w:szCs w:val="18"/>
        </w:rPr>
        <w:tab/>
      </w:r>
      <w:r w:rsidR="00A31DFD" w:rsidRPr="00FD2C83">
        <w:rPr>
          <w:rFonts w:ascii="Arial" w:eastAsia="Times New Roman" w:hAnsi="Arial" w:cs="Arial"/>
          <w:sz w:val="18"/>
          <w:szCs w:val="18"/>
        </w:rPr>
        <w:t xml:space="preserve">The slump flow test tool </w:t>
      </w:r>
      <w:r w:rsidR="009B5EBD" w:rsidRPr="00FD2C83">
        <w:rPr>
          <w:rFonts w:ascii="Arial" w:eastAsia="Times New Roman" w:hAnsi="Arial" w:cs="Arial"/>
          <w:sz w:val="18"/>
          <w:szCs w:val="18"/>
        </w:rPr>
        <w:t>wa</w:t>
      </w:r>
      <w:r w:rsidR="00A31DFD" w:rsidRPr="00FD2C83">
        <w:rPr>
          <w:rFonts w:ascii="Arial" w:eastAsia="Times New Roman" w:hAnsi="Arial" w:cs="Arial"/>
          <w:sz w:val="18"/>
          <w:szCs w:val="18"/>
        </w:rPr>
        <w:t>s an Abram</w:t>
      </w:r>
      <w:r w:rsidR="009B5EBD" w:rsidRPr="00FD2C83">
        <w:rPr>
          <w:rFonts w:ascii="Arial" w:eastAsia="Times New Roman" w:hAnsi="Arial" w:cs="Arial"/>
          <w:sz w:val="18"/>
          <w:szCs w:val="18"/>
        </w:rPr>
        <w:t>s</w:t>
      </w:r>
      <w:r w:rsidR="00A31DFD" w:rsidRPr="00FD2C83">
        <w:rPr>
          <w:rFonts w:ascii="Arial" w:eastAsia="Times New Roman" w:hAnsi="Arial" w:cs="Arial"/>
          <w:sz w:val="18"/>
          <w:szCs w:val="18"/>
        </w:rPr>
        <w:t xml:space="preserve"> </w:t>
      </w:r>
      <w:r w:rsidR="009B5EBD" w:rsidRPr="00FD2C83">
        <w:rPr>
          <w:rFonts w:ascii="Arial" w:eastAsia="Times New Roman" w:hAnsi="Arial" w:cs="Arial"/>
          <w:sz w:val="18"/>
          <w:szCs w:val="18"/>
        </w:rPr>
        <w:t xml:space="preserve">slump </w:t>
      </w:r>
      <w:r w:rsidR="00A31DFD" w:rsidRPr="00FD2C83">
        <w:rPr>
          <w:rFonts w:ascii="Arial" w:eastAsia="Times New Roman" w:hAnsi="Arial" w:cs="Arial"/>
          <w:sz w:val="18"/>
          <w:szCs w:val="18"/>
        </w:rPr>
        <w:t xml:space="preserve">cone in Figure 11. </w:t>
      </w:r>
    </w:p>
    <w:p w14:paraId="3465CDED" w14:textId="77777777" w:rsidR="00F11884" w:rsidRPr="00FD2C83" w:rsidRDefault="00866CBA" w:rsidP="00A018A7">
      <w:pPr>
        <w:tabs>
          <w:tab w:val="left" w:pos="284"/>
        </w:tabs>
        <w:spacing w:after="0" w:line="240" w:lineRule="auto"/>
        <w:ind w:left="284" w:hanging="284"/>
        <w:jc w:val="both"/>
        <w:rPr>
          <w:rFonts w:ascii="Arial" w:eastAsia="Times New Roman" w:hAnsi="Arial" w:cs="Arial"/>
          <w:sz w:val="18"/>
          <w:szCs w:val="18"/>
        </w:rPr>
      </w:pPr>
      <w:r w:rsidRPr="00FD2C83">
        <w:rPr>
          <w:rFonts w:ascii="Arial" w:eastAsia="Times New Roman" w:hAnsi="Arial" w:cs="Arial"/>
          <w:sz w:val="18"/>
          <w:szCs w:val="18"/>
        </w:rPr>
        <w:lastRenderedPageBreak/>
        <w:t>7.</w:t>
      </w:r>
      <w:r w:rsidRPr="00FD2C83">
        <w:rPr>
          <w:rFonts w:ascii="Arial" w:eastAsia="Times New Roman" w:hAnsi="Arial" w:cs="Arial"/>
          <w:sz w:val="18"/>
          <w:szCs w:val="18"/>
        </w:rPr>
        <w:tab/>
      </w:r>
      <w:r w:rsidR="00A31DFD" w:rsidRPr="00FD2C83">
        <w:rPr>
          <w:rFonts w:ascii="Arial" w:eastAsia="Times New Roman" w:hAnsi="Arial" w:cs="Arial"/>
          <w:sz w:val="18"/>
          <w:szCs w:val="18"/>
        </w:rPr>
        <w:t>The V-funnel test tool with a door at the bottom that c</w:t>
      </w:r>
      <w:r w:rsidR="00190523" w:rsidRPr="00FD2C83">
        <w:rPr>
          <w:rFonts w:ascii="Arial" w:eastAsia="Times New Roman" w:hAnsi="Arial" w:cs="Arial"/>
          <w:sz w:val="18"/>
          <w:szCs w:val="18"/>
        </w:rPr>
        <w:t>ould</w:t>
      </w:r>
      <w:r w:rsidR="00A31DFD" w:rsidRPr="00FD2C83">
        <w:rPr>
          <w:rFonts w:ascii="Arial" w:eastAsia="Times New Roman" w:hAnsi="Arial" w:cs="Arial"/>
          <w:sz w:val="18"/>
          <w:szCs w:val="18"/>
        </w:rPr>
        <w:t xml:space="preserve"> be closed and opened as shown in Figure 12. </w:t>
      </w:r>
    </w:p>
    <w:p w14:paraId="4099CA33" w14:textId="77777777" w:rsidR="00F11884" w:rsidRPr="00FD2C83" w:rsidRDefault="00866CBA" w:rsidP="00A018A7">
      <w:pPr>
        <w:tabs>
          <w:tab w:val="left" w:pos="284"/>
        </w:tabs>
        <w:spacing w:after="0" w:line="240" w:lineRule="auto"/>
        <w:ind w:left="284" w:hanging="284"/>
        <w:jc w:val="both"/>
        <w:rPr>
          <w:rFonts w:ascii="Arial" w:eastAsia="Times New Roman" w:hAnsi="Arial" w:cs="Arial"/>
          <w:sz w:val="18"/>
          <w:szCs w:val="18"/>
        </w:rPr>
      </w:pPr>
      <w:r w:rsidRPr="00FD2C83">
        <w:rPr>
          <w:rFonts w:ascii="Arial" w:eastAsia="Times New Roman" w:hAnsi="Arial" w:cs="Arial"/>
          <w:sz w:val="18"/>
          <w:szCs w:val="18"/>
        </w:rPr>
        <w:t>8.</w:t>
      </w:r>
      <w:r w:rsidRPr="00FD2C83">
        <w:rPr>
          <w:rFonts w:ascii="Arial" w:eastAsia="Times New Roman" w:hAnsi="Arial" w:cs="Arial"/>
          <w:sz w:val="18"/>
          <w:szCs w:val="18"/>
        </w:rPr>
        <w:tab/>
      </w:r>
      <w:r w:rsidR="00A31DFD" w:rsidRPr="00FD2C83">
        <w:rPr>
          <w:rFonts w:ascii="Arial" w:eastAsia="Times New Roman" w:hAnsi="Arial" w:cs="Arial"/>
          <w:sz w:val="18"/>
          <w:szCs w:val="18"/>
        </w:rPr>
        <w:t xml:space="preserve">The L-box test apparatus </w:t>
      </w:r>
      <w:r w:rsidR="00190523" w:rsidRPr="00FD2C83">
        <w:rPr>
          <w:rFonts w:ascii="Arial" w:eastAsia="Times New Roman" w:hAnsi="Arial" w:cs="Arial"/>
          <w:sz w:val="18"/>
          <w:szCs w:val="18"/>
        </w:rPr>
        <w:t>wa</w:t>
      </w:r>
      <w:r w:rsidR="00A31DFD" w:rsidRPr="00FD2C83">
        <w:rPr>
          <w:rFonts w:ascii="Arial" w:eastAsia="Times New Roman" w:hAnsi="Arial" w:cs="Arial"/>
          <w:sz w:val="18"/>
          <w:szCs w:val="18"/>
        </w:rPr>
        <w:t xml:space="preserve">s rectangular and equipped with reinforcing steel arranged to form gaps for the fresh concrete flow, as shown </w:t>
      </w:r>
      <w:r w:rsidR="00190523" w:rsidRPr="00FD2C83">
        <w:rPr>
          <w:rFonts w:ascii="Arial" w:eastAsia="Times New Roman" w:hAnsi="Arial" w:cs="Arial"/>
          <w:sz w:val="18"/>
          <w:szCs w:val="18"/>
        </w:rPr>
        <w:t xml:space="preserve">in </w:t>
      </w:r>
      <w:r w:rsidR="00A31DFD" w:rsidRPr="00FD2C83">
        <w:rPr>
          <w:rFonts w:ascii="Arial" w:eastAsia="Times New Roman" w:hAnsi="Arial" w:cs="Arial"/>
          <w:sz w:val="18"/>
          <w:szCs w:val="18"/>
        </w:rPr>
        <w:t xml:space="preserve">Figure 13. </w:t>
      </w:r>
    </w:p>
    <w:p w14:paraId="66EEDCD8" w14:textId="77777777" w:rsidR="00F11884" w:rsidRPr="00FD2C83" w:rsidRDefault="00866CBA" w:rsidP="00A018A7">
      <w:pPr>
        <w:tabs>
          <w:tab w:val="left" w:pos="284"/>
        </w:tabs>
        <w:spacing w:after="0" w:line="240" w:lineRule="auto"/>
        <w:ind w:left="284" w:hanging="284"/>
        <w:jc w:val="both"/>
        <w:rPr>
          <w:rFonts w:ascii="Arial" w:eastAsia="Times New Roman" w:hAnsi="Arial" w:cs="Arial"/>
          <w:sz w:val="18"/>
          <w:szCs w:val="18"/>
        </w:rPr>
      </w:pPr>
      <w:r w:rsidRPr="00FD2C83">
        <w:rPr>
          <w:rFonts w:ascii="Arial" w:eastAsia="Times New Roman" w:hAnsi="Arial" w:cs="Arial"/>
          <w:sz w:val="18"/>
          <w:szCs w:val="18"/>
        </w:rPr>
        <w:t>9.</w:t>
      </w:r>
      <w:r w:rsidRPr="00FD2C83">
        <w:rPr>
          <w:rFonts w:ascii="Arial" w:eastAsia="Times New Roman" w:hAnsi="Arial" w:cs="Arial"/>
          <w:sz w:val="18"/>
          <w:szCs w:val="18"/>
        </w:rPr>
        <w:tab/>
      </w:r>
      <w:r w:rsidR="00A31DFD" w:rsidRPr="00FD2C83">
        <w:rPr>
          <w:rFonts w:ascii="Arial" w:eastAsia="Times New Roman" w:hAnsi="Arial" w:cs="Arial"/>
          <w:sz w:val="18"/>
          <w:szCs w:val="18"/>
        </w:rPr>
        <w:t xml:space="preserve">The compressive strength test tool </w:t>
      </w:r>
      <w:r w:rsidR="00190523" w:rsidRPr="00FD2C83">
        <w:rPr>
          <w:rFonts w:ascii="Arial" w:eastAsia="Times New Roman" w:hAnsi="Arial" w:cs="Arial"/>
          <w:sz w:val="18"/>
          <w:szCs w:val="18"/>
        </w:rPr>
        <w:t>wa</w:t>
      </w:r>
      <w:r w:rsidR="00A31DFD" w:rsidRPr="00FD2C83">
        <w:rPr>
          <w:rFonts w:ascii="Arial" w:eastAsia="Times New Roman" w:hAnsi="Arial" w:cs="Arial"/>
          <w:sz w:val="18"/>
          <w:szCs w:val="18"/>
        </w:rPr>
        <w:t xml:space="preserve">s the Universal Testing Machine (UTM), which, as shown in Figure 14, has a load capacity of up to 2000 </w:t>
      </w:r>
      <w:proofErr w:type="spellStart"/>
      <w:r w:rsidR="00A31DFD" w:rsidRPr="00FD2C83">
        <w:rPr>
          <w:rFonts w:ascii="Arial" w:eastAsia="Times New Roman" w:hAnsi="Arial" w:cs="Arial"/>
          <w:sz w:val="18"/>
          <w:szCs w:val="18"/>
        </w:rPr>
        <w:t>kN.</w:t>
      </w:r>
      <w:proofErr w:type="spellEnd"/>
      <w:r w:rsidR="00A31DFD" w:rsidRPr="00FD2C83">
        <w:rPr>
          <w:rFonts w:ascii="Arial" w:eastAsia="Times New Roman" w:hAnsi="Arial" w:cs="Arial"/>
          <w:sz w:val="18"/>
          <w:szCs w:val="18"/>
        </w:rPr>
        <w:t xml:space="preserve"> </w:t>
      </w:r>
    </w:p>
    <w:p w14:paraId="749B2DE5" w14:textId="77777777" w:rsidR="00F11884" w:rsidRPr="00FD2C83" w:rsidRDefault="00F11884" w:rsidP="00F11884">
      <w:pPr>
        <w:spacing w:after="0" w:line="240" w:lineRule="auto"/>
        <w:jc w:val="both"/>
        <w:rPr>
          <w:rFonts w:ascii="Arial" w:eastAsia="Times New Roman"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1"/>
        <w:gridCol w:w="2070"/>
        <w:gridCol w:w="1969"/>
      </w:tblGrid>
      <w:tr w:rsidR="003E2BD3" w:rsidRPr="00FD2C83" w14:paraId="18DD82D8" w14:textId="77777777" w:rsidTr="00FD2C83">
        <w:trPr>
          <w:trHeight w:val="3221"/>
        </w:trPr>
        <w:tc>
          <w:tcPr>
            <w:tcW w:w="2437" w:type="dxa"/>
          </w:tcPr>
          <w:p w14:paraId="003CABD2" w14:textId="77777777" w:rsidR="001E283A" w:rsidRPr="00FD2C83" w:rsidRDefault="00866CBA" w:rsidP="00956585">
            <w:pPr>
              <w:jc w:val="both"/>
              <w:rPr>
                <w:rFonts w:ascii="Arial" w:eastAsia="Times New Roman" w:hAnsi="Arial" w:cs="Arial"/>
                <w:sz w:val="18"/>
                <w:szCs w:val="18"/>
              </w:rPr>
            </w:pPr>
            <w:r w:rsidRPr="00FD2C83">
              <w:rPr>
                <w:rFonts w:ascii="Times New Roman" w:hAnsi="Times New Roman" w:cs="Times New Roman"/>
                <w:noProof/>
                <w:sz w:val="24"/>
                <w:szCs w:val="24"/>
              </w:rPr>
              <w:drawing>
                <wp:inline distT="0" distB="0" distL="0" distR="0" wp14:anchorId="14794953" wp14:editId="0BFEB033">
                  <wp:extent cx="1498600" cy="199324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98600" cy="1993249"/>
                          </a:xfrm>
                          <a:prstGeom prst="rect">
                            <a:avLst/>
                          </a:prstGeom>
                          <a:noFill/>
                          <a:ln>
                            <a:noFill/>
                          </a:ln>
                        </pic:spPr>
                      </pic:pic>
                    </a:graphicData>
                  </a:graphic>
                </wp:inline>
              </w:drawing>
            </w:r>
          </w:p>
        </w:tc>
        <w:tc>
          <w:tcPr>
            <w:tcW w:w="4033" w:type="dxa"/>
            <w:gridSpan w:val="2"/>
          </w:tcPr>
          <w:p w14:paraId="3298540F" w14:textId="77777777" w:rsidR="001E283A" w:rsidRPr="00FD2C83" w:rsidRDefault="00866CBA" w:rsidP="00956585">
            <w:pPr>
              <w:jc w:val="both"/>
              <w:rPr>
                <w:rFonts w:ascii="Arial" w:eastAsia="Times New Roman" w:hAnsi="Arial" w:cs="Arial"/>
                <w:sz w:val="18"/>
                <w:szCs w:val="18"/>
              </w:rPr>
            </w:pPr>
            <w:r w:rsidRPr="00FD2C83">
              <w:rPr>
                <w:rFonts w:ascii="Times New Roman" w:hAnsi="Times New Roman" w:cs="Times New Roman"/>
                <w:noProof/>
                <w:sz w:val="24"/>
                <w:szCs w:val="24"/>
              </w:rPr>
              <w:drawing>
                <wp:inline distT="0" distB="0" distL="0" distR="0" wp14:anchorId="44BA4D19" wp14:editId="3A2C973E">
                  <wp:extent cx="2508097" cy="19926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510594" cy="1994614"/>
                          </a:xfrm>
                          <a:prstGeom prst="rect">
                            <a:avLst/>
                          </a:prstGeom>
                          <a:noFill/>
                          <a:ln>
                            <a:noFill/>
                          </a:ln>
                        </pic:spPr>
                      </pic:pic>
                    </a:graphicData>
                  </a:graphic>
                </wp:inline>
              </w:drawing>
            </w:r>
          </w:p>
        </w:tc>
      </w:tr>
      <w:tr w:rsidR="003E2BD3" w:rsidRPr="00FD2C83" w14:paraId="39F5F17A" w14:textId="77777777" w:rsidTr="00FD2C83">
        <w:tc>
          <w:tcPr>
            <w:tcW w:w="2437" w:type="dxa"/>
          </w:tcPr>
          <w:p w14:paraId="04F14D99" w14:textId="77777777" w:rsidR="001E283A" w:rsidRPr="00FD2C83" w:rsidRDefault="00866CBA" w:rsidP="00187BB8">
            <w:pPr>
              <w:jc w:val="center"/>
              <w:rPr>
                <w:rFonts w:ascii="Arial" w:eastAsia="Times New Roman" w:hAnsi="Arial" w:cs="Arial"/>
                <w:b/>
                <w:bCs/>
                <w:sz w:val="18"/>
                <w:szCs w:val="18"/>
              </w:rPr>
            </w:pPr>
            <w:r w:rsidRPr="00FD2C83">
              <w:rPr>
                <w:rFonts w:ascii="Arial" w:eastAsia="Times New Roman" w:hAnsi="Arial" w:cs="Arial"/>
                <w:b/>
                <w:bCs/>
                <w:sz w:val="18"/>
                <w:szCs w:val="18"/>
              </w:rPr>
              <w:t xml:space="preserve">Fig. </w:t>
            </w:r>
            <w:r w:rsidR="00F0647C" w:rsidRPr="00FD2C83">
              <w:rPr>
                <w:rFonts w:ascii="Arial" w:eastAsia="Times New Roman" w:hAnsi="Arial" w:cs="Arial"/>
                <w:b/>
                <w:bCs/>
                <w:sz w:val="18"/>
                <w:szCs w:val="18"/>
              </w:rPr>
              <w:t>7</w:t>
            </w:r>
            <w:r w:rsidRPr="00FD2C83">
              <w:rPr>
                <w:rFonts w:ascii="Arial" w:eastAsia="Times New Roman" w:hAnsi="Arial" w:cs="Arial"/>
                <w:b/>
                <w:bCs/>
                <w:sz w:val="18"/>
                <w:szCs w:val="18"/>
              </w:rPr>
              <w:t xml:space="preserve">. </w:t>
            </w:r>
            <w:r w:rsidR="00F539CF" w:rsidRPr="00FD2C83">
              <w:rPr>
                <w:rFonts w:ascii="Arial" w:eastAsia="Times New Roman" w:hAnsi="Arial" w:cs="Arial"/>
                <w:b/>
                <w:bCs/>
                <w:sz w:val="18"/>
                <w:szCs w:val="18"/>
              </w:rPr>
              <w:t>Aggregate sieve shaker</w:t>
            </w:r>
          </w:p>
        </w:tc>
        <w:tc>
          <w:tcPr>
            <w:tcW w:w="4033" w:type="dxa"/>
            <w:gridSpan w:val="2"/>
          </w:tcPr>
          <w:p w14:paraId="383A91BE" w14:textId="77777777" w:rsidR="001E283A" w:rsidRPr="00FD2C83" w:rsidRDefault="00866CBA" w:rsidP="00187BB8">
            <w:pPr>
              <w:jc w:val="center"/>
              <w:rPr>
                <w:rFonts w:ascii="Arial" w:eastAsia="Times New Roman" w:hAnsi="Arial" w:cs="Arial"/>
                <w:b/>
                <w:bCs/>
                <w:sz w:val="18"/>
                <w:szCs w:val="18"/>
              </w:rPr>
            </w:pPr>
            <w:r w:rsidRPr="00FD2C83">
              <w:rPr>
                <w:rFonts w:ascii="Arial" w:eastAsia="Times New Roman" w:hAnsi="Arial" w:cs="Arial"/>
                <w:b/>
                <w:bCs/>
                <w:sz w:val="18"/>
                <w:szCs w:val="18"/>
              </w:rPr>
              <w:t xml:space="preserve">Fig. </w:t>
            </w:r>
            <w:r w:rsidR="00F0647C" w:rsidRPr="00FD2C83">
              <w:rPr>
                <w:rFonts w:ascii="Arial" w:eastAsia="Times New Roman" w:hAnsi="Arial" w:cs="Arial"/>
                <w:b/>
                <w:bCs/>
                <w:sz w:val="18"/>
                <w:szCs w:val="18"/>
              </w:rPr>
              <w:t>8</w:t>
            </w:r>
            <w:r w:rsidRPr="00FD2C83">
              <w:rPr>
                <w:rFonts w:ascii="Arial" w:eastAsia="Times New Roman" w:hAnsi="Arial" w:cs="Arial"/>
                <w:b/>
                <w:bCs/>
                <w:sz w:val="18"/>
                <w:szCs w:val="18"/>
              </w:rPr>
              <w:t xml:space="preserve">. </w:t>
            </w:r>
            <w:r w:rsidR="0072757B" w:rsidRPr="00FD2C83">
              <w:rPr>
                <w:rFonts w:ascii="Arial" w:eastAsia="Times New Roman" w:hAnsi="Arial" w:cs="Arial"/>
                <w:b/>
                <w:bCs/>
                <w:sz w:val="18"/>
                <w:szCs w:val="18"/>
              </w:rPr>
              <w:t>Scales with a capacity of 6 kg</w:t>
            </w:r>
          </w:p>
        </w:tc>
      </w:tr>
      <w:tr w:rsidR="003E2BD3" w:rsidRPr="00FD2C83" w14:paraId="159A9648" w14:textId="77777777" w:rsidTr="00FD2C83">
        <w:tc>
          <w:tcPr>
            <w:tcW w:w="2437" w:type="dxa"/>
          </w:tcPr>
          <w:p w14:paraId="2B3DABCA" w14:textId="77777777" w:rsidR="001E283A" w:rsidRPr="00FD2C83" w:rsidRDefault="00866CBA" w:rsidP="001E283A">
            <w:pPr>
              <w:jc w:val="both"/>
              <w:rPr>
                <w:rFonts w:ascii="Arial" w:eastAsia="Times New Roman" w:hAnsi="Arial" w:cs="Arial"/>
                <w:sz w:val="18"/>
                <w:szCs w:val="18"/>
              </w:rPr>
            </w:pPr>
            <w:r w:rsidRPr="00FD2C83">
              <w:rPr>
                <w:rFonts w:ascii="Times New Roman" w:hAnsi="Times New Roman" w:cs="Times New Roman"/>
                <w:noProof/>
                <w:sz w:val="24"/>
                <w:szCs w:val="24"/>
              </w:rPr>
              <w:drawing>
                <wp:inline distT="0" distB="0" distL="0" distR="0" wp14:anchorId="5BB2F339" wp14:editId="7B29B968">
                  <wp:extent cx="1173480" cy="173615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180172" cy="1746058"/>
                          </a:xfrm>
                          <a:prstGeom prst="rect">
                            <a:avLst/>
                          </a:prstGeom>
                          <a:noFill/>
                          <a:ln>
                            <a:noFill/>
                          </a:ln>
                        </pic:spPr>
                      </pic:pic>
                    </a:graphicData>
                  </a:graphic>
                </wp:inline>
              </w:drawing>
            </w:r>
          </w:p>
        </w:tc>
        <w:tc>
          <w:tcPr>
            <w:tcW w:w="2067" w:type="dxa"/>
          </w:tcPr>
          <w:p w14:paraId="77F42F62" w14:textId="77777777" w:rsidR="001E283A" w:rsidRPr="00FD2C83" w:rsidRDefault="00866CBA" w:rsidP="001E283A">
            <w:pPr>
              <w:rPr>
                <w:rFonts w:ascii="Arial" w:eastAsia="Times New Roman" w:hAnsi="Arial" w:cs="Arial"/>
                <w:sz w:val="18"/>
                <w:szCs w:val="18"/>
              </w:rPr>
            </w:pPr>
            <w:r w:rsidRPr="00FD2C83">
              <w:rPr>
                <w:rFonts w:ascii="Times New Roman" w:hAnsi="Times New Roman" w:cs="Times New Roman"/>
                <w:noProof/>
                <w:sz w:val="24"/>
                <w:szCs w:val="24"/>
              </w:rPr>
              <w:drawing>
                <wp:inline distT="0" distB="0" distL="0" distR="0" wp14:anchorId="0ABAB39C" wp14:editId="37891FA5">
                  <wp:extent cx="1249200" cy="1800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249200" cy="1800000"/>
                          </a:xfrm>
                          <a:prstGeom prst="rect">
                            <a:avLst/>
                          </a:prstGeom>
                          <a:noFill/>
                          <a:ln>
                            <a:noFill/>
                          </a:ln>
                        </pic:spPr>
                      </pic:pic>
                    </a:graphicData>
                  </a:graphic>
                </wp:inline>
              </w:drawing>
            </w:r>
          </w:p>
        </w:tc>
        <w:tc>
          <w:tcPr>
            <w:tcW w:w="1966" w:type="dxa"/>
          </w:tcPr>
          <w:p w14:paraId="6DCABBFC" w14:textId="77777777" w:rsidR="001E283A" w:rsidRPr="00FD2C83" w:rsidRDefault="00866CBA" w:rsidP="001E283A">
            <w:pPr>
              <w:jc w:val="both"/>
              <w:rPr>
                <w:rFonts w:ascii="Arial" w:eastAsia="Times New Roman" w:hAnsi="Arial" w:cs="Arial"/>
                <w:sz w:val="18"/>
                <w:szCs w:val="18"/>
              </w:rPr>
            </w:pPr>
            <w:r w:rsidRPr="00FD2C83">
              <w:rPr>
                <w:rFonts w:ascii="Times New Roman" w:hAnsi="Times New Roman" w:cs="Times New Roman"/>
                <w:noProof/>
                <w:sz w:val="24"/>
                <w:szCs w:val="24"/>
              </w:rPr>
              <w:drawing>
                <wp:inline distT="0" distB="0" distL="0" distR="0" wp14:anchorId="228FCAB8" wp14:editId="0160BD27">
                  <wp:extent cx="1071245" cy="94608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6"/>
                          <pic:cNvPicPr>
                            <a:picLocks noChangeAspect="1" noChangeArrowheads="1"/>
                          </pic:cNvPicPr>
                        </pic:nvPicPr>
                        <pic:blipFill>
                          <a:blip r:embed="rId21">
                            <a:extLst>
                              <a:ext uri="{28A0092B-C50C-407E-A947-70E740481C1C}">
                                <a14:useLocalDpi xmlns:a14="http://schemas.microsoft.com/office/drawing/2010/main" val="0"/>
                              </a:ext>
                            </a:extLst>
                          </a:blip>
                          <a:srcRect l="24384" r="17839" b="14790"/>
                          <a:stretch>
                            <a:fillRect/>
                          </a:stretch>
                        </pic:blipFill>
                        <pic:spPr bwMode="auto">
                          <a:xfrm>
                            <a:off x="0" y="0"/>
                            <a:ext cx="1071383" cy="9462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2BD3" w:rsidRPr="00FD2C83" w14:paraId="66181D81" w14:textId="77777777" w:rsidTr="00FD2C83">
        <w:tc>
          <w:tcPr>
            <w:tcW w:w="2437" w:type="dxa"/>
          </w:tcPr>
          <w:p w14:paraId="6683F2A3" w14:textId="77777777" w:rsidR="001E283A" w:rsidRPr="00FD2C83" w:rsidRDefault="00866CBA" w:rsidP="00187BB8">
            <w:pPr>
              <w:jc w:val="center"/>
              <w:rPr>
                <w:rFonts w:ascii="Arial" w:eastAsia="Times New Roman" w:hAnsi="Arial" w:cs="Arial"/>
                <w:b/>
                <w:bCs/>
                <w:sz w:val="18"/>
                <w:szCs w:val="18"/>
              </w:rPr>
            </w:pPr>
            <w:r w:rsidRPr="00FD2C83">
              <w:rPr>
                <w:rFonts w:ascii="Arial" w:eastAsia="Times New Roman" w:hAnsi="Arial" w:cs="Arial"/>
                <w:b/>
                <w:bCs/>
                <w:sz w:val="18"/>
                <w:szCs w:val="18"/>
              </w:rPr>
              <w:t xml:space="preserve">Fig. 9. </w:t>
            </w:r>
            <w:r w:rsidR="0072757B" w:rsidRPr="00FD2C83">
              <w:rPr>
                <w:rFonts w:ascii="Arial" w:eastAsia="Times New Roman" w:hAnsi="Arial" w:cs="Arial"/>
                <w:b/>
                <w:bCs/>
                <w:sz w:val="18"/>
                <w:szCs w:val="18"/>
              </w:rPr>
              <w:t>Scales with a capacity of 20 kg</w:t>
            </w:r>
          </w:p>
        </w:tc>
        <w:tc>
          <w:tcPr>
            <w:tcW w:w="2067" w:type="dxa"/>
          </w:tcPr>
          <w:p w14:paraId="6F00570A" w14:textId="77777777" w:rsidR="001E283A" w:rsidRPr="00FD2C83" w:rsidRDefault="00866CBA" w:rsidP="00187BB8">
            <w:pPr>
              <w:jc w:val="center"/>
              <w:rPr>
                <w:rFonts w:ascii="Arial" w:eastAsia="Times New Roman" w:hAnsi="Arial" w:cs="Arial"/>
                <w:b/>
                <w:bCs/>
                <w:sz w:val="18"/>
                <w:szCs w:val="18"/>
              </w:rPr>
            </w:pPr>
            <w:r w:rsidRPr="00FD2C83">
              <w:rPr>
                <w:rFonts w:ascii="Arial" w:eastAsia="Times New Roman" w:hAnsi="Arial" w:cs="Arial"/>
                <w:b/>
                <w:bCs/>
                <w:sz w:val="18"/>
                <w:szCs w:val="18"/>
              </w:rPr>
              <w:t xml:space="preserve">Fig. 10. </w:t>
            </w:r>
            <w:r w:rsidR="0072757B" w:rsidRPr="00FD2C83">
              <w:rPr>
                <w:rFonts w:ascii="Arial" w:eastAsia="Times New Roman" w:hAnsi="Arial" w:cs="Arial"/>
                <w:b/>
                <w:bCs/>
                <w:sz w:val="18"/>
                <w:szCs w:val="18"/>
              </w:rPr>
              <w:t xml:space="preserve">Measuring </w:t>
            </w:r>
            <w:r w:rsidR="009B0ED5" w:rsidRPr="00FD2C83">
              <w:rPr>
                <w:rFonts w:ascii="Arial" w:eastAsia="Times New Roman" w:hAnsi="Arial" w:cs="Arial"/>
                <w:b/>
                <w:bCs/>
                <w:sz w:val="18"/>
                <w:szCs w:val="18"/>
              </w:rPr>
              <w:t>glass tubes</w:t>
            </w:r>
          </w:p>
        </w:tc>
        <w:tc>
          <w:tcPr>
            <w:tcW w:w="1966" w:type="dxa"/>
          </w:tcPr>
          <w:p w14:paraId="7B181630" w14:textId="77777777" w:rsidR="001E283A" w:rsidRPr="00FD2C83" w:rsidRDefault="00866CBA" w:rsidP="00187BB8">
            <w:pPr>
              <w:jc w:val="center"/>
              <w:rPr>
                <w:rFonts w:ascii="Arial" w:eastAsia="Times New Roman" w:hAnsi="Arial" w:cs="Arial"/>
                <w:b/>
                <w:bCs/>
                <w:sz w:val="18"/>
                <w:szCs w:val="18"/>
              </w:rPr>
            </w:pPr>
            <w:r w:rsidRPr="00FD2C83">
              <w:rPr>
                <w:rFonts w:ascii="Arial" w:eastAsia="Times New Roman" w:hAnsi="Arial" w:cs="Arial"/>
                <w:b/>
                <w:bCs/>
                <w:sz w:val="18"/>
                <w:szCs w:val="18"/>
              </w:rPr>
              <w:t>Fig. 11.</w:t>
            </w:r>
            <w:r w:rsidR="00861EF8" w:rsidRPr="00FD2C83">
              <w:rPr>
                <w:rFonts w:ascii="Arial" w:eastAsia="Times New Roman" w:hAnsi="Arial" w:cs="Arial"/>
                <w:b/>
                <w:bCs/>
                <w:sz w:val="18"/>
                <w:szCs w:val="18"/>
              </w:rPr>
              <w:t xml:space="preserve"> </w:t>
            </w:r>
            <w:r w:rsidR="0072757B" w:rsidRPr="00FD2C83">
              <w:rPr>
                <w:rFonts w:ascii="Arial" w:eastAsia="Times New Roman" w:hAnsi="Arial" w:cs="Arial"/>
                <w:b/>
                <w:bCs/>
                <w:sz w:val="18"/>
                <w:szCs w:val="18"/>
              </w:rPr>
              <w:t>Slump test equipment</w:t>
            </w:r>
          </w:p>
        </w:tc>
      </w:tr>
      <w:tr w:rsidR="003E2BD3" w:rsidRPr="00FD2C83" w14:paraId="1AFEE87F" w14:textId="77777777" w:rsidTr="00FD2C83">
        <w:tc>
          <w:tcPr>
            <w:tcW w:w="2437" w:type="dxa"/>
          </w:tcPr>
          <w:p w14:paraId="4630D79F" w14:textId="77777777" w:rsidR="00157DCE" w:rsidRPr="00FD2C83" w:rsidRDefault="00866CBA" w:rsidP="00187BB8">
            <w:pPr>
              <w:jc w:val="center"/>
              <w:rPr>
                <w:rFonts w:ascii="Arial" w:eastAsia="Times New Roman" w:hAnsi="Arial" w:cs="Arial"/>
                <w:b/>
                <w:bCs/>
                <w:sz w:val="18"/>
                <w:szCs w:val="18"/>
              </w:rPr>
            </w:pPr>
            <w:r w:rsidRPr="00FD2C83">
              <w:rPr>
                <w:rFonts w:ascii="Times New Roman" w:hAnsi="Times New Roman" w:cs="Times New Roman"/>
                <w:noProof/>
                <w:sz w:val="24"/>
                <w:szCs w:val="24"/>
              </w:rPr>
              <w:lastRenderedPageBreak/>
              <w:drawing>
                <wp:inline distT="0" distB="0" distL="0" distR="0" wp14:anchorId="77453F81" wp14:editId="36A23CDD">
                  <wp:extent cx="1243024" cy="171563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247293" cy="1721525"/>
                          </a:xfrm>
                          <a:prstGeom prst="rect">
                            <a:avLst/>
                          </a:prstGeom>
                          <a:noFill/>
                          <a:ln>
                            <a:noFill/>
                          </a:ln>
                        </pic:spPr>
                      </pic:pic>
                    </a:graphicData>
                  </a:graphic>
                </wp:inline>
              </w:drawing>
            </w:r>
          </w:p>
        </w:tc>
        <w:tc>
          <w:tcPr>
            <w:tcW w:w="2067" w:type="dxa"/>
          </w:tcPr>
          <w:p w14:paraId="5ACCCEF8" w14:textId="77777777" w:rsidR="00157DCE" w:rsidRPr="00FD2C83" w:rsidRDefault="00866CBA" w:rsidP="00187BB8">
            <w:pPr>
              <w:jc w:val="center"/>
              <w:rPr>
                <w:rFonts w:ascii="Arial" w:eastAsia="Times New Roman" w:hAnsi="Arial" w:cs="Arial"/>
                <w:b/>
                <w:bCs/>
                <w:sz w:val="18"/>
                <w:szCs w:val="18"/>
              </w:rPr>
            </w:pPr>
            <w:r w:rsidRPr="00FD2C83">
              <w:rPr>
                <w:rFonts w:ascii="Times New Roman" w:hAnsi="Times New Roman" w:cs="Times New Roman"/>
                <w:noProof/>
                <w:sz w:val="24"/>
                <w:szCs w:val="24"/>
              </w:rPr>
              <w:drawing>
                <wp:inline distT="0" distB="0" distL="0" distR="0" wp14:anchorId="0905B930" wp14:editId="3B9E242E">
                  <wp:extent cx="1199584" cy="1317510"/>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8"/>
                          <pic:cNvPicPr>
                            <a:picLocks noChangeAspect="1" noChangeArrowheads="1"/>
                          </pic:cNvPicPr>
                        </pic:nvPicPr>
                        <pic:blipFill>
                          <a:blip r:embed="rId23">
                            <a:extLst>
                              <a:ext uri="{28A0092B-C50C-407E-A947-70E740481C1C}">
                                <a14:useLocalDpi xmlns:a14="http://schemas.microsoft.com/office/drawing/2010/main" val="0"/>
                              </a:ext>
                            </a:extLst>
                          </a:blip>
                          <a:srcRect l="22329" r="22981"/>
                          <a:stretch>
                            <a:fillRect/>
                          </a:stretch>
                        </pic:blipFill>
                        <pic:spPr bwMode="auto">
                          <a:xfrm>
                            <a:off x="0" y="0"/>
                            <a:ext cx="1221604" cy="1341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66" w:type="dxa"/>
          </w:tcPr>
          <w:p w14:paraId="7E2CE29F" w14:textId="77777777" w:rsidR="00157DCE" w:rsidRPr="00FD2C83" w:rsidRDefault="00866CBA" w:rsidP="00187BB8">
            <w:pPr>
              <w:jc w:val="center"/>
              <w:rPr>
                <w:rFonts w:ascii="Arial" w:eastAsia="Times New Roman" w:hAnsi="Arial" w:cs="Arial"/>
                <w:b/>
                <w:bCs/>
                <w:sz w:val="18"/>
                <w:szCs w:val="18"/>
              </w:rPr>
            </w:pPr>
            <w:r w:rsidRPr="00FD2C83">
              <w:rPr>
                <w:rFonts w:ascii="Times New Roman" w:hAnsi="Times New Roman" w:cs="Times New Roman"/>
                <w:noProof/>
                <w:sz w:val="24"/>
                <w:szCs w:val="24"/>
              </w:rPr>
              <w:drawing>
                <wp:inline distT="0" distB="0" distL="0" distR="0" wp14:anchorId="3CDEC5F6" wp14:editId="495D529F">
                  <wp:extent cx="1173462" cy="1724685"/>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179331" cy="1733311"/>
                          </a:xfrm>
                          <a:prstGeom prst="rect">
                            <a:avLst/>
                          </a:prstGeom>
                          <a:noFill/>
                          <a:ln>
                            <a:noFill/>
                          </a:ln>
                        </pic:spPr>
                      </pic:pic>
                    </a:graphicData>
                  </a:graphic>
                </wp:inline>
              </w:drawing>
            </w:r>
          </w:p>
        </w:tc>
      </w:tr>
      <w:tr w:rsidR="003E2BD3" w:rsidRPr="00FD2C83" w14:paraId="414E2CD2" w14:textId="77777777" w:rsidTr="00FD2C83">
        <w:tc>
          <w:tcPr>
            <w:tcW w:w="2437" w:type="dxa"/>
          </w:tcPr>
          <w:p w14:paraId="402A17FE" w14:textId="77777777" w:rsidR="00157DCE" w:rsidRPr="00FD2C83" w:rsidRDefault="00866CBA" w:rsidP="00187BB8">
            <w:pPr>
              <w:jc w:val="center"/>
              <w:rPr>
                <w:rFonts w:ascii="Arial" w:eastAsia="Times New Roman" w:hAnsi="Arial" w:cs="Arial"/>
                <w:b/>
                <w:bCs/>
                <w:sz w:val="18"/>
                <w:szCs w:val="18"/>
              </w:rPr>
            </w:pPr>
            <w:r w:rsidRPr="00FD2C83">
              <w:rPr>
                <w:rFonts w:ascii="Arial" w:eastAsia="Times New Roman" w:hAnsi="Arial" w:cs="Arial"/>
                <w:b/>
                <w:bCs/>
                <w:sz w:val="18"/>
                <w:szCs w:val="18"/>
              </w:rPr>
              <w:t xml:space="preserve">Fig. 12. </w:t>
            </w:r>
            <w:r w:rsidR="007277F0" w:rsidRPr="00FD2C83">
              <w:rPr>
                <w:rFonts w:ascii="Arial" w:eastAsia="Times New Roman" w:hAnsi="Arial" w:cs="Arial"/>
                <w:b/>
                <w:bCs/>
                <w:sz w:val="18"/>
                <w:szCs w:val="18"/>
              </w:rPr>
              <w:t>V-funnel test equipment</w:t>
            </w:r>
          </w:p>
        </w:tc>
        <w:tc>
          <w:tcPr>
            <w:tcW w:w="2067" w:type="dxa"/>
          </w:tcPr>
          <w:p w14:paraId="29E74C88" w14:textId="77777777" w:rsidR="00157DCE" w:rsidRPr="00FD2C83" w:rsidRDefault="00866CBA" w:rsidP="00187BB8">
            <w:pPr>
              <w:jc w:val="center"/>
              <w:rPr>
                <w:rFonts w:ascii="Arial" w:eastAsia="Times New Roman" w:hAnsi="Arial" w:cs="Arial"/>
                <w:b/>
                <w:bCs/>
                <w:sz w:val="18"/>
                <w:szCs w:val="18"/>
              </w:rPr>
            </w:pPr>
            <w:r w:rsidRPr="00FD2C83">
              <w:rPr>
                <w:rFonts w:ascii="Arial" w:eastAsia="Times New Roman" w:hAnsi="Arial" w:cs="Arial"/>
                <w:b/>
                <w:bCs/>
                <w:sz w:val="18"/>
                <w:szCs w:val="18"/>
              </w:rPr>
              <w:t>Fig. 1</w:t>
            </w:r>
            <w:r w:rsidR="00C82E1F" w:rsidRPr="00FD2C83">
              <w:rPr>
                <w:rFonts w:ascii="Arial" w:eastAsia="Times New Roman" w:hAnsi="Arial" w:cs="Arial"/>
                <w:b/>
                <w:bCs/>
                <w:sz w:val="18"/>
                <w:szCs w:val="18"/>
              </w:rPr>
              <w:t>3</w:t>
            </w:r>
            <w:r w:rsidRPr="00FD2C83">
              <w:rPr>
                <w:rFonts w:ascii="Arial" w:eastAsia="Times New Roman" w:hAnsi="Arial" w:cs="Arial"/>
                <w:b/>
                <w:bCs/>
                <w:sz w:val="18"/>
                <w:szCs w:val="18"/>
              </w:rPr>
              <w:t xml:space="preserve">. </w:t>
            </w:r>
            <w:r w:rsidR="007277F0" w:rsidRPr="00FD2C83">
              <w:rPr>
                <w:rFonts w:ascii="Arial" w:eastAsia="Times New Roman" w:hAnsi="Arial" w:cs="Arial"/>
                <w:b/>
                <w:bCs/>
                <w:sz w:val="18"/>
                <w:szCs w:val="18"/>
              </w:rPr>
              <w:t>L-box test equipment</w:t>
            </w:r>
          </w:p>
        </w:tc>
        <w:tc>
          <w:tcPr>
            <w:tcW w:w="1966" w:type="dxa"/>
          </w:tcPr>
          <w:p w14:paraId="296FCE68" w14:textId="77777777" w:rsidR="00157DCE" w:rsidRPr="00FD2C83" w:rsidRDefault="00866CBA" w:rsidP="00187BB8">
            <w:pPr>
              <w:jc w:val="center"/>
              <w:rPr>
                <w:rFonts w:ascii="Arial" w:eastAsia="Times New Roman" w:hAnsi="Arial" w:cs="Arial"/>
                <w:b/>
                <w:bCs/>
                <w:sz w:val="18"/>
                <w:szCs w:val="18"/>
              </w:rPr>
            </w:pPr>
            <w:r w:rsidRPr="00FD2C83">
              <w:rPr>
                <w:rFonts w:ascii="Arial" w:eastAsia="Times New Roman" w:hAnsi="Arial" w:cs="Arial"/>
                <w:b/>
                <w:bCs/>
                <w:sz w:val="18"/>
                <w:szCs w:val="18"/>
              </w:rPr>
              <w:t>Fig. 1</w:t>
            </w:r>
            <w:r w:rsidR="00C82E1F" w:rsidRPr="00FD2C83">
              <w:rPr>
                <w:rFonts w:ascii="Arial" w:eastAsia="Times New Roman" w:hAnsi="Arial" w:cs="Arial"/>
                <w:b/>
                <w:bCs/>
                <w:sz w:val="18"/>
                <w:szCs w:val="18"/>
              </w:rPr>
              <w:t>4</w:t>
            </w:r>
            <w:r w:rsidRPr="00FD2C83">
              <w:rPr>
                <w:rFonts w:ascii="Arial" w:eastAsia="Times New Roman" w:hAnsi="Arial" w:cs="Arial"/>
                <w:b/>
                <w:bCs/>
                <w:sz w:val="18"/>
                <w:szCs w:val="18"/>
              </w:rPr>
              <w:t xml:space="preserve">. </w:t>
            </w:r>
            <w:r w:rsidR="007277F0" w:rsidRPr="00FD2C83">
              <w:rPr>
                <w:rFonts w:ascii="Arial" w:eastAsia="Times New Roman" w:hAnsi="Arial" w:cs="Arial"/>
                <w:b/>
                <w:bCs/>
                <w:sz w:val="18"/>
                <w:szCs w:val="18"/>
              </w:rPr>
              <w:t>Concrete compressive strength equipment</w:t>
            </w:r>
          </w:p>
        </w:tc>
      </w:tr>
    </w:tbl>
    <w:p w14:paraId="6F1A413D" w14:textId="77777777" w:rsidR="00F11884" w:rsidRPr="00FD2C83" w:rsidRDefault="00F11884" w:rsidP="00F11884">
      <w:pPr>
        <w:spacing w:after="0" w:line="240" w:lineRule="auto"/>
        <w:jc w:val="both"/>
        <w:rPr>
          <w:rFonts w:ascii="Arial" w:eastAsia="Times New Roman" w:hAnsi="Arial" w:cs="Arial"/>
          <w:sz w:val="18"/>
          <w:szCs w:val="18"/>
        </w:rPr>
      </w:pPr>
    </w:p>
    <w:p w14:paraId="5D45AFE7" w14:textId="77777777" w:rsidR="00BC38DA" w:rsidRPr="00FD2C83" w:rsidRDefault="00866CBA" w:rsidP="002E34F2">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The PKSA was dried under the sunlight to facilitate the next filtering process. The PKSA drying process is shown in Figure 15. Then the filtering process was carried out using a No. 200 sieve and a sieve shaker, as shown in Figure 16.</w:t>
      </w:r>
    </w:p>
    <w:p w14:paraId="3F597EF4" w14:textId="77777777" w:rsidR="002E34F2" w:rsidRPr="00FD2C83" w:rsidRDefault="00866CBA" w:rsidP="002E34F2">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1"/>
        <w:gridCol w:w="3139"/>
      </w:tblGrid>
      <w:tr w:rsidR="003E2BD3" w:rsidRPr="00FD2C83" w14:paraId="10F91C28" w14:textId="77777777" w:rsidTr="00FD2C83">
        <w:tc>
          <w:tcPr>
            <w:tcW w:w="3348" w:type="dxa"/>
          </w:tcPr>
          <w:p w14:paraId="6768320D" w14:textId="77777777" w:rsidR="002E34F2" w:rsidRPr="00FD2C83" w:rsidRDefault="00866CBA" w:rsidP="002E34F2">
            <w:pPr>
              <w:jc w:val="both"/>
              <w:rPr>
                <w:rFonts w:ascii="Arial" w:eastAsia="Times New Roman" w:hAnsi="Arial" w:cs="Arial"/>
                <w:sz w:val="18"/>
                <w:szCs w:val="18"/>
              </w:rPr>
            </w:pPr>
            <w:r w:rsidRPr="00FD2C83">
              <w:rPr>
                <w:rFonts w:ascii="Times New Roman" w:hAnsi="Times New Roman" w:cs="Times New Roman"/>
                <w:noProof/>
                <w:sz w:val="24"/>
                <w:szCs w:val="24"/>
              </w:rPr>
              <w:drawing>
                <wp:inline distT="0" distB="0" distL="0" distR="0" wp14:anchorId="1C3778F4" wp14:editId="1727DE4B">
                  <wp:extent cx="1974742" cy="2340000"/>
                  <wp:effectExtent l="0" t="0" r="6985"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74742" cy="2340000"/>
                          </a:xfrm>
                          <a:prstGeom prst="rect">
                            <a:avLst/>
                          </a:prstGeom>
                          <a:noFill/>
                          <a:ln>
                            <a:noFill/>
                          </a:ln>
                        </pic:spPr>
                      </pic:pic>
                    </a:graphicData>
                  </a:graphic>
                </wp:inline>
              </w:drawing>
            </w:r>
          </w:p>
        </w:tc>
        <w:tc>
          <w:tcPr>
            <w:tcW w:w="3348" w:type="dxa"/>
          </w:tcPr>
          <w:p w14:paraId="23550DA4" w14:textId="77777777" w:rsidR="002E34F2" w:rsidRPr="00FD2C83" w:rsidRDefault="00866CBA" w:rsidP="002E34F2">
            <w:pPr>
              <w:jc w:val="both"/>
              <w:rPr>
                <w:rFonts w:ascii="Arial" w:eastAsia="Times New Roman" w:hAnsi="Arial" w:cs="Arial"/>
                <w:sz w:val="18"/>
                <w:szCs w:val="18"/>
              </w:rPr>
            </w:pPr>
            <w:r w:rsidRPr="00FD2C83">
              <w:rPr>
                <w:rFonts w:ascii="Times New Roman" w:hAnsi="Times New Roman" w:cs="Times New Roman"/>
                <w:noProof/>
                <w:sz w:val="24"/>
                <w:szCs w:val="24"/>
              </w:rPr>
              <w:drawing>
                <wp:inline distT="0" distB="0" distL="0" distR="0" wp14:anchorId="6F8798D1" wp14:editId="3FFE8542">
                  <wp:extent cx="1750695" cy="2338705"/>
                  <wp:effectExtent l="0" t="0" r="1905"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67956" cy="2361763"/>
                          </a:xfrm>
                          <a:prstGeom prst="rect">
                            <a:avLst/>
                          </a:prstGeom>
                          <a:noFill/>
                          <a:ln>
                            <a:noFill/>
                          </a:ln>
                        </pic:spPr>
                      </pic:pic>
                    </a:graphicData>
                  </a:graphic>
                </wp:inline>
              </w:drawing>
            </w:r>
          </w:p>
        </w:tc>
      </w:tr>
      <w:tr w:rsidR="003E2BD3" w:rsidRPr="00FD2C83" w14:paraId="3B68A7E9" w14:textId="77777777" w:rsidTr="00FD2C83">
        <w:tc>
          <w:tcPr>
            <w:tcW w:w="3348" w:type="dxa"/>
          </w:tcPr>
          <w:p w14:paraId="3FB9DA43" w14:textId="77777777" w:rsidR="002E34F2" w:rsidRPr="00FD2C83" w:rsidRDefault="00866CBA" w:rsidP="00074C29">
            <w:pPr>
              <w:jc w:val="center"/>
              <w:rPr>
                <w:rFonts w:ascii="Arial" w:eastAsia="Times New Roman" w:hAnsi="Arial" w:cs="Arial"/>
                <w:b/>
                <w:bCs/>
                <w:sz w:val="18"/>
                <w:szCs w:val="18"/>
              </w:rPr>
            </w:pPr>
            <w:r w:rsidRPr="00FD2C83">
              <w:rPr>
                <w:rFonts w:ascii="Arial" w:eastAsia="Times New Roman" w:hAnsi="Arial" w:cs="Arial"/>
                <w:b/>
                <w:bCs/>
                <w:sz w:val="18"/>
                <w:szCs w:val="18"/>
              </w:rPr>
              <w:t>Fig. 1</w:t>
            </w:r>
            <w:r w:rsidR="00C82E1F" w:rsidRPr="00FD2C83">
              <w:rPr>
                <w:rFonts w:ascii="Arial" w:eastAsia="Times New Roman" w:hAnsi="Arial" w:cs="Arial"/>
                <w:b/>
                <w:bCs/>
                <w:sz w:val="18"/>
                <w:szCs w:val="18"/>
              </w:rPr>
              <w:t>5</w:t>
            </w:r>
            <w:r w:rsidRPr="00FD2C83">
              <w:rPr>
                <w:rFonts w:ascii="Arial" w:eastAsia="Times New Roman" w:hAnsi="Arial" w:cs="Arial"/>
                <w:b/>
                <w:bCs/>
                <w:sz w:val="18"/>
                <w:szCs w:val="18"/>
              </w:rPr>
              <w:t xml:space="preserve">. </w:t>
            </w:r>
            <w:r w:rsidR="00E82378" w:rsidRPr="00FD2C83">
              <w:rPr>
                <w:rFonts w:ascii="Arial" w:eastAsia="Times New Roman" w:hAnsi="Arial" w:cs="Arial"/>
                <w:b/>
                <w:bCs/>
                <w:sz w:val="18"/>
                <w:szCs w:val="18"/>
              </w:rPr>
              <w:t>PKSA drying process</w:t>
            </w:r>
          </w:p>
        </w:tc>
        <w:tc>
          <w:tcPr>
            <w:tcW w:w="3348" w:type="dxa"/>
          </w:tcPr>
          <w:p w14:paraId="57F70ADD" w14:textId="77777777" w:rsidR="002E34F2" w:rsidRPr="00FD2C83" w:rsidRDefault="00866CBA" w:rsidP="007C732A">
            <w:pPr>
              <w:jc w:val="center"/>
              <w:rPr>
                <w:rFonts w:ascii="Arial" w:eastAsia="Times New Roman" w:hAnsi="Arial" w:cs="Arial"/>
                <w:b/>
                <w:bCs/>
                <w:sz w:val="18"/>
                <w:szCs w:val="18"/>
              </w:rPr>
            </w:pPr>
            <w:r w:rsidRPr="00FD2C83">
              <w:rPr>
                <w:rFonts w:ascii="Arial" w:eastAsia="Times New Roman" w:hAnsi="Arial" w:cs="Arial"/>
                <w:b/>
                <w:bCs/>
                <w:sz w:val="18"/>
                <w:szCs w:val="18"/>
              </w:rPr>
              <w:t>Fig. 1</w:t>
            </w:r>
            <w:r w:rsidR="00C82E1F" w:rsidRPr="00FD2C83">
              <w:rPr>
                <w:rFonts w:ascii="Arial" w:eastAsia="Times New Roman" w:hAnsi="Arial" w:cs="Arial"/>
                <w:b/>
                <w:bCs/>
                <w:sz w:val="18"/>
                <w:szCs w:val="18"/>
              </w:rPr>
              <w:t>6</w:t>
            </w:r>
            <w:r w:rsidRPr="00FD2C83">
              <w:rPr>
                <w:rFonts w:ascii="Arial" w:eastAsia="Times New Roman" w:hAnsi="Arial" w:cs="Arial"/>
                <w:b/>
                <w:bCs/>
                <w:sz w:val="18"/>
                <w:szCs w:val="18"/>
              </w:rPr>
              <w:t xml:space="preserve">. </w:t>
            </w:r>
            <w:r w:rsidR="00E82378" w:rsidRPr="00FD2C83">
              <w:rPr>
                <w:rFonts w:ascii="Arial" w:eastAsia="Times New Roman" w:hAnsi="Arial" w:cs="Arial"/>
                <w:b/>
                <w:bCs/>
                <w:sz w:val="18"/>
                <w:szCs w:val="18"/>
              </w:rPr>
              <w:t>PKSA filtering process with a sieve equipment</w:t>
            </w:r>
          </w:p>
        </w:tc>
      </w:tr>
    </w:tbl>
    <w:p w14:paraId="38FE7780" w14:textId="77777777" w:rsidR="002E34F2" w:rsidRPr="00FD2C83" w:rsidRDefault="002E34F2" w:rsidP="002E34F2">
      <w:pPr>
        <w:spacing w:after="0" w:line="240" w:lineRule="auto"/>
        <w:jc w:val="both"/>
        <w:rPr>
          <w:rFonts w:ascii="Arial" w:eastAsia="Times New Roman" w:hAnsi="Arial" w:cs="Arial"/>
          <w:sz w:val="18"/>
          <w:szCs w:val="18"/>
        </w:rPr>
      </w:pPr>
    </w:p>
    <w:p w14:paraId="153B4BE2" w14:textId="77777777" w:rsidR="002E34F2" w:rsidRPr="00FD2C83" w:rsidRDefault="00866CBA" w:rsidP="002E34F2">
      <w:pPr>
        <w:spacing w:after="0" w:line="240" w:lineRule="auto"/>
        <w:jc w:val="both"/>
        <w:rPr>
          <w:rFonts w:ascii="Arial" w:eastAsia="Times New Roman" w:hAnsi="Arial" w:cs="Arial"/>
          <w:sz w:val="18"/>
          <w:szCs w:val="18"/>
        </w:rPr>
      </w:pPr>
      <w:r w:rsidRPr="00FD2C83">
        <w:rPr>
          <w:rFonts w:ascii="Arial" w:eastAsia="Times New Roman" w:hAnsi="Arial" w:cs="Arial"/>
          <w:b/>
          <w:caps/>
          <w:sz w:val="18"/>
          <w:szCs w:val="18"/>
        </w:rPr>
        <w:t>2.</w:t>
      </w:r>
      <w:r w:rsidR="00AD095F" w:rsidRPr="00FD2C83">
        <w:rPr>
          <w:rFonts w:ascii="Arial" w:eastAsia="Times New Roman" w:hAnsi="Arial" w:cs="Arial"/>
          <w:b/>
          <w:caps/>
          <w:sz w:val="18"/>
          <w:szCs w:val="18"/>
        </w:rPr>
        <w:t>3</w:t>
      </w:r>
      <w:r w:rsidRPr="00FD2C83">
        <w:rPr>
          <w:rFonts w:ascii="Arial" w:eastAsia="Times New Roman" w:hAnsi="Arial" w:cs="Arial"/>
          <w:b/>
          <w:caps/>
          <w:sz w:val="18"/>
          <w:szCs w:val="18"/>
        </w:rPr>
        <w:t xml:space="preserve"> </w:t>
      </w:r>
      <w:r w:rsidR="00091835" w:rsidRPr="00FD2C83">
        <w:rPr>
          <w:rFonts w:ascii="Arial" w:eastAsia="Times New Roman" w:hAnsi="Arial" w:cs="Arial"/>
          <w:b/>
          <w:sz w:val="18"/>
          <w:szCs w:val="18"/>
        </w:rPr>
        <w:t>SCC Mixture Composition</w:t>
      </w:r>
      <w:r w:rsidRPr="00FD2C83">
        <w:rPr>
          <w:rFonts w:ascii="Arial" w:eastAsia="Times New Roman" w:hAnsi="Arial" w:cs="Arial"/>
          <w:sz w:val="18"/>
          <w:szCs w:val="18"/>
        </w:rPr>
        <w:t xml:space="preserve">  </w:t>
      </w:r>
    </w:p>
    <w:p w14:paraId="1EDAE389" w14:textId="77777777" w:rsidR="00AD095F" w:rsidRPr="00FD2C83" w:rsidRDefault="00AD095F" w:rsidP="002E34F2">
      <w:pPr>
        <w:spacing w:after="0" w:line="240" w:lineRule="auto"/>
        <w:jc w:val="both"/>
        <w:rPr>
          <w:rFonts w:ascii="Arial" w:eastAsia="Times New Roman" w:hAnsi="Arial" w:cs="Arial"/>
          <w:sz w:val="18"/>
          <w:szCs w:val="18"/>
        </w:rPr>
      </w:pPr>
    </w:p>
    <w:p w14:paraId="4E57CEB8" w14:textId="77777777" w:rsidR="00734DAE" w:rsidRPr="00FD2C83" w:rsidRDefault="00866CBA" w:rsidP="002E34F2">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The SCC mix</w:t>
      </w:r>
      <w:r w:rsidR="008752C9" w:rsidRPr="00FD2C83">
        <w:rPr>
          <w:rFonts w:ascii="Arial" w:eastAsia="Times New Roman" w:hAnsi="Arial" w:cs="Arial"/>
          <w:sz w:val="18"/>
          <w:szCs w:val="18"/>
        </w:rPr>
        <w:t>ture</w:t>
      </w:r>
      <w:r w:rsidRPr="00FD2C83">
        <w:rPr>
          <w:rFonts w:ascii="Arial" w:eastAsia="Times New Roman" w:hAnsi="Arial" w:cs="Arial"/>
          <w:sz w:val="18"/>
          <w:szCs w:val="18"/>
        </w:rPr>
        <w:t xml:space="preserve"> design in this study refer</w:t>
      </w:r>
      <w:r w:rsidR="008752C9" w:rsidRPr="00FD2C83">
        <w:rPr>
          <w:rFonts w:ascii="Arial" w:eastAsia="Times New Roman" w:hAnsi="Arial" w:cs="Arial"/>
          <w:sz w:val="18"/>
          <w:szCs w:val="18"/>
        </w:rPr>
        <w:t>red</w:t>
      </w:r>
      <w:r w:rsidRPr="00FD2C83">
        <w:rPr>
          <w:rFonts w:ascii="Arial" w:eastAsia="Times New Roman" w:hAnsi="Arial" w:cs="Arial"/>
          <w:sz w:val="18"/>
          <w:szCs w:val="18"/>
        </w:rPr>
        <w:t xml:space="preserve"> to a </w:t>
      </w:r>
      <w:r w:rsidR="008752C9" w:rsidRPr="00FD2C83">
        <w:rPr>
          <w:rFonts w:ascii="Arial" w:eastAsia="Times New Roman" w:hAnsi="Arial" w:cs="Arial"/>
          <w:sz w:val="18"/>
          <w:szCs w:val="18"/>
        </w:rPr>
        <w:t>standard</w:t>
      </w:r>
      <w:r w:rsidRPr="00FD2C83">
        <w:rPr>
          <w:rFonts w:ascii="Arial" w:eastAsia="Times New Roman" w:hAnsi="Arial" w:cs="Arial"/>
          <w:sz w:val="18"/>
          <w:szCs w:val="18"/>
        </w:rPr>
        <w:t xml:space="preserve"> (ACI PRC-237-07, 2019)</w:t>
      </w:r>
      <w:r w:rsidR="008752C9" w:rsidRPr="00FD2C83">
        <w:rPr>
          <w:rFonts w:ascii="Arial" w:eastAsia="Times New Roman" w:hAnsi="Arial" w:cs="Arial"/>
          <w:sz w:val="18"/>
          <w:szCs w:val="18"/>
        </w:rPr>
        <w:t xml:space="preserve"> as </w:t>
      </w:r>
      <w:r w:rsidRPr="00FD2C83">
        <w:rPr>
          <w:rFonts w:ascii="Arial" w:eastAsia="Times New Roman" w:hAnsi="Arial" w:cs="Arial"/>
          <w:sz w:val="18"/>
          <w:szCs w:val="18"/>
        </w:rPr>
        <w:t xml:space="preserve">shown in Table 1. The variations in SP </w:t>
      </w:r>
      <w:r w:rsidR="008752C9" w:rsidRPr="00FD2C83">
        <w:rPr>
          <w:rFonts w:ascii="Arial" w:eastAsia="Times New Roman" w:hAnsi="Arial" w:cs="Arial"/>
          <w:sz w:val="18"/>
          <w:szCs w:val="18"/>
        </w:rPr>
        <w:t>we</w:t>
      </w:r>
      <w:r w:rsidRPr="00FD2C83">
        <w:rPr>
          <w:rFonts w:ascii="Arial" w:eastAsia="Times New Roman" w:hAnsi="Arial" w:cs="Arial"/>
          <w:sz w:val="18"/>
          <w:szCs w:val="18"/>
        </w:rPr>
        <w:t xml:space="preserve">re 1.5%, 2.0%, and 2.5% of the total </w:t>
      </w:r>
      <w:r w:rsidR="008752C9" w:rsidRPr="00FD2C83">
        <w:rPr>
          <w:rFonts w:ascii="Arial" w:eastAsia="Times New Roman" w:hAnsi="Arial" w:cs="Arial"/>
          <w:sz w:val="18"/>
          <w:szCs w:val="18"/>
        </w:rPr>
        <w:t>SCC</w:t>
      </w:r>
      <w:r w:rsidRPr="00FD2C83">
        <w:rPr>
          <w:rFonts w:ascii="Arial" w:eastAsia="Times New Roman" w:hAnsi="Arial" w:cs="Arial"/>
          <w:sz w:val="18"/>
          <w:szCs w:val="18"/>
        </w:rPr>
        <w:t xml:space="preserve"> mass. The PKSA percentage </w:t>
      </w:r>
      <w:r w:rsidR="008752C9" w:rsidRPr="00FD2C83">
        <w:rPr>
          <w:rFonts w:ascii="Arial" w:eastAsia="Times New Roman" w:hAnsi="Arial" w:cs="Arial"/>
          <w:sz w:val="18"/>
          <w:szCs w:val="18"/>
        </w:rPr>
        <w:t>wa</w:t>
      </w:r>
      <w:r w:rsidRPr="00FD2C83">
        <w:rPr>
          <w:rFonts w:ascii="Arial" w:eastAsia="Times New Roman" w:hAnsi="Arial" w:cs="Arial"/>
          <w:sz w:val="18"/>
          <w:szCs w:val="18"/>
        </w:rPr>
        <w:t>s 0% and 10% (58.57 kg) of the binder mass.</w:t>
      </w:r>
    </w:p>
    <w:p w14:paraId="19A23B6B" w14:textId="77777777" w:rsidR="00AD095F" w:rsidRPr="00FD2C83" w:rsidRDefault="00AD095F" w:rsidP="002E34F2">
      <w:pPr>
        <w:spacing w:after="0" w:line="240" w:lineRule="auto"/>
        <w:jc w:val="both"/>
        <w:rPr>
          <w:rFonts w:ascii="Arial" w:eastAsia="Times New Roman" w:hAnsi="Arial" w:cs="Arial"/>
          <w:sz w:val="18"/>
          <w:szCs w:val="18"/>
        </w:rPr>
      </w:pPr>
    </w:p>
    <w:p w14:paraId="7FCE31C9" w14:textId="77777777" w:rsidR="00AD095F" w:rsidRPr="00FD2C83" w:rsidRDefault="00866CBA" w:rsidP="00265D6E">
      <w:pPr>
        <w:spacing w:after="0" w:line="240" w:lineRule="auto"/>
        <w:jc w:val="center"/>
        <w:rPr>
          <w:rFonts w:ascii="Arial" w:eastAsia="Times New Roman" w:hAnsi="Arial" w:cs="Arial"/>
          <w:b/>
          <w:bCs/>
          <w:sz w:val="18"/>
          <w:szCs w:val="18"/>
        </w:rPr>
      </w:pPr>
      <w:r w:rsidRPr="00FD2C83">
        <w:rPr>
          <w:rFonts w:ascii="Arial" w:eastAsia="Times New Roman" w:hAnsi="Arial" w:cs="Arial"/>
          <w:b/>
          <w:bCs/>
          <w:sz w:val="18"/>
          <w:szCs w:val="18"/>
        </w:rPr>
        <w:t>Tabl</w:t>
      </w:r>
      <w:r w:rsidR="00265D6E" w:rsidRPr="00FD2C83">
        <w:rPr>
          <w:rFonts w:ascii="Arial" w:eastAsia="Times New Roman" w:hAnsi="Arial" w:cs="Arial"/>
          <w:b/>
          <w:bCs/>
          <w:sz w:val="18"/>
          <w:szCs w:val="18"/>
        </w:rPr>
        <w:t>e</w:t>
      </w:r>
      <w:r w:rsidRPr="00FD2C83">
        <w:rPr>
          <w:rFonts w:ascii="Arial" w:eastAsia="Times New Roman" w:hAnsi="Arial" w:cs="Arial"/>
          <w:b/>
          <w:bCs/>
          <w:sz w:val="18"/>
          <w:szCs w:val="18"/>
        </w:rPr>
        <w:t xml:space="preserve"> 1. </w:t>
      </w:r>
      <w:r w:rsidR="002B3CB9" w:rsidRPr="00FD2C83">
        <w:rPr>
          <w:rFonts w:ascii="Arial" w:eastAsia="Times New Roman" w:hAnsi="Arial" w:cs="Arial"/>
          <w:b/>
          <w:bCs/>
          <w:sz w:val="18"/>
          <w:szCs w:val="18"/>
        </w:rPr>
        <w:t>SCC mixture composition design</w:t>
      </w:r>
    </w:p>
    <w:p w14:paraId="2458FBE2" w14:textId="77777777" w:rsidR="00AD095F" w:rsidRPr="00FD2C83" w:rsidRDefault="00AD095F" w:rsidP="002E34F2">
      <w:pPr>
        <w:spacing w:after="0" w:line="240" w:lineRule="auto"/>
        <w:jc w:val="both"/>
        <w:rPr>
          <w:rFonts w:ascii="Arial" w:eastAsia="Times New Roman" w:hAnsi="Arial" w:cs="Arial"/>
          <w:sz w:val="18"/>
          <w:szCs w:val="18"/>
        </w:rPr>
      </w:pPr>
    </w:p>
    <w:tbl>
      <w:tblPr>
        <w:tblW w:w="6979" w:type="dxa"/>
        <w:tblLayout w:type="fixed"/>
        <w:tblLook w:val="04A0" w:firstRow="1" w:lastRow="0" w:firstColumn="1" w:lastColumn="0" w:noHBand="0" w:noVBand="1"/>
      </w:tblPr>
      <w:tblGrid>
        <w:gridCol w:w="990"/>
        <w:gridCol w:w="650"/>
        <w:gridCol w:w="877"/>
        <w:gridCol w:w="823"/>
        <w:gridCol w:w="823"/>
        <w:gridCol w:w="823"/>
        <w:gridCol w:w="823"/>
        <w:gridCol w:w="467"/>
        <w:gridCol w:w="703"/>
      </w:tblGrid>
      <w:tr w:rsidR="003E2BD3" w:rsidRPr="00FD2C83" w14:paraId="74032DF6" w14:textId="77777777" w:rsidTr="00CD2397">
        <w:trPr>
          <w:trHeight w:val="72"/>
          <w:tblHeader/>
        </w:trPr>
        <w:tc>
          <w:tcPr>
            <w:tcW w:w="990" w:type="dxa"/>
            <w:vMerge w:val="restart"/>
            <w:tcBorders>
              <w:top w:val="single" w:sz="4" w:space="0" w:color="auto"/>
              <w:left w:val="nil"/>
              <w:bottom w:val="single" w:sz="4" w:space="0" w:color="000000"/>
              <w:right w:val="nil"/>
            </w:tcBorders>
            <w:vAlign w:val="center"/>
            <w:hideMark/>
          </w:tcPr>
          <w:p w14:paraId="04C3DD5B" w14:textId="77777777" w:rsidR="00AD095F" w:rsidRPr="00FD2C83" w:rsidRDefault="00866CBA" w:rsidP="00956585">
            <w:pPr>
              <w:spacing w:after="0" w:line="36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S</w:t>
            </w:r>
            <w:r w:rsidR="00956938" w:rsidRPr="00FD2C83">
              <w:rPr>
                <w:rFonts w:ascii="Arial" w:eastAsia="Times New Roman" w:hAnsi="Arial" w:cs="Arial"/>
                <w:b/>
                <w:bCs/>
                <w:color w:val="000000"/>
                <w:sz w:val="18"/>
                <w:szCs w:val="18"/>
                <w:lang w:eastAsia="ko-KR"/>
              </w:rPr>
              <w:t>ample</w:t>
            </w:r>
          </w:p>
        </w:tc>
        <w:tc>
          <w:tcPr>
            <w:tcW w:w="650" w:type="dxa"/>
            <w:vMerge w:val="restart"/>
            <w:tcBorders>
              <w:top w:val="single" w:sz="4" w:space="0" w:color="auto"/>
              <w:left w:val="nil"/>
              <w:bottom w:val="single" w:sz="4" w:space="0" w:color="000000"/>
              <w:right w:val="nil"/>
            </w:tcBorders>
            <w:vAlign w:val="center"/>
            <w:hideMark/>
          </w:tcPr>
          <w:p w14:paraId="690F8DC6" w14:textId="77777777" w:rsidR="00AD095F" w:rsidRPr="00FD2C83" w:rsidRDefault="00866CBA" w:rsidP="00956585">
            <w:pPr>
              <w:spacing w:after="0" w:line="36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 xml:space="preserve">W/C </w:t>
            </w:r>
            <w:r w:rsidR="00265D6E" w:rsidRPr="00FD2C83">
              <w:rPr>
                <w:rFonts w:ascii="Arial" w:eastAsia="Times New Roman" w:hAnsi="Arial" w:cs="Arial"/>
                <w:b/>
                <w:bCs/>
                <w:color w:val="000000"/>
                <w:sz w:val="18"/>
                <w:szCs w:val="18"/>
                <w:lang w:eastAsia="ko-KR"/>
              </w:rPr>
              <w:t>r</w:t>
            </w:r>
            <w:r w:rsidRPr="00FD2C83">
              <w:rPr>
                <w:rFonts w:ascii="Arial" w:eastAsia="Times New Roman" w:hAnsi="Arial" w:cs="Arial"/>
                <w:b/>
                <w:bCs/>
                <w:color w:val="000000"/>
                <w:sz w:val="18"/>
                <w:szCs w:val="18"/>
                <w:lang w:eastAsia="ko-KR"/>
              </w:rPr>
              <w:t>atio</w:t>
            </w:r>
          </w:p>
        </w:tc>
        <w:tc>
          <w:tcPr>
            <w:tcW w:w="877" w:type="dxa"/>
            <w:vMerge w:val="restart"/>
            <w:tcBorders>
              <w:top w:val="single" w:sz="4" w:space="0" w:color="auto"/>
              <w:left w:val="nil"/>
              <w:bottom w:val="single" w:sz="4" w:space="0" w:color="000000"/>
              <w:right w:val="nil"/>
            </w:tcBorders>
            <w:vAlign w:val="center"/>
            <w:hideMark/>
          </w:tcPr>
          <w:p w14:paraId="14BEDB18" w14:textId="77777777" w:rsidR="00AD095F" w:rsidRPr="00FD2C83" w:rsidRDefault="00866CBA" w:rsidP="00956585">
            <w:pPr>
              <w:spacing w:after="0" w:line="36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Cement (kg/m</w:t>
            </w:r>
            <w:r w:rsidRPr="00FD2C83">
              <w:rPr>
                <w:rFonts w:ascii="Arial" w:eastAsia="Times New Roman" w:hAnsi="Arial" w:cs="Arial"/>
                <w:b/>
                <w:bCs/>
                <w:color w:val="000000"/>
                <w:sz w:val="18"/>
                <w:szCs w:val="18"/>
                <w:vertAlign w:val="superscript"/>
                <w:lang w:eastAsia="ko-KR"/>
              </w:rPr>
              <w:t>3</w:t>
            </w:r>
            <w:r w:rsidRPr="00FD2C83">
              <w:rPr>
                <w:rFonts w:ascii="Arial" w:eastAsia="Times New Roman" w:hAnsi="Arial" w:cs="Arial"/>
                <w:b/>
                <w:bCs/>
                <w:color w:val="000000"/>
                <w:sz w:val="18"/>
                <w:szCs w:val="18"/>
                <w:lang w:eastAsia="ko-KR"/>
              </w:rPr>
              <w:t>)</w:t>
            </w:r>
          </w:p>
        </w:tc>
        <w:tc>
          <w:tcPr>
            <w:tcW w:w="823" w:type="dxa"/>
            <w:vMerge w:val="restart"/>
            <w:tcBorders>
              <w:top w:val="single" w:sz="4" w:space="0" w:color="auto"/>
              <w:left w:val="nil"/>
              <w:bottom w:val="single" w:sz="4" w:space="0" w:color="000000"/>
              <w:right w:val="nil"/>
            </w:tcBorders>
            <w:vAlign w:val="center"/>
            <w:hideMark/>
          </w:tcPr>
          <w:p w14:paraId="78E7EC5A" w14:textId="77777777" w:rsidR="00AD095F" w:rsidRPr="00FD2C83" w:rsidRDefault="00866CBA" w:rsidP="00956585">
            <w:pPr>
              <w:spacing w:after="0" w:line="36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PKSA (kg/m</w:t>
            </w:r>
            <w:r w:rsidRPr="00FD2C83">
              <w:rPr>
                <w:rFonts w:ascii="Arial" w:eastAsia="Times New Roman" w:hAnsi="Arial" w:cs="Arial"/>
                <w:b/>
                <w:bCs/>
                <w:color w:val="000000"/>
                <w:sz w:val="18"/>
                <w:szCs w:val="18"/>
                <w:vertAlign w:val="superscript"/>
                <w:lang w:eastAsia="ko-KR"/>
              </w:rPr>
              <w:t>3</w:t>
            </w:r>
            <w:r w:rsidRPr="00FD2C83">
              <w:rPr>
                <w:rFonts w:ascii="Arial" w:eastAsia="Times New Roman" w:hAnsi="Arial" w:cs="Arial"/>
                <w:b/>
                <w:bCs/>
                <w:color w:val="000000"/>
                <w:sz w:val="18"/>
                <w:szCs w:val="18"/>
                <w:lang w:eastAsia="ko-KR"/>
              </w:rPr>
              <w:t>)</w:t>
            </w:r>
          </w:p>
        </w:tc>
        <w:tc>
          <w:tcPr>
            <w:tcW w:w="823" w:type="dxa"/>
            <w:vMerge w:val="restart"/>
            <w:tcBorders>
              <w:top w:val="single" w:sz="4" w:space="0" w:color="auto"/>
              <w:left w:val="nil"/>
              <w:bottom w:val="single" w:sz="4" w:space="0" w:color="000000"/>
              <w:right w:val="nil"/>
            </w:tcBorders>
            <w:vAlign w:val="center"/>
            <w:hideMark/>
          </w:tcPr>
          <w:p w14:paraId="74632138" w14:textId="77777777" w:rsidR="00AD095F" w:rsidRPr="00FD2C83" w:rsidRDefault="00866CBA" w:rsidP="00956585">
            <w:pPr>
              <w:spacing w:after="0" w:line="36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CA (kg/m</w:t>
            </w:r>
            <w:r w:rsidRPr="00FD2C83">
              <w:rPr>
                <w:rFonts w:ascii="Arial" w:eastAsia="Times New Roman" w:hAnsi="Arial" w:cs="Arial"/>
                <w:b/>
                <w:bCs/>
                <w:color w:val="000000"/>
                <w:sz w:val="18"/>
                <w:szCs w:val="18"/>
                <w:vertAlign w:val="superscript"/>
                <w:lang w:eastAsia="ko-KR"/>
              </w:rPr>
              <w:t>3</w:t>
            </w:r>
            <w:r w:rsidRPr="00FD2C83">
              <w:rPr>
                <w:rFonts w:ascii="Arial" w:eastAsia="Times New Roman" w:hAnsi="Arial" w:cs="Arial"/>
                <w:b/>
                <w:bCs/>
                <w:color w:val="000000"/>
                <w:sz w:val="18"/>
                <w:szCs w:val="18"/>
                <w:lang w:eastAsia="ko-KR"/>
              </w:rPr>
              <w:t>)</w:t>
            </w:r>
          </w:p>
        </w:tc>
        <w:tc>
          <w:tcPr>
            <w:tcW w:w="823" w:type="dxa"/>
            <w:vMerge w:val="restart"/>
            <w:tcBorders>
              <w:top w:val="single" w:sz="4" w:space="0" w:color="auto"/>
              <w:left w:val="nil"/>
              <w:bottom w:val="single" w:sz="4" w:space="0" w:color="000000"/>
              <w:right w:val="nil"/>
            </w:tcBorders>
            <w:vAlign w:val="center"/>
            <w:hideMark/>
          </w:tcPr>
          <w:p w14:paraId="19FE4A2C" w14:textId="77777777" w:rsidR="00AD095F" w:rsidRPr="00FD2C83" w:rsidRDefault="00866CBA" w:rsidP="00956585">
            <w:pPr>
              <w:spacing w:after="0" w:line="36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FA (kg/m</w:t>
            </w:r>
            <w:r w:rsidRPr="00FD2C83">
              <w:rPr>
                <w:rFonts w:ascii="Arial" w:eastAsia="Times New Roman" w:hAnsi="Arial" w:cs="Arial"/>
                <w:b/>
                <w:bCs/>
                <w:color w:val="000000"/>
                <w:sz w:val="18"/>
                <w:szCs w:val="18"/>
                <w:vertAlign w:val="superscript"/>
                <w:lang w:eastAsia="ko-KR"/>
              </w:rPr>
              <w:t>3</w:t>
            </w:r>
            <w:r w:rsidRPr="00FD2C83">
              <w:rPr>
                <w:rFonts w:ascii="Arial" w:eastAsia="Times New Roman" w:hAnsi="Arial" w:cs="Arial"/>
                <w:b/>
                <w:bCs/>
                <w:color w:val="000000"/>
                <w:sz w:val="18"/>
                <w:szCs w:val="18"/>
                <w:lang w:eastAsia="ko-KR"/>
              </w:rPr>
              <w:t>)</w:t>
            </w:r>
          </w:p>
        </w:tc>
        <w:tc>
          <w:tcPr>
            <w:tcW w:w="823" w:type="dxa"/>
            <w:vMerge w:val="restart"/>
            <w:tcBorders>
              <w:top w:val="single" w:sz="4" w:space="0" w:color="auto"/>
              <w:left w:val="nil"/>
              <w:bottom w:val="single" w:sz="4" w:space="0" w:color="000000"/>
              <w:right w:val="nil"/>
            </w:tcBorders>
            <w:vAlign w:val="center"/>
            <w:hideMark/>
          </w:tcPr>
          <w:p w14:paraId="4B7031F5" w14:textId="77777777" w:rsidR="00AD095F" w:rsidRPr="00FD2C83" w:rsidRDefault="00866CBA" w:rsidP="00956585">
            <w:pPr>
              <w:spacing w:after="0" w:line="36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Water (kg/m</w:t>
            </w:r>
            <w:r w:rsidRPr="00FD2C83">
              <w:rPr>
                <w:rFonts w:ascii="Arial" w:eastAsia="Times New Roman" w:hAnsi="Arial" w:cs="Arial"/>
                <w:b/>
                <w:bCs/>
                <w:color w:val="000000"/>
                <w:sz w:val="18"/>
                <w:szCs w:val="18"/>
                <w:vertAlign w:val="superscript"/>
                <w:lang w:eastAsia="ko-KR"/>
              </w:rPr>
              <w:t>3</w:t>
            </w:r>
            <w:r w:rsidRPr="00FD2C83">
              <w:rPr>
                <w:rFonts w:ascii="Arial" w:eastAsia="Times New Roman" w:hAnsi="Arial" w:cs="Arial"/>
                <w:b/>
                <w:bCs/>
                <w:color w:val="000000"/>
                <w:sz w:val="18"/>
                <w:szCs w:val="18"/>
                <w:lang w:eastAsia="ko-KR"/>
              </w:rPr>
              <w:t>)</w:t>
            </w:r>
          </w:p>
        </w:tc>
        <w:tc>
          <w:tcPr>
            <w:tcW w:w="1170" w:type="dxa"/>
            <w:gridSpan w:val="2"/>
            <w:tcBorders>
              <w:top w:val="single" w:sz="4" w:space="0" w:color="auto"/>
              <w:left w:val="nil"/>
              <w:bottom w:val="single" w:sz="4" w:space="0" w:color="auto"/>
              <w:right w:val="nil"/>
            </w:tcBorders>
            <w:noWrap/>
            <w:vAlign w:val="center"/>
            <w:hideMark/>
          </w:tcPr>
          <w:p w14:paraId="2A3951C8" w14:textId="77777777" w:rsidR="00AD095F" w:rsidRPr="00FD2C83" w:rsidRDefault="00866CBA" w:rsidP="00956585">
            <w:pPr>
              <w:spacing w:after="0" w:line="36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SP</w:t>
            </w:r>
          </w:p>
        </w:tc>
      </w:tr>
      <w:tr w:rsidR="003E2BD3" w:rsidRPr="00FD2C83" w14:paraId="2EB6877E" w14:textId="77777777" w:rsidTr="00CD2397">
        <w:trPr>
          <w:trHeight w:val="72"/>
          <w:tblHeader/>
        </w:trPr>
        <w:tc>
          <w:tcPr>
            <w:tcW w:w="990" w:type="dxa"/>
            <w:vMerge/>
            <w:tcBorders>
              <w:top w:val="single" w:sz="4" w:space="0" w:color="auto"/>
              <w:left w:val="nil"/>
              <w:bottom w:val="single" w:sz="4" w:space="0" w:color="000000"/>
              <w:right w:val="nil"/>
            </w:tcBorders>
            <w:vAlign w:val="center"/>
            <w:hideMark/>
          </w:tcPr>
          <w:p w14:paraId="39071B12" w14:textId="77777777" w:rsidR="00AD095F" w:rsidRPr="00FD2C83" w:rsidRDefault="00AD095F" w:rsidP="00956585">
            <w:pPr>
              <w:spacing w:after="0" w:line="360" w:lineRule="auto"/>
              <w:jc w:val="center"/>
              <w:rPr>
                <w:rFonts w:ascii="Arial" w:eastAsia="Times New Roman" w:hAnsi="Arial" w:cs="Arial"/>
                <w:b/>
                <w:bCs/>
                <w:color w:val="000000"/>
                <w:sz w:val="18"/>
                <w:szCs w:val="18"/>
                <w:lang w:eastAsia="ko-KR"/>
              </w:rPr>
            </w:pPr>
          </w:p>
        </w:tc>
        <w:tc>
          <w:tcPr>
            <w:tcW w:w="650" w:type="dxa"/>
            <w:vMerge/>
            <w:tcBorders>
              <w:top w:val="single" w:sz="4" w:space="0" w:color="auto"/>
              <w:left w:val="nil"/>
              <w:bottom w:val="single" w:sz="4" w:space="0" w:color="000000"/>
              <w:right w:val="nil"/>
            </w:tcBorders>
            <w:vAlign w:val="center"/>
            <w:hideMark/>
          </w:tcPr>
          <w:p w14:paraId="60A6602C" w14:textId="77777777" w:rsidR="00AD095F" w:rsidRPr="00FD2C83" w:rsidRDefault="00AD095F" w:rsidP="00956585">
            <w:pPr>
              <w:spacing w:after="0" w:line="360" w:lineRule="auto"/>
              <w:jc w:val="center"/>
              <w:rPr>
                <w:rFonts w:ascii="Arial" w:eastAsia="Times New Roman" w:hAnsi="Arial" w:cs="Arial"/>
                <w:b/>
                <w:bCs/>
                <w:color w:val="000000"/>
                <w:sz w:val="18"/>
                <w:szCs w:val="18"/>
                <w:lang w:eastAsia="ko-KR"/>
              </w:rPr>
            </w:pPr>
          </w:p>
        </w:tc>
        <w:tc>
          <w:tcPr>
            <w:tcW w:w="877" w:type="dxa"/>
            <w:vMerge/>
            <w:tcBorders>
              <w:top w:val="single" w:sz="4" w:space="0" w:color="auto"/>
              <w:left w:val="nil"/>
              <w:bottom w:val="single" w:sz="4" w:space="0" w:color="000000"/>
              <w:right w:val="nil"/>
            </w:tcBorders>
            <w:vAlign w:val="center"/>
            <w:hideMark/>
          </w:tcPr>
          <w:p w14:paraId="69C461A2" w14:textId="77777777" w:rsidR="00AD095F" w:rsidRPr="00FD2C83" w:rsidRDefault="00AD095F" w:rsidP="00956585">
            <w:pPr>
              <w:spacing w:after="0" w:line="360" w:lineRule="auto"/>
              <w:jc w:val="center"/>
              <w:rPr>
                <w:rFonts w:ascii="Arial" w:eastAsia="Times New Roman" w:hAnsi="Arial" w:cs="Arial"/>
                <w:b/>
                <w:bCs/>
                <w:color w:val="000000"/>
                <w:sz w:val="18"/>
                <w:szCs w:val="18"/>
                <w:lang w:eastAsia="ko-KR"/>
              </w:rPr>
            </w:pPr>
          </w:p>
        </w:tc>
        <w:tc>
          <w:tcPr>
            <w:tcW w:w="823" w:type="dxa"/>
            <w:vMerge/>
            <w:tcBorders>
              <w:top w:val="single" w:sz="4" w:space="0" w:color="auto"/>
              <w:left w:val="nil"/>
              <w:bottom w:val="single" w:sz="4" w:space="0" w:color="000000"/>
              <w:right w:val="nil"/>
            </w:tcBorders>
            <w:vAlign w:val="center"/>
            <w:hideMark/>
          </w:tcPr>
          <w:p w14:paraId="2DE2620A" w14:textId="77777777" w:rsidR="00AD095F" w:rsidRPr="00FD2C83" w:rsidRDefault="00AD095F" w:rsidP="00956585">
            <w:pPr>
              <w:spacing w:after="0" w:line="360" w:lineRule="auto"/>
              <w:jc w:val="center"/>
              <w:rPr>
                <w:rFonts w:ascii="Arial" w:eastAsia="Times New Roman" w:hAnsi="Arial" w:cs="Arial"/>
                <w:b/>
                <w:bCs/>
                <w:color w:val="000000"/>
                <w:sz w:val="18"/>
                <w:szCs w:val="18"/>
                <w:lang w:eastAsia="ko-KR"/>
              </w:rPr>
            </w:pPr>
          </w:p>
        </w:tc>
        <w:tc>
          <w:tcPr>
            <w:tcW w:w="823" w:type="dxa"/>
            <w:vMerge/>
            <w:tcBorders>
              <w:top w:val="single" w:sz="4" w:space="0" w:color="auto"/>
              <w:left w:val="nil"/>
              <w:bottom w:val="single" w:sz="4" w:space="0" w:color="000000"/>
              <w:right w:val="nil"/>
            </w:tcBorders>
            <w:vAlign w:val="center"/>
            <w:hideMark/>
          </w:tcPr>
          <w:p w14:paraId="60D7D978" w14:textId="77777777" w:rsidR="00AD095F" w:rsidRPr="00FD2C83" w:rsidRDefault="00AD095F" w:rsidP="00956585">
            <w:pPr>
              <w:spacing w:after="0" w:line="360" w:lineRule="auto"/>
              <w:jc w:val="center"/>
              <w:rPr>
                <w:rFonts w:ascii="Arial" w:eastAsia="Times New Roman" w:hAnsi="Arial" w:cs="Arial"/>
                <w:b/>
                <w:bCs/>
                <w:color w:val="000000"/>
                <w:sz w:val="18"/>
                <w:szCs w:val="18"/>
                <w:lang w:eastAsia="ko-KR"/>
              </w:rPr>
            </w:pPr>
          </w:p>
        </w:tc>
        <w:tc>
          <w:tcPr>
            <w:tcW w:w="823" w:type="dxa"/>
            <w:vMerge/>
            <w:tcBorders>
              <w:top w:val="single" w:sz="4" w:space="0" w:color="auto"/>
              <w:left w:val="nil"/>
              <w:bottom w:val="single" w:sz="4" w:space="0" w:color="000000"/>
              <w:right w:val="nil"/>
            </w:tcBorders>
            <w:vAlign w:val="center"/>
            <w:hideMark/>
          </w:tcPr>
          <w:p w14:paraId="53BEC781" w14:textId="77777777" w:rsidR="00AD095F" w:rsidRPr="00FD2C83" w:rsidRDefault="00AD095F" w:rsidP="00956585">
            <w:pPr>
              <w:spacing w:after="0" w:line="360" w:lineRule="auto"/>
              <w:jc w:val="center"/>
              <w:rPr>
                <w:rFonts w:ascii="Arial" w:eastAsia="Times New Roman" w:hAnsi="Arial" w:cs="Arial"/>
                <w:b/>
                <w:bCs/>
                <w:color w:val="000000"/>
                <w:sz w:val="18"/>
                <w:szCs w:val="18"/>
                <w:lang w:eastAsia="ko-KR"/>
              </w:rPr>
            </w:pPr>
          </w:p>
        </w:tc>
        <w:tc>
          <w:tcPr>
            <w:tcW w:w="823" w:type="dxa"/>
            <w:vMerge/>
            <w:tcBorders>
              <w:top w:val="single" w:sz="4" w:space="0" w:color="auto"/>
              <w:left w:val="nil"/>
              <w:bottom w:val="single" w:sz="4" w:space="0" w:color="000000"/>
              <w:right w:val="nil"/>
            </w:tcBorders>
            <w:vAlign w:val="center"/>
            <w:hideMark/>
          </w:tcPr>
          <w:p w14:paraId="58F883D1" w14:textId="77777777" w:rsidR="00AD095F" w:rsidRPr="00FD2C83" w:rsidRDefault="00AD095F" w:rsidP="00956585">
            <w:pPr>
              <w:spacing w:after="0" w:line="360" w:lineRule="auto"/>
              <w:jc w:val="center"/>
              <w:rPr>
                <w:rFonts w:ascii="Arial" w:eastAsia="Times New Roman" w:hAnsi="Arial" w:cs="Arial"/>
                <w:b/>
                <w:bCs/>
                <w:color w:val="000000"/>
                <w:sz w:val="18"/>
                <w:szCs w:val="18"/>
                <w:lang w:eastAsia="ko-KR"/>
              </w:rPr>
            </w:pPr>
          </w:p>
        </w:tc>
        <w:tc>
          <w:tcPr>
            <w:tcW w:w="467" w:type="dxa"/>
            <w:tcBorders>
              <w:top w:val="nil"/>
              <w:left w:val="nil"/>
              <w:bottom w:val="single" w:sz="4" w:space="0" w:color="auto"/>
              <w:right w:val="nil"/>
            </w:tcBorders>
            <w:noWrap/>
            <w:vAlign w:val="center"/>
            <w:hideMark/>
          </w:tcPr>
          <w:p w14:paraId="50E5CE9A" w14:textId="77777777" w:rsidR="00AD095F" w:rsidRPr="00FD2C83" w:rsidRDefault="00866CBA" w:rsidP="00956585">
            <w:pPr>
              <w:spacing w:after="0" w:line="36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w:t>
            </w:r>
          </w:p>
        </w:tc>
        <w:tc>
          <w:tcPr>
            <w:tcW w:w="703" w:type="dxa"/>
            <w:tcBorders>
              <w:top w:val="nil"/>
              <w:left w:val="nil"/>
              <w:bottom w:val="single" w:sz="4" w:space="0" w:color="auto"/>
              <w:right w:val="nil"/>
            </w:tcBorders>
            <w:noWrap/>
            <w:vAlign w:val="center"/>
            <w:hideMark/>
          </w:tcPr>
          <w:p w14:paraId="1B33D672" w14:textId="77777777" w:rsidR="00AD095F" w:rsidRPr="00FD2C83" w:rsidRDefault="00866CBA" w:rsidP="00956585">
            <w:pPr>
              <w:spacing w:after="0" w:line="36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kg/m</w:t>
            </w:r>
            <w:r w:rsidRPr="00FD2C83">
              <w:rPr>
                <w:rFonts w:ascii="Arial" w:eastAsia="Times New Roman" w:hAnsi="Arial" w:cs="Arial"/>
                <w:b/>
                <w:bCs/>
                <w:color w:val="000000"/>
                <w:sz w:val="18"/>
                <w:szCs w:val="18"/>
                <w:vertAlign w:val="superscript"/>
                <w:lang w:eastAsia="ko-KR"/>
              </w:rPr>
              <w:t>3</w:t>
            </w:r>
          </w:p>
        </w:tc>
      </w:tr>
      <w:tr w:rsidR="003E2BD3" w:rsidRPr="00FD2C83" w14:paraId="17D2229B" w14:textId="77777777" w:rsidTr="00CD2397">
        <w:trPr>
          <w:trHeight w:val="72"/>
          <w:tblHeader/>
        </w:trPr>
        <w:tc>
          <w:tcPr>
            <w:tcW w:w="990" w:type="dxa"/>
            <w:tcBorders>
              <w:top w:val="nil"/>
              <w:left w:val="nil"/>
              <w:bottom w:val="nil"/>
              <w:right w:val="nil"/>
            </w:tcBorders>
            <w:noWrap/>
            <w:vAlign w:val="center"/>
            <w:hideMark/>
          </w:tcPr>
          <w:p w14:paraId="2B78A978"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0-1</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650" w:type="dxa"/>
            <w:tcBorders>
              <w:top w:val="nil"/>
              <w:left w:val="nil"/>
              <w:bottom w:val="nil"/>
              <w:right w:val="nil"/>
            </w:tcBorders>
            <w:noWrap/>
            <w:vAlign w:val="center"/>
            <w:hideMark/>
          </w:tcPr>
          <w:p w14:paraId="4F0A1904"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35</w:t>
            </w:r>
          </w:p>
        </w:tc>
        <w:tc>
          <w:tcPr>
            <w:tcW w:w="877" w:type="dxa"/>
            <w:tcBorders>
              <w:top w:val="nil"/>
              <w:left w:val="nil"/>
              <w:bottom w:val="nil"/>
              <w:right w:val="nil"/>
            </w:tcBorders>
            <w:noWrap/>
            <w:vAlign w:val="center"/>
            <w:hideMark/>
          </w:tcPr>
          <w:p w14:paraId="516E7FAD"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585</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71</w:t>
            </w:r>
          </w:p>
        </w:tc>
        <w:tc>
          <w:tcPr>
            <w:tcW w:w="823" w:type="dxa"/>
            <w:tcBorders>
              <w:top w:val="nil"/>
              <w:left w:val="nil"/>
              <w:bottom w:val="nil"/>
              <w:right w:val="nil"/>
            </w:tcBorders>
            <w:noWrap/>
            <w:vAlign w:val="center"/>
            <w:hideMark/>
          </w:tcPr>
          <w:p w14:paraId="1724E5CB"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p>
        </w:tc>
        <w:tc>
          <w:tcPr>
            <w:tcW w:w="823" w:type="dxa"/>
            <w:tcBorders>
              <w:top w:val="nil"/>
              <w:left w:val="nil"/>
              <w:bottom w:val="nil"/>
              <w:right w:val="nil"/>
            </w:tcBorders>
            <w:noWrap/>
            <w:vAlign w:val="center"/>
            <w:hideMark/>
          </w:tcPr>
          <w:p w14:paraId="7D905D55"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594</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12</w:t>
            </w:r>
          </w:p>
        </w:tc>
        <w:tc>
          <w:tcPr>
            <w:tcW w:w="823" w:type="dxa"/>
            <w:tcBorders>
              <w:top w:val="nil"/>
              <w:left w:val="nil"/>
              <w:bottom w:val="nil"/>
              <w:right w:val="nil"/>
            </w:tcBorders>
            <w:noWrap/>
            <w:vAlign w:val="center"/>
            <w:hideMark/>
          </w:tcPr>
          <w:p w14:paraId="265975C0"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650</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11</w:t>
            </w:r>
          </w:p>
        </w:tc>
        <w:tc>
          <w:tcPr>
            <w:tcW w:w="823" w:type="dxa"/>
            <w:tcBorders>
              <w:top w:val="nil"/>
              <w:left w:val="nil"/>
              <w:bottom w:val="nil"/>
              <w:right w:val="nil"/>
            </w:tcBorders>
            <w:noWrap/>
            <w:vAlign w:val="center"/>
            <w:hideMark/>
          </w:tcPr>
          <w:p w14:paraId="51070191"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205</w:t>
            </w:r>
          </w:p>
        </w:tc>
        <w:tc>
          <w:tcPr>
            <w:tcW w:w="467" w:type="dxa"/>
            <w:tcBorders>
              <w:top w:val="nil"/>
              <w:left w:val="nil"/>
              <w:bottom w:val="nil"/>
              <w:right w:val="nil"/>
            </w:tcBorders>
            <w:noWrap/>
            <w:vAlign w:val="center"/>
            <w:hideMark/>
          </w:tcPr>
          <w:p w14:paraId="14D40812"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703" w:type="dxa"/>
            <w:tcBorders>
              <w:top w:val="nil"/>
              <w:left w:val="nil"/>
              <w:bottom w:val="nil"/>
              <w:right w:val="nil"/>
            </w:tcBorders>
            <w:noWrap/>
            <w:vAlign w:val="center"/>
            <w:hideMark/>
          </w:tcPr>
          <w:p w14:paraId="25465FB3"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8</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8</w:t>
            </w:r>
          </w:p>
        </w:tc>
      </w:tr>
      <w:tr w:rsidR="003E2BD3" w:rsidRPr="00FD2C83" w14:paraId="16DE86D9" w14:textId="77777777" w:rsidTr="00CD2397">
        <w:trPr>
          <w:trHeight w:val="72"/>
          <w:tblHeader/>
        </w:trPr>
        <w:tc>
          <w:tcPr>
            <w:tcW w:w="990" w:type="dxa"/>
            <w:tcBorders>
              <w:top w:val="nil"/>
              <w:left w:val="nil"/>
              <w:bottom w:val="nil"/>
              <w:right w:val="nil"/>
            </w:tcBorders>
            <w:noWrap/>
            <w:vAlign w:val="center"/>
            <w:hideMark/>
          </w:tcPr>
          <w:p w14:paraId="73866035"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0-2</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w:t>
            </w:r>
          </w:p>
        </w:tc>
        <w:tc>
          <w:tcPr>
            <w:tcW w:w="650" w:type="dxa"/>
            <w:tcBorders>
              <w:top w:val="nil"/>
              <w:left w:val="nil"/>
              <w:bottom w:val="nil"/>
              <w:right w:val="nil"/>
            </w:tcBorders>
            <w:noWrap/>
            <w:vAlign w:val="center"/>
            <w:hideMark/>
          </w:tcPr>
          <w:p w14:paraId="0525D189"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35</w:t>
            </w:r>
          </w:p>
        </w:tc>
        <w:tc>
          <w:tcPr>
            <w:tcW w:w="877" w:type="dxa"/>
            <w:tcBorders>
              <w:top w:val="nil"/>
              <w:left w:val="nil"/>
              <w:bottom w:val="nil"/>
              <w:right w:val="nil"/>
            </w:tcBorders>
            <w:noWrap/>
            <w:vAlign w:val="center"/>
            <w:hideMark/>
          </w:tcPr>
          <w:p w14:paraId="16E4270D"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585</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71</w:t>
            </w:r>
          </w:p>
        </w:tc>
        <w:tc>
          <w:tcPr>
            <w:tcW w:w="823" w:type="dxa"/>
            <w:tcBorders>
              <w:top w:val="nil"/>
              <w:left w:val="nil"/>
              <w:bottom w:val="nil"/>
              <w:right w:val="nil"/>
            </w:tcBorders>
            <w:noWrap/>
            <w:vAlign w:val="center"/>
            <w:hideMark/>
          </w:tcPr>
          <w:p w14:paraId="49BACCA1"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p>
        </w:tc>
        <w:tc>
          <w:tcPr>
            <w:tcW w:w="823" w:type="dxa"/>
            <w:tcBorders>
              <w:top w:val="nil"/>
              <w:left w:val="nil"/>
              <w:bottom w:val="nil"/>
              <w:right w:val="nil"/>
            </w:tcBorders>
            <w:noWrap/>
            <w:vAlign w:val="center"/>
            <w:hideMark/>
          </w:tcPr>
          <w:p w14:paraId="1E490B17"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594</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12</w:t>
            </w:r>
          </w:p>
        </w:tc>
        <w:tc>
          <w:tcPr>
            <w:tcW w:w="823" w:type="dxa"/>
            <w:tcBorders>
              <w:top w:val="nil"/>
              <w:left w:val="nil"/>
              <w:bottom w:val="nil"/>
              <w:right w:val="nil"/>
            </w:tcBorders>
            <w:noWrap/>
            <w:vAlign w:val="center"/>
            <w:hideMark/>
          </w:tcPr>
          <w:p w14:paraId="733B3995"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650</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11</w:t>
            </w:r>
          </w:p>
        </w:tc>
        <w:tc>
          <w:tcPr>
            <w:tcW w:w="823" w:type="dxa"/>
            <w:tcBorders>
              <w:top w:val="nil"/>
              <w:left w:val="nil"/>
              <w:bottom w:val="nil"/>
              <w:right w:val="nil"/>
            </w:tcBorders>
            <w:noWrap/>
            <w:vAlign w:val="center"/>
            <w:hideMark/>
          </w:tcPr>
          <w:p w14:paraId="421D0D3A"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205</w:t>
            </w:r>
          </w:p>
        </w:tc>
        <w:tc>
          <w:tcPr>
            <w:tcW w:w="467" w:type="dxa"/>
            <w:tcBorders>
              <w:top w:val="nil"/>
              <w:left w:val="nil"/>
              <w:bottom w:val="nil"/>
              <w:right w:val="nil"/>
            </w:tcBorders>
            <w:noWrap/>
            <w:vAlign w:val="center"/>
            <w:hideMark/>
          </w:tcPr>
          <w:p w14:paraId="6F914CE6"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w:t>
            </w:r>
          </w:p>
        </w:tc>
        <w:tc>
          <w:tcPr>
            <w:tcW w:w="703" w:type="dxa"/>
            <w:tcBorders>
              <w:top w:val="nil"/>
              <w:left w:val="nil"/>
              <w:bottom w:val="nil"/>
              <w:right w:val="nil"/>
            </w:tcBorders>
            <w:noWrap/>
            <w:vAlign w:val="center"/>
            <w:hideMark/>
          </w:tcPr>
          <w:p w14:paraId="344003CC"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11</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7</w:t>
            </w:r>
          </w:p>
        </w:tc>
      </w:tr>
      <w:tr w:rsidR="003E2BD3" w:rsidRPr="00FD2C83" w14:paraId="2AF96AC0" w14:textId="77777777" w:rsidTr="00CD2397">
        <w:trPr>
          <w:trHeight w:val="72"/>
          <w:tblHeader/>
        </w:trPr>
        <w:tc>
          <w:tcPr>
            <w:tcW w:w="990" w:type="dxa"/>
            <w:tcBorders>
              <w:top w:val="nil"/>
              <w:left w:val="nil"/>
              <w:bottom w:val="single" w:sz="4" w:space="0" w:color="auto"/>
              <w:right w:val="nil"/>
            </w:tcBorders>
            <w:noWrap/>
            <w:vAlign w:val="center"/>
            <w:hideMark/>
          </w:tcPr>
          <w:p w14:paraId="71E7EF39"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0-2</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650" w:type="dxa"/>
            <w:tcBorders>
              <w:top w:val="nil"/>
              <w:left w:val="nil"/>
              <w:bottom w:val="single" w:sz="4" w:space="0" w:color="auto"/>
              <w:right w:val="nil"/>
            </w:tcBorders>
            <w:noWrap/>
            <w:vAlign w:val="center"/>
            <w:hideMark/>
          </w:tcPr>
          <w:p w14:paraId="69D146FB"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35</w:t>
            </w:r>
          </w:p>
        </w:tc>
        <w:tc>
          <w:tcPr>
            <w:tcW w:w="877" w:type="dxa"/>
            <w:tcBorders>
              <w:top w:val="nil"/>
              <w:left w:val="nil"/>
              <w:bottom w:val="single" w:sz="4" w:space="0" w:color="auto"/>
              <w:right w:val="nil"/>
            </w:tcBorders>
            <w:noWrap/>
            <w:vAlign w:val="center"/>
            <w:hideMark/>
          </w:tcPr>
          <w:p w14:paraId="1C9CECF8"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585</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71</w:t>
            </w:r>
          </w:p>
        </w:tc>
        <w:tc>
          <w:tcPr>
            <w:tcW w:w="823" w:type="dxa"/>
            <w:tcBorders>
              <w:top w:val="nil"/>
              <w:left w:val="nil"/>
              <w:bottom w:val="single" w:sz="4" w:space="0" w:color="auto"/>
              <w:right w:val="nil"/>
            </w:tcBorders>
            <w:noWrap/>
            <w:vAlign w:val="center"/>
            <w:hideMark/>
          </w:tcPr>
          <w:p w14:paraId="4B3B9B25"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p>
        </w:tc>
        <w:tc>
          <w:tcPr>
            <w:tcW w:w="823" w:type="dxa"/>
            <w:tcBorders>
              <w:top w:val="nil"/>
              <w:left w:val="nil"/>
              <w:bottom w:val="single" w:sz="4" w:space="0" w:color="auto"/>
              <w:right w:val="nil"/>
            </w:tcBorders>
            <w:noWrap/>
            <w:vAlign w:val="center"/>
            <w:hideMark/>
          </w:tcPr>
          <w:p w14:paraId="48BBA4FF"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594</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12</w:t>
            </w:r>
          </w:p>
        </w:tc>
        <w:tc>
          <w:tcPr>
            <w:tcW w:w="823" w:type="dxa"/>
            <w:tcBorders>
              <w:top w:val="nil"/>
              <w:left w:val="nil"/>
              <w:bottom w:val="single" w:sz="4" w:space="0" w:color="auto"/>
              <w:right w:val="nil"/>
            </w:tcBorders>
            <w:noWrap/>
            <w:vAlign w:val="center"/>
            <w:hideMark/>
          </w:tcPr>
          <w:p w14:paraId="61B59A35"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650</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11</w:t>
            </w:r>
          </w:p>
        </w:tc>
        <w:tc>
          <w:tcPr>
            <w:tcW w:w="823" w:type="dxa"/>
            <w:tcBorders>
              <w:top w:val="nil"/>
              <w:left w:val="nil"/>
              <w:bottom w:val="single" w:sz="4" w:space="0" w:color="auto"/>
              <w:right w:val="nil"/>
            </w:tcBorders>
            <w:noWrap/>
            <w:vAlign w:val="center"/>
            <w:hideMark/>
          </w:tcPr>
          <w:p w14:paraId="0EE9DFB7"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205</w:t>
            </w:r>
          </w:p>
        </w:tc>
        <w:tc>
          <w:tcPr>
            <w:tcW w:w="467" w:type="dxa"/>
            <w:tcBorders>
              <w:top w:val="nil"/>
              <w:left w:val="nil"/>
              <w:bottom w:val="single" w:sz="4" w:space="0" w:color="auto"/>
              <w:right w:val="nil"/>
            </w:tcBorders>
            <w:noWrap/>
            <w:vAlign w:val="center"/>
            <w:hideMark/>
          </w:tcPr>
          <w:p w14:paraId="3D3817A4"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703" w:type="dxa"/>
            <w:tcBorders>
              <w:top w:val="nil"/>
              <w:left w:val="nil"/>
              <w:bottom w:val="single" w:sz="4" w:space="0" w:color="auto"/>
              <w:right w:val="nil"/>
            </w:tcBorders>
            <w:noWrap/>
            <w:vAlign w:val="center"/>
            <w:hideMark/>
          </w:tcPr>
          <w:p w14:paraId="2BEFD635"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14</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6</w:t>
            </w:r>
          </w:p>
        </w:tc>
      </w:tr>
      <w:tr w:rsidR="003E2BD3" w:rsidRPr="00FD2C83" w14:paraId="64227E31" w14:textId="77777777" w:rsidTr="00CD2397">
        <w:trPr>
          <w:trHeight w:val="72"/>
          <w:tblHeader/>
        </w:trPr>
        <w:tc>
          <w:tcPr>
            <w:tcW w:w="990" w:type="dxa"/>
            <w:tcBorders>
              <w:top w:val="nil"/>
              <w:left w:val="nil"/>
              <w:bottom w:val="nil"/>
              <w:right w:val="nil"/>
            </w:tcBorders>
            <w:noWrap/>
            <w:vAlign w:val="center"/>
            <w:hideMark/>
          </w:tcPr>
          <w:p w14:paraId="3D8103C5"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10-1</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650" w:type="dxa"/>
            <w:tcBorders>
              <w:top w:val="nil"/>
              <w:left w:val="nil"/>
              <w:bottom w:val="nil"/>
              <w:right w:val="nil"/>
            </w:tcBorders>
            <w:noWrap/>
            <w:vAlign w:val="center"/>
            <w:hideMark/>
          </w:tcPr>
          <w:p w14:paraId="197A6300"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35</w:t>
            </w:r>
          </w:p>
        </w:tc>
        <w:tc>
          <w:tcPr>
            <w:tcW w:w="877" w:type="dxa"/>
            <w:tcBorders>
              <w:top w:val="nil"/>
              <w:left w:val="nil"/>
              <w:bottom w:val="nil"/>
              <w:right w:val="nil"/>
            </w:tcBorders>
            <w:noWrap/>
            <w:vAlign w:val="center"/>
            <w:hideMark/>
          </w:tcPr>
          <w:p w14:paraId="0734C6F4"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527</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14</w:t>
            </w:r>
          </w:p>
        </w:tc>
        <w:tc>
          <w:tcPr>
            <w:tcW w:w="823" w:type="dxa"/>
            <w:tcBorders>
              <w:top w:val="nil"/>
              <w:left w:val="nil"/>
              <w:bottom w:val="nil"/>
              <w:right w:val="nil"/>
            </w:tcBorders>
            <w:noWrap/>
            <w:vAlign w:val="center"/>
            <w:hideMark/>
          </w:tcPr>
          <w:p w14:paraId="0EC12ADA"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58</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57</w:t>
            </w:r>
          </w:p>
        </w:tc>
        <w:tc>
          <w:tcPr>
            <w:tcW w:w="823" w:type="dxa"/>
            <w:tcBorders>
              <w:top w:val="nil"/>
              <w:left w:val="nil"/>
              <w:bottom w:val="nil"/>
              <w:right w:val="nil"/>
            </w:tcBorders>
            <w:noWrap/>
            <w:vAlign w:val="center"/>
            <w:hideMark/>
          </w:tcPr>
          <w:p w14:paraId="2395A71E"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594</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12</w:t>
            </w:r>
          </w:p>
        </w:tc>
        <w:tc>
          <w:tcPr>
            <w:tcW w:w="823" w:type="dxa"/>
            <w:tcBorders>
              <w:top w:val="nil"/>
              <w:left w:val="nil"/>
              <w:bottom w:val="nil"/>
              <w:right w:val="nil"/>
            </w:tcBorders>
            <w:noWrap/>
            <w:vAlign w:val="center"/>
            <w:hideMark/>
          </w:tcPr>
          <w:p w14:paraId="3F38ED09"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650</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11</w:t>
            </w:r>
          </w:p>
        </w:tc>
        <w:tc>
          <w:tcPr>
            <w:tcW w:w="823" w:type="dxa"/>
            <w:tcBorders>
              <w:top w:val="nil"/>
              <w:left w:val="nil"/>
              <w:bottom w:val="nil"/>
              <w:right w:val="nil"/>
            </w:tcBorders>
            <w:noWrap/>
            <w:vAlign w:val="center"/>
            <w:hideMark/>
          </w:tcPr>
          <w:p w14:paraId="05EA4286"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205</w:t>
            </w:r>
          </w:p>
        </w:tc>
        <w:tc>
          <w:tcPr>
            <w:tcW w:w="467" w:type="dxa"/>
            <w:tcBorders>
              <w:top w:val="nil"/>
              <w:left w:val="nil"/>
              <w:bottom w:val="nil"/>
              <w:right w:val="nil"/>
            </w:tcBorders>
            <w:noWrap/>
            <w:vAlign w:val="center"/>
            <w:hideMark/>
          </w:tcPr>
          <w:p w14:paraId="0706B067"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703" w:type="dxa"/>
            <w:tcBorders>
              <w:top w:val="nil"/>
              <w:left w:val="nil"/>
              <w:bottom w:val="nil"/>
              <w:right w:val="nil"/>
            </w:tcBorders>
            <w:noWrap/>
            <w:vAlign w:val="center"/>
            <w:hideMark/>
          </w:tcPr>
          <w:p w14:paraId="26AA08DB"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8</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8</w:t>
            </w:r>
          </w:p>
        </w:tc>
      </w:tr>
      <w:tr w:rsidR="003E2BD3" w:rsidRPr="00FD2C83" w14:paraId="17F9295F" w14:textId="77777777" w:rsidTr="00CD2397">
        <w:trPr>
          <w:trHeight w:val="72"/>
          <w:tblHeader/>
        </w:trPr>
        <w:tc>
          <w:tcPr>
            <w:tcW w:w="990" w:type="dxa"/>
            <w:tcBorders>
              <w:top w:val="nil"/>
              <w:left w:val="nil"/>
              <w:bottom w:val="nil"/>
              <w:right w:val="nil"/>
            </w:tcBorders>
            <w:noWrap/>
            <w:vAlign w:val="center"/>
            <w:hideMark/>
          </w:tcPr>
          <w:p w14:paraId="1A500654"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10-2</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w:t>
            </w:r>
          </w:p>
        </w:tc>
        <w:tc>
          <w:tcPr>
            <w:tcW w:w="650" w:type="dxa"/>
            <w:tcBorders>
              <w:top w:val="nil"/>
              <w:left w:val="nil"/>
              <w:bottom w:val="nil"/>
              <w:right w:val="nil"/>
            </w:tcBorders>
            <w:noWrap/>
            <w:vAlign w:val="center"/>
            <w:hideMark/>
          </w:tcPr>
          <w:p w14:paraId="0B0F86E8"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35</w:t>
            </w:r>
          </w:p>
        </w:tc>
        <w:tc>
          <w:tcPr>
            <w:tcW w:w="877" w:type="dxa"/>
            <w:tcBorders>
              <w:top w:val="nil"/>
              <w:left w:val="nil"/>
              <w:bottom w:val="nil"/>
              <w:right w:val="nil"/>
            </w:tcBorders>
            <w:noWrap/>
            <w:vAlign w:val="center"/>
            <w:hideMark/>
          </w:tcPr>
          <w:p w14:paraId="6DB72335"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527</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14</w:t>
            </w:r>
          </w:p>
        </w:tc>
        <w:tc>
          <w:tcPr>
            <w:tcW w:w="823" w:type="dxa"/>
            <w:tcBorders>
              <w:top w:val="nil"/>
              <w:left w:val="nil"/>
              <w:bottom w:val="nil"/>
              <w:right w:val="nil"/>
            </w:tcBorders>
            <w:noWrap/>
            <w:vAlign w:val="center"/>
            <w:hideMark/>
          </w:tcPr>
          <w:p w14:paraId="25CE998C"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58</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57</w:t>
            </w:r>
          </w:p>
        </w:tc>
        <w:tc>
          <w:tcPr>
            <w:tcW w:w="823" w:type="dxa"/>
            <w:tcBorders>
              <w:top w:val="nil"/>
              <w:left w:val="nil"/>
              <w:bottom w:val="nil"/>
              <w:right w:val="nil"/>
            </w:tcBorders>
            <w:noWrap/>
            <w:vAlign w:val="center"/>
            <w:hideMark/>
          </w:tcPr>
          <w:p w14:paraId="01E55BEA"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594</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12</w:t>
            </w:r>
          </w:p>
        </w:tc>
        <w:tc>
          <w:tcPr>
            <w:tcW w:w="823" w:type="dxa"/>
            <w:tcBorders>
              <w:top w:val="nil"/>
              <w:left w:val="nil"/>
              <w:bottom w:val="nil"/>
              <w:right w:val="nil"/>
            </w:tcBorders>
            <w:noWrap/>
            <w:vAlign w:val="center"/>
            <w:hideMark/>
          </w:tcPr>
          <w:p w14:paraId="5703E17E"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650</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11</w:t>
            </w:r>
          </w:p>
        </w:tc>
        <w:tc>
          <w:tcPr>
            <w:tcW w:w="823" w:type="dxa"/>
            <w:tcBorders>
              <w:top w:val="nil"/>
              <w:left w:val="nil"/>
              <w:bottom w:val="nil"/>
              <w:right w:val="nil"/>
            </w:tcBorders>
            <w:noWrap/>
            <w:vAlign w:val="center"/>
            <w:hideMark/>
          </w:tcPr>
          <w:p w14:paraId="4AEE9589"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205</w:t>
            </w:r>
          </w:p>
        </w:tc>
        <w:tc>
          <w:tcPr>
            <w:tcW w:w="467" w:type="dxa"/>
            <w:tcBorders>
              <w:top w:val="nil"/>
              <w:left w:val="nil"/>
              <w:bottom w:val="nil"/>
              <w:right w:val="nil"/>
            </w:tcBorders>
            <w:noWrap/>
            <w:vAlign w:val="center"/>
            <w:hideMark/>
          </w:tcPr>
          <w:p w14:paraId="3DEB95CA"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w:t>
            </w:r>
          </w:p>
        </w:tc>
        <w:tc>
          <w:tcPr>
            <w:tcW w:w="703" w:type="dxa"/>
            <w:tcBorders>
              <w:top w:val="nil"/>
              <w:left w:val="nil"/>
              <w:bottom w:val="nil"/>
              <w:right w:val="nil"/>
            </w:tcBorders>
            <w:noWrap/>
            <w:vAlign w:val="center"/>
            <w:hideMark/>
          </w:tcPr>
          <w:p w14:paraId="11DE4B3D"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11</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7</w:t>
            </w:r>
          </w:p>
        </w:tc>
      </w:tr>
      <w:tr w:rsidR="003E2BD3" w:rsidRPr="00FD2C83" w14:paraId="289D7B23" w14:textId="77777777" w:rsidTr="00CD2397">
        <w:trPr>
          <w:trHeight w:val="72"/>
          <w:tblHeader/>
        </w:trPr>
        <w:tc>
          <w:tcPr>
            <w:tcW w:w="990" w:type="dxa"/>
            <w:tcBorders>
              <w:top w:val="nil"/>
              <w:left w:val="nil"/>
              <w:bottom w:val="single" w:sz="4" w:space="0" w:color="auto"/>
              <w:right w:val="nil"/>
            </w:tcBorders>
            <w:noWrap/>
            <w:vAlign w:val="center"/>
            <w:hideMark/>
          </w:tcPr>
          <w:p w14:paraId="4CB4DC8E"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10-2</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650" w:type="dxa"/>
            <w:tcBorders>
              <w:top w:val="nil"/>
              <w:left w:val="nil"/>
              <w:bottom w:val="single" w:sz="4" w:space="0" w:color="auto"/>
              <w:right w:val="nil"/>
            </w:tcBorders>
            <w:noWrap/>
            <w:vAlign w:val="center"/>
            <w:hideMark/>
          </w:tcPr>
          <w:p w14:paraId="517E1285"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35</w:t>
            </w:r>
          </w:p>
        </w:tc>
        <w:tc>
          <w:tcPr>
            <w:tcW w:w="877" w:type="dxa"/>
            <w:tcBorders>
              <w:top w:val="nil"/>
              <w:left w:val="nil"/>
              <w:bottom w:val="single" w:sz="4" w:space="0" w:color="auto"/>
              <w:right w:val="nil"/>
            </w:tcBorders>
            <w:noWrap/>
            <w:vAlign w:val="center"/>
            <w:hideMark/>
          </w:tcPr>
          <w:p w14:paraId="6C995779"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527</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14</w:t>
            </w:r>
          </w:p>
        </w:tc>
        <w:tc>
          <w:tcPr>
            <w:tcW w:w="823" w:type="dxa"/>
            <w:tcBorders>
              <w:top w:val="nil"/>
              <w:left w:val="nil"/>
              <w:bottom w:val="single" w:sz="4" w:space="0" w:color="auto"/>
              <w:right w:val="nil"/>
            </w:tcBorders>
            <w:noWrap/>
            <w:vAlign w:val="center"/>
            <w:hideMark/>
          </w:tcPr>
          <w:p w14:paraId="51BDB105"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58</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57</w:t>
            </w:r>
          </w:p>
        </w:tc>
        <w:tc>
          <w:tcPr>
            <w:tcW w:w="823" w:type="dxa"/>
            <w:tcBorders>
              <w:top w:val="nil"/>
              <w:left w:val="nil"/>
              <w:bottom w:val="single" w:sz="4" w:space="0" w:color="auto"/>
              <w:right w:val="nil"/>
            </w:tcBorders>
            <w:noWrap/>
            <w:vAlign w:val="center"/>
            <w:hideMark/>
          </w:tcPr>
          <w:p w14:paraId="753CF497"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594</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12</w:t>
            </w:r>
          </w:p>
        </w:tc>
        <w:tc>
          <w:tcPr>
            <w:tcW w:w="823" w:type="dxa"/>
            <w:tcBorders>
              <w:top w:val="nil"/>
              <w:left w:val="nil"/>
              <w:bottom w:val="single" w:sz="4" w:space="0" w:color="auto"/>
              <w:right w:val="nil"/>
            </w:tcBorders>
            <w:noWrap/>
            <w:vAlign w:val="center"/>
            <w:hideMark/>
          </w:tcPr>
          <w:p w14:paraId="3E8034A6"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650</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11</w:t>
            </w:r>
          </w:p>
        </w:tc>
        <w:tc>
          <w:tcPr>
            <w:tcW w:w="823" w:type="dxa"/>
            <w:tcBorders>
              <w:top w:val="nil"/>
              <w:left w:val="nil"/>
              <w:bottom w:val="single" w:sz="4" w:space="0" w:color="auto"/>
              <w:right w:val="nil"/>
            </w:tcBorders>
            <w:noWrap/>
            <w:vAlign w:val="center"/>
            <w:hideMark/>
          </w:tcPr>
          <w:p w14:paraId="57709E71"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205</w:t>
            </w:r>
          </w:p>
        </w:tc>
        <w:tc>
          <w:tcPr>
            <w:tcW w:w="467" w:type="dxa"/>
            <w:tcBorders>
              <w:top w:val="nil"/>
              <w:left w:val="nil"/>
              <w:bottom w:val="single" w:sz="4" w:space="0" w:color="auto"/>
              <w:right w:val="nil"/>
            </w:tcBorders>
            <w:noWrap/>
            <w:vAlign w:val="center"/>
            <w:hideMark/>
          </w:tcPr>
          <w:p w14:paraId="167B4299"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703" w:type="dxa"/>
            <w:tcBorders>
              <w:top w:val="nil"/>
              <w:left w:val="nil"/>
              <w:bottom w:val="single" w:sz="4" w:space="0" w:color="auto"/>
              <w:right w:val="nil"/>
            </w:tcBorders>
            <w:noWrap/>
            <w:vAlign w:val="center"/>
            <w:hideMark/>
          </w:tcPr>
          <w:p w14:paraId="11B6B07E" w14:textId="77777777" w:rsidR="00AD095F" w:rsidRPr="00FD2C83" w:rsidRDefault="00866CBA" w:rsidP="00956585">
            <w:pPr>
              <w:spacing w:after="0" w:line="36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14</w:t>
            </w:r>
            <w:r w:rsidR="00265D6E"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6</w:t>
            </w:r>
          </w:p>
        </w:tc>
      </w:tr>
    </w:tbl>
    <w:p w14:paraId="3C89AB62" w14:textId="77777777" w:rsidR="00AD095F" w:rsidRPr="00FD2C83" w:rsidRDefault="00866CBA" w:rsidP="009E1271">
      <w:pPr>
        <w:spacing w:after="0" w:line="240" w:lineRule="auto"/>
        <w:jc w:val="center"/>
        <w:rPr>
          <w:rFonts w:ascii="Arial" w:eastAsia="Times New Roman" w:hAnsi="Arial" w:cs="Arial"/>
          <w:i/>
          <w:iCs/>
          <w:sz w:val="16"/>
          <w:szCs w:val="16"/>
        </w:rPr>
      </w:pPr>
      <w:r w:rsidRPr="00FD2C83">
        <w:rPr>
          <w:rFonts w:ascii="Arial" w:eastAsia="Times New Roman" w:hAnsi="Arial" w:cs="Arial"/>
          <w:i/>
          <w:iCs/>
          <w:sz w:val="16"/>
          <w:szCs w:val="16"/>
        </w:rPr>
        <w:t>Note: CA: coarse aggregate; FA: fine aggregate</w:t>
      </w:r>
    </w:p>
    <w:p w14:paraId="088094E3" w14:textId="77777777" w:rsidR="002E34F2" w:rsidRPr="00FD2C83" w:rsidRDefault="002E34F2" w:rsidP="002E34F2">
      <w:pPr>
        <w:spacing w:after="0" w:line="240" w:lineRule="auto"/>
        <w:jc w:val="both"/>
        <w:rPr>
          <w:rFonts w:ascii="Arial" w:eastAsia="Times New Roman" w:hAnsi="Arial" w:cs="Arial"/>
          <w:sz w:val="18"/>
          <w:szCs w:val="18"/>
        </w:rPr>
      </w:pPr>
    </w:p>
    <w:p w14:paraId="47DC8A7A" w14:textId="77777777" w:rsidR="00AD095F" w:rsidRPr="00FD2C83" w:rsidRDefault="00866CBA" w:rsidP="00AD095F">
      <w:pPr>
        <w:spacing w:after="0" w:line="240" w:lineRule="auto"/>
        <w:jc w:val="both"/>
        <w:rPr>
          <w:rFonts w:ascii="Arial" w:eastAsia="Times New Roman" w:hAnsi="Arial" w:cs="Arial"/>
          <w:sz w:val="18"/>
          <w:szCs w:val="18"/>
        </w:rPr>
      </w:pPr>
      <w:r w:rsidRPr="00FD2C83">
        <w:rPr>
          <w:rFonts w:ascii="Arial" w:eastAsia="Times New Roman" w:hAnsi="Arial" w:cs="Arial"/>
          <w:b/>
          <w:caps/>
          <w:sz w:val="18"/>
          <w:szCs w:val="18"/>
        </w:rPr>
        <w:t xml:space="preserve">2.4 </w:t>
      </w:r>
      <w:r w:rsidR="00660200" w:rsidRPr="00FD2C83">
        <w:rPr>
          <w:rFonts w:ascii="Arial" w:eastAsia="Times New Roman" w:hAnsi="Arial" w:cs="Arial"/>
          <w:b/>
          <w:sz w:val="18"/>
          <w:szCs w:val="18"/>
        </w:rPr>
        <w:t>Fresh Concrete Testing</w:t>
      </w:r>
      <w:r w:rsidRPr="00FD2C83">
        <w:rPr>
          <w:rFonts w:ascii="Arial" w:eastAsia="Times New Roman" w:hAnsi="Arial" w:cs="Arial"/>
          <w:sz w:val="18"/>
          <w:szCs w:val="18"/>
        </w:rPr>
        <w:t xml:space="preserve">  </w:t>
      </w:r>
    </w:p>
    <w:p w14:paraId="72B94521" w14:textId="77777777" w:rsidR="002E34F2" w:rsidRPr="00FD2C83" w:rsidRDefault="002E34F2" w:rsidP="007B7015">
      <w:pPr>
        <w:spacing w:after="0" w:line="240" w:lineRule="auto"/>
        <w:jc w:val="both"/>
        <w:rPr>
          <w:rFonts w:ascii="Arial" w:eastAsia="Times New Roman" w:hAnsi="Arial" w:cs="Arial"/>
          <w:sz w:val="18"/>
          <w:szCs w:val="18"/>
        </w:rPr>
      </w:pPr>
    </w:p>
    <w:p w14:paraId="489E08E3" w14:textId="77777777" w:rsidR="00660200" w:rsidRPr="00FD2C83" w:rsidRDefault="00866CBA" w:rsidP="007B7015">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 xml:space="preserve">The SCC constituent materials </w:t>
      </w:r>
      <w:r w:rsidR="002A77AA" w:rsidRPr="00FD2C83">
        <w:rPr>
          <w:rFonts w:ascii="Arial" w:eastAsia="Times New Roman" w:hAnsi="Arial" w:cs="Arial"/>
          <w:sz w:val="18"/>
          <w:szCs w:val="18"/>
        </w:rPr>
        <w:t>we</w:t>
      </w:r>
      <w:r w:rsidRPr="00FD2C83">
        <w:rPr>
          <w:rFonts w:ascii="Arial" w:eastAsia="Times New Roman" w:hAnsi="Arial" w:cs="Arial"/>
          <w:sz w:val="18"/>
          <w:szCs w:val="18"/>
        </w:rPr>
        <w:t>re weighed according to the mixture design</w:t>
      </w:r>
      <w:r w:rsidR="002A77AA" w:rsidRPr="00FD2C83">
        <w:rPr>
          <w:rFonts w:ascii="Arial" w:eastAsia="Times New Roman" w:hAnsi="Arial" w:cs="Arial"/>
          <w:sz w:val="18"/>
          <w:szCs w:val="18"/>
        </w:rPr>
        <w:t xml:space="preserve">, as depicted in </w:t>
      </w:r>
      <w:r w:rsidRPr="00FD2C83">
        <w:rPr>
          <w:rFonts w:ascii="Arial" w:eastAsia="Times New Roman" w:hAnsi="Arial" w:cs="Arial"/>
          <w:sz w:val="18"/>
          <w:szCs w:val="18"/>
        </w:rPr>
        <w:t>Figure 1</w:t>
      </w:r>
      <w:r w:rsidR="0066616C" w:rsidRPr="00FD2C83">
        <w:rPr>
          <w:rFonts w:ascii="Arial" w:eastAsia="Times New Roman" w:hAnsi="Arial" w:cs="Arial"/>
          <w:sz w:val="18"/>
          <w:szCs w:val="18"/>
        </w:rPr>
        <w:t>7</w:t>
      </w:r>
      <w:r w:rsidRPr="00FD2C83">
        <w:rPr>
          <w:rFonts w:ascii="Arial" w:eastAsia="Times New Roman" w:hAnsi="Arial" w:cs="Arial"/>
          <w:sz w:val="18"/>
          <w:szCs w:val="18"/>
        </w:rPr>
        <w:t xml:space="preserve">. </w:t>
      </w:r>
      <w:r w:rsidR="002A77AA" w:rsidRPr="00FD2C83">
        <w:rPr>
          <w:rFonts w:ascii="Arial" w:eastAsia="Times New Roman" w:hAnsi="Arial" w:cs="Arial"/>
          <w:sz w:val="18"/>
          <w:szCs w:val="18"/>
        </w:rPr>
        <w:t>The f</w:t>
      </w:r>
      <w:r w:rsidRPr="00FD2C83">
        <w:rPr>
          <w:rFonts w:ascii="Arial" w:eastAsia="Times New Roman" w:hAnsi="Arial" w:cs="Arial"/>
          <w:sz w:val="18"/>
          <w:szCs w:val="18"/>
        </w:rPr>
        <w:t xml:space="preserve">ine and coarse aggregates </w:t>
      </w:r>
      <w:r w:rsidR="002A77AA" w:rsidRPr="00FD2C83">
        <w:rPr>
          <w:rFonts w:ascii="Arial" w:eastAsia="Times New Roman" w:hAnsi="Arial" w:cs="Arial"/>
          <w:sz w:val="18"/>
          <w:szCs w:val="18"/>
        </w:rPr>
        <w:t>we</w:t>
      </w:r>
      <w:r w:rsidRPr="00FD2C83">
        <w:rPr>
          <w:rFonts w:ascii="Arial" w:eastAsia="Times New Roman" w:hAnsi="Arial" w:cs="Arial"/>
          <w:sz w:val="18"/>
          <w:szCs w:val="18"/>
        </w:rPr>
        <w:t xml:space="preserve">re added first and mixed until they </w:t>
      </w:r>
      <w:r w:rsidR="002A77AA" w:rsidRPr="00FD2C83">
        <w:rPr>
          <w:rFonts w:ascii="Arial" w:eastAsia="Times New Roman" w:hAnsi="Arial" w:cs="Arial"/>
          <w:sz w:val="18"/>
          <w:szCs w:val="18"/>
        </w:rPr>
        <w:t>we</w:t>
      </w:r>
      <w:r w:rsidRPr="00FD2C83">
        <w:rPr>
          <w:rFonts w:ascii="Arial" w:eastAsia="Times New Roman" w:hAnsi="Arial" w:cs="Arial"/>
          <w:sz w:val="18"/>
          <w:szCs w:val="18"/>
        </w:rPr>
        <w:t xml:space="preserve">re evenly mixed. Afterward, </w:t>
      </w:r>
      <w:r w:rsidR="002A77AA" w:rsidRPr="00FD2C83">
        <w:rPr>
          <w:rFonts w:ascii="Arial" w:eastAsia="Times New Roman" w:hAnsi="Arial" w:cs="Arial"/>
          <w:sz w:val="18"/>
          <w:szCs w:val="18"/>
        </w:rPr>
        <w:t xml:space="preserve">the </w:t>
      </w:r>
      <w:r w:rsidRPr="00FD2C83">
        <w:rPr>
          <w:rFonts w:ascii="Arial" w:eastAsia="Times New Roman" w:hAnsi="Arial" w:cs="Arial"/>
          <w:sz w:val="18"/>
          <w:szCs w:val="18"/>
        </w:rPr>
        <w:t xml:space="preserve">cement and </w:t>
      </w:r>
      <w:r w:rsidR="002A77AA" w:rsidRPr="00FD2C83">
        <w:rPr>
          <w:rFonts w:ascii="Arial" w:eastAsia="Times New Roman" w:hAnsi="Arial" w:cs="Arial"/>
          <w:sz w:val="18"/>
          <w:szCs w:val="18"/>
        </w:rPr>
        <w:t>PKSA</w:t>
      </w:r>
      <w:r w:rsidRPr="00FD2C83">
        <w:rPr>
          <w:rFonts w:ascii="Arial" w:eastAsia="Times New Roman" w:hAnsi="Arial" w:cs="Arial"/>
          <w:sz w:val="18"/>
          <w:szCs w:val="18"/>
        </w:rPr>
        <w:t xml:space="preserve"> </w:t>
      </w:r>
      <w:r w:rsidR="002A77AA" w:rsidRPr="00FD2C83">
        <w:rPr>
          <w:rFonts w:ascii="Arial" w:eastAsia="Times New Roman" w:hAnsi="Arial" w:cs="Arial"/>
          <w:sz w:val="18"/>
          <w:szCs w:val="18"/>
        </w:rPr>
        <w:t>we</w:t>
      </w:r>
      <w:r w:rsidRPr="00FD2C83">
        <w:rPr>
          <w:rFonts w:ascii="Arial" w:eastAsia="Times New Roman" w:hAnsi="Arial" w:cs="Arial"/>
          <w:sz w:val="18"/>
          <w:szCs w:val="18"/>
        </w:rPr>
        <w:t xml:space="preserve">re </w:t>
      </w:r>
      <w:r w:rsidR="002A77AA" w:rsidRPr="00FD2C83">
        <w:rPr>
          <w:rFonts w:ascii="Arial" w:eastAsia="Times New Roman" w:hAnsi="Arial" w:cs="Arial"/>
          <w:sz w:val="18"/>
          <w:szCs w:val="18"/>
        </w:rPr>
        <w:t>poured</w:t>
      </w:r>
      <w:r w:rsidRPr="00FD2C83">
        <w:rPr>
          <w:rFonts w:ascii="Arial" w:eastAsia="Times New Roman" w:hAnsi="Arial" w:cs="Arial"/>
          <w:sz w:val="18"/>
          <w:szCs w:val="18"/>
        </w:rPr>
        <w:t xml:space="preserve"> and mixed until the mixture was evenly distributed</w:t>
      </w:r>
      <w:r w:rsidR="0066616C" w:rsidRPr="00FD2C83">
        <w:rPr>
          <w:rFonts w:ascii="Arial" w:eastAsia="Times New Roman" w:hAnsi="Arial" w:cs="Arial"/>
          <w:sz w:val="18"/>
          <w:szCs w:val="18"/>
        </w:rPr>
        <w:t>, as shown in Figure 18</w:t>
      </w:r>
      <w:r w:rsidRPr="00FD2C83">
        <w:rPr>
          <w:rFonts w:ascii="Arial" w:eastAsia="Times New Roman" w:hAnsi="Arial" w:cs="Arial"/>
          <w:sz w:val="18"/>
          <w:szCs w:val="18"/>
        </w:rPr>
        <w:t xml:space="preserve">. Water </w:t>
      </w:r>
      <w:r w:rsidR="002A77AA" w:rsidRPr="00FD2C83">
        <w:rPr>
          <w:rFonts w:ascii="Arial" w:eastAsia="Times New Roman" w:hAnsi="Arial" w:cs="Arial"/>
          <w:sz w:val="18"/>
          <w:szCs w:val="18"/>
        </w:rPr>
        <w:t>wa</w:t>
      </w:r>
      <w:r w:rsidRPr="00FD2C83">
        <w:rPr>
          <w:rFonts w:ascii="Arial" w:eastAsia="Times New Roman" w:hAnsi="Arial" w:cs="Arial"/>
          <w:sz w:val="18"/>
          <w:szCs w:val="18"/>
        </w:rPr>
        <w:t xml:space="preserve">s </w:t>
      </w:r>
      <w:commentRangeStart w:id="6"/>
      <w:r w:rsidRPr="00FD2C83">
        <w:rPr>
          <w:rFonts w:ascii="Arial" w:eastAsia="Times New Roman" w:hAnsi="Arial" w:cs="Arial"/>
          <w:sz w:val="18"/>
          <w:szCs w:val="18"/>
        </w:rPr>
        <w:t xml:space="preserve">added every third of the </w:t>
      </w:r>
      <w:r w:rsidR="002A77AA" w:rsidRPr="00FD2C83">
        <w:rPr>
          <w:rFonts w:ascii="Arial" w:eastAsia="Times New Roman" w:hAnsi="Arial" w:cs="Arial"/>
          <w:sz w:val="18"/>
          <w:szCs w:val="18"/>
        </w:rPr>
        <w:t>mixture</w:t>
      </w:r>
      <w:r w:rsidRPr="00FD2C83">
        <w:rPr>
          <w:rFonts w:ascii="Arial" w:eastAsia="Times New Roman" w:hAnsi="Arial" w:cs="Arial"/>
          <w:sz w:val="18"/>
          <w:szCs w:val="18"/>
        </w:rPr>
        <w:t xml:space="preserve"> with the mixer still running</w:t>
      </w:r>
      <w:commentRangeEnd w:id="6"/>
      <w:r w:rsidR="000301B3">
        <w:rPr>
          <w:rStyle w:val="CommentReference"/>
          <w:rFonts w:ascii="Calibri" w:eastAsia="MS Mincho" w:hAnsi="Calibri" w:cs="Arial"/>
          <w:lang w:val="en-NZ"/>
        </w:rPr>
        <w:commentReference w:id="6"/>
      </w:r>
      <w:r w:rsidRPr="00FD2C83">
        <w:rPr>
          <w:rFonts w:ascii="Arial" w:eastAsia="Times New Roman" w:hAnsi="Arial" w:cs="Arial"/>
          <w:sz w:val="18"/>
          <w:szCs w:val="18"/>
        </w:rPr>
        <w:t xml:space="preserve">. SP </w:t>
      </w:r>
      <w:r w:rsidR="002A77AA" w:rsidRPr="00FD2C83">
        <w:rPr>
          <w:rFonts w:ascii="Arial" w:eastAsia="Times New Roman" w:hAnsi="Arial" w:cs="Arial"/>
          <w:sz w:val="18"/>
          <w:szCs w:val="18"/>
        </w:rPr>
        <w:t>was</w:t>
      </w:r>
      <w:r w:rsidRPr="00FD2C83">
        <w:rPr>
          <w:rFonts w:ascii="Arial" w:eastAsia="Times New Roman" w:hAnsi="Arial" w:cs="Arial"/>
          <w:sz w:val="18"/>
          <w:szCs w:val="18"/>
        </w:rPr>
        <w:t xml:space="preserve"> then added to the fresh </w:t>
      </w:r>
      <w:r w:rsidR="0066616C" w:rsidRPr="00FD2C83">
        <w:rPr>
          <w:rFonts w:ascii="Arial" w:eastAsia="Times New Roman" w:hAnsi="Arial" w:cs="Arial"/>
          <w:sz w:val="18"/>
          <w:szCs w:val="18"/>
        </w:rPr>
        <w:t xml:space="preserve">SCC </w:t>
      </w:r>
      <w:r w:rsidRPr="00FD2C83">
        <w:rPr>
          <w:rFonts w:ascii="Arial" w:eastAsia="Times New Roman" w:hAnsi="Arial" w:cs="Arial"/>
          <w:sz w:val="18"/>
          <w:szCs w:val="18"/>
        </w:rPr>
        <w:t xml:space="preserve">and </w:t>
      </w:r>
      <w:r w:rsidR="0066616C" w:rsidRPr="00FD2C83">
        <w:rPr>
          <w:rFonts w:ascii="Arial" w:eastAsia="Times New Roman" w:hAnsi="Arial" w:cs="Arial"/>
          <w:sz w:val="18"/>
          <w:szCs w:val="18"/>
        </w:rPr>
        <w:t>stirred</w:t>
      </w:r>
      <w:r w:rsidRPr="00FD2C83">
        <w:rPr>
          <w:rFonts w:ascii="Arial" w:eastAsia="Times New Roman" w:hAnsi="Arial" w:cs="Arial"/>
          <w:sz w:val="18"/>
          <w:szCs w:val="18"/>
        </w:rPr>
        <w:t xml:space="preserve"> until evenly mixed.</w:t>
      </w:r>
    </w:p>
    <w:p w14:paraId="71C7B6B7" w14:textId="77777777" w:rsidR="00617514" w:rsidRPr="00FD2C83" w:rsidRDefault="00617514" w:rsidP="007B7015">
      <w:pPr>
        <w:spacing w:after="0" w:line="240" w:lineRule="auto"/>
        <w:jc w:val="both"/>
        <w:rPr>
          <w:rFonts w:ascii="Arial" w:eastAsia="Times New Roman"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4508"/>
      </w:tblGrid>
      <w:tr w:rsidR="003E2BD3" w:rsidRPr="00FD2C83" w14:paraId="0E4FA0B1" w14:textId="77777777" w:rsidTr="00FD2C83">
        <w:tc>
          <w:tcPr>
            <w:tcW w:w="1993" w:type="dxa"/>
          </w:tcPr>
          <w:p w14:paraId="15B98AE9" w14:textId="77777777" w:rsidR="001E283A" w:rsidRPr="00FD2C83" w:rsidRDefault="00866CBA" w:rsidP="007B7015">
            <w:pPr>
              <w:jc w:val="both"/>
              <w:rPr>
                <w:rFonts w:ascii="Arial" w:eastAsia="Times New Roman" w:hAnsi="Arial" w:cs="Arial"/>
                <w:sz w:val="18"/>
                <w:szCs w:val="18"/>
              </w:rPr>
            </w:pPr>
            <w:r w:rsidRPr="00FD2C83">
              <w:rPr>
                <w:rFonts w:ascii="Times New Roman" w:hAnsi="Times New Roman" w:cs="Times New Roman"/>
                <w:noProof/>
                <w:sz w:val="24"/>
                <w:szCs w:val="24"/>
              </w:rPr>
              <w:drawing>
                <wp:inline distT="0" distB="0" distL="0" distR="0" wp14:anchorId="224B0E38" wp14:editId="346D3AA2">
                  <wp:extent cx="1079318" cy="143272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079318" cy="1432723"/>
                          </a:xfrm>
                          <a:prstGeom prst="rect">
                            <a:avLst/>
                          </a:prstGeom>
                          <a:noFill/>
                          <a:ln>
                            <a:noFill/>
                          </a:ln>
                        </pic:spPr>
                      </pic:pic>
                    </a:graphicData>
                  </a:graphic>
                </wp:inline>
              </w:drawing>
            </w:r>
          </w:p>
        </w:tc>
        <w:tc>
          <w:tcPr>
            <w:tcW w:w="4703" w:type="dxa"/>
          </w:tcPr>
          <w:p w14:paraId="0A12CD03" w14:textId="77777777" w:rsidR="001E283A" w:rsidRPr="00FD2C83" w:rsidRDefault="00866CBA" w:rsidP="001E283A">
            <w:pPr>
              <w:jc w:val="center"/>
              <w:rPr>
                <w:rFonts w:ascii="Arial" w:eastAsia="Times New Roman" w:hAnsi="Arial" w:cs="Arial"/>
                <w:sz w:val="18"/>
                <w:szCs w:val="18"/>
              </w:rPr>
            </w:pPr>
            <w:r w:rsidRPr="00FD2C83">
              <w:rPr>
                <w:rFonts w:ascii="Times New Roman" w:hAnsi="Times New Roman" w:cs="Times New Roman"/>
                <w:noProof/>
                <w:sz w:val="24"/>
                <w:szCs w:val="24"/>
              </w:rPr>
              <w:drawing>
                <wp:inline distT="0" distB="0" distL="0" distR="0" wp14:anchorId="5D6F2CD8" wp14:editId="0D184C10">
                  <wp:extent cx="2392807" cy="14414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405837" cy="1449299"/>
                          </a:xfrm>
                          <a:prstGeom prst="rect">
                            <a:avLst/>
                          </a:prstGeom>
                          <a:noFill/>
                          <a:ln>
                            <a:noFill/>
                          </a:ln>
                        </pic:spPr>
                      </pic:pic>
                    </a:graphicData>
                  </a:graphic>
                </wp:inline>
              </w:drawing>
            </w:r>
          </w:p>
        </w:tc>
      </w:tr>
      <w:tr w:rsidR="003E2BD3" w:rsidRPr="00FD2C83" w14:paraId="54605479" w14:textId="77777777" w:rsidTr="00FD2C83">
        <w:tc>
          <w:tcPr>
            <w:tcW w:w="1993" w:type="dxa"/>
          </w:tcPr>
          <w:p w14:paraId="1FD46D69" w14:textId="77777777" w:rsidR="001E283A" w:rsidRPr="00FD2C83" w:rsidRDefault="00866CBA" w:rsidP="00753763">
            <w:pPr>
              <w:jc w:val="center"/>
              <w:rPr>
                <w:rFonts w:ascii="Arial" w:eastAsia="Times New Roman" w:hAnsi="Arial" w:cs="Arial"/>
                <w:b/>
                <w:bCs/>
                <w:sz w:val="18"/>
                <w:szCs w:val="18"/>
              </w:rPr>
            </w:pPr>
            <w:r w:rsidRPr="00FD2C83">
              <w:rPr>
                <w:rFonts w:ascii="Arial" w:eastAsia="Times New Roman" w:hAnsi="Arial" w:cs="Arial"/>
                <w:b/>
                <w:bCs/>
                <w:sz w:val="18"/>
                <w:szCs w:val="18"/>
              </w:rPr>
              <w:t>Fig. 1</w:t>
            </w:r>
            <w:r w:rsidR="00C82E1F" w:rsidRPr="00FD2C83">
              <w:rPr>
                <w:rFonts w:ascii="Arial" w:eastAsia="Times New Roman" w:hAnsi="Arial" w:cs="Arial"/>
                <w:b/>
                <w:bCs/>
                <w:sz w:val="18"/>
                <w:szCs w:val="18"/>
              </w:rPr>
              <w:t>7</w:t>
            </w:r>
            <w:r w:rsidRPr="00FD2C83">
              <w:rPr>
                <w:rFonts w:ascii="Arial" w:eastAsia="Times New Roman" w:hAnsi="Arial" w:cs="Arial"/>
                <w:b/>
                <w:bCs/>
                <w:sz w:val="18"/>
                <w:szCs w:val="18"/>
              </w:rPr>
              <w:t xml:space="preserve">. </w:t>
            </w:r>
            <w:r w:rsidR="005B0EDE" w:rsidRPr="00FD2C83">
              <w:rPr>
                <w:rFonts w:ascii="Arial" w:eastAsia="Times New Roman" w:hAnsi="Arial" w:cs="Arial"/>
                <w:b/>
                <w:bCs/>
                <w:sz w:val="18"/>
                <w:szCs w:val="18"/>
              </w:rPr>
              <w:t>Weighing the SCC mixture</w:t>
            </w:r>
          </w:p>
        </w:tc>
        <w:tc>
          <w:tcPr>
            <w:tcW w:w="4703" w:type="dxa"/>
          </w:tcPr>
          <w:p w14:paraId="33761715" w14:textId="77777777" w:rsidR="001E283A" w:rsidRPr="00FD2C83" w:rsidRDefault="00866CBA" w:rsidP="00753763">
            <w:pPr>
              <w:jc w:val="center"/>
              <w:rPr>
                <w:rFonts w:ascii="Arial" w:eastAsia="Times New Roman" w:hAnsi="Arial" w:cs="Arial"/>
                <w:b/>
                <w:bCs/>
                <w:sz w:val="18"/>
                <w:szCs w:val="18"/>
              </w:rPr>
            </w:pPr>
            <w:r w:rsidRPr="00FD2C83">
              <w:rPr>
                <w:rFonts w:ascii="Arial" w:eastAsia="Times New Roman" w:hAnsi="Arial" w:cs="Arial"/>
                <w:b/>
                <w:bCs/>
                <w:sz w:val="18"/>
                <w:szCs w:val="18"/>
              </w:rPr>
              <w:t>Fig. 1</w:t>
            </w:r>
            <w:r w:rsidR="00C82E1F" w:rsidRPr="00FD2C83">
              <w:rPr>
                <w:rFonts w:ascii="Arial" w:eastAsia="Times New Roman" w:hAnsi="Arial" w:cs="Arial"/>
                <w:b/>
                <w:bCs/>
                <w:sz w:val="18"/>
                <w:szCs w:val="18"/>
              </w:rPr>
              <w:t>8</w:t>
            </w:r>
            <w:r w:rsidRPr="00FD2C83">
              <w:rPr>
                <w:rFonts w:ascii="Arial" w:eastAsia="Times New Roman" w:hAnsi="Arial" w:cs="Arial"/>
                <w:b/>
                <w:bCs/>
                <w:sz w:val="18"/>
                <w:szCs w:val="18"/>
              </w:rPr>
              <w:t xml:space="preserve">. </w:t>
            </w:r>
            <w:r w:rsidR="005B0EDE" w:rsidRPr="00FD2C83">
              <w:rPr>
                <w:rFonts w:ascii="Arial" w:eastAsia="Times New Roman" w:hAnsi="Arial" w:cs="Arial"/>
                <w:b/>
                <w:bCs/>
                <w:sz w:val="18"/>
                <w:szCs w:val="18"/>
              </w:rPr>
              <w:t>Material mixing process</w:t>
            </w:r>
          </w:p>
        </w:tc>
      </w:tr>
    </w:tbl>
    <w:p w14:paraId="0E95899D" w14:textId="77777777" w:rsidR="00617514" w:rsidRPr="00FD2C83" w:rsidRDefault="00617514" w:rsidP="007B7015">
      <w:pPr>
        <w:spacing w:after="0" w:line="240" w:lineRule="auto"/>
        <w:jc w:val="both"/>
        <w:rPr>
          <w:rFonts w:ascii="Arial" w:eastAsia="Times New Roman" w:hAnsi="Arial" w:cs="Arial"/>
          <w:sz w:val="18"/>
          <w:szCs w:val="18"/>
        </w:rPr>
      </w:pPr>
    </w:p>
    <w:p w14:paraId="19CD15D8" w14:textId="77777777" w:rsidR="00DF002C" w:rsidRPr="00FD2C83" w:rsidRDefault="00866CBA" w:rsidP="007B7015">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Fresh concrete testing include</w:t>
      </w:r>
      <w:r w:rsidR="009605E1" w:rsidRPr="00FD2C83">
        <w:rPr>
          <w:rFonts w:ascii="Arial" w:eastAsia="Times New Roman" w:hAnsi="Arial" w:cs="Arial"/>
          <w:sz w:val="18"/>
          <w:szCs w:val="18"/>
        </w:rPr>
        <w:t>d</w:t>
      </w:r>
      <w:r w:rsidRPr="00FD2C83">
        <w:rPr>
          <w:rFonts w:ascii="Arial" w:eastAsia="Times New Roman" w:hAnsi="Arial" w:cs="Arial"/>
          <w:sz w:val="18"/>
          <w:szCs w:val="18"/>
        </w:rPr>
        <w:t xml:space="preserve"> the slump flow test, V-funnel test, and L-box test. The slump flow test </w:t>
      </w:r>
      <w:r w:rsidR="009605E1" w:rsidRPr="00FD2C83">
        <w:rPr>
          <w:rFonts w:ascii="Arial" w:eastAsia="Times New Roman" w:hAnsi="Arial" w:cs="Arial"/>
          <w:sz w:val="18"/>
          <w:szCs w:val="18"/>
        </w:rPr>
        <w:t>wa</w:t>
      </w:r>
      <w:r w:rsidRPr="00FD2C83">
        <w:rPr>
          <w:rFonts w:ascii="Arial" w:eastAsia="Times New Roman" w:hAnsi="Arial" w:cs="Arial"/>
          <w:sz w:val="18"/>
          <w:szCs w:val="18"/>
        </w:rPr>
        <w:t>s conducted to determine the flowability of each variation of the SCC fresh concrete mix</w:t>
      </w:r>
      <w:r w:rsidR="009605E1" w:rsidRPr="00FD2C83">
        <w:rPr>
          <w:rFonts w:ascii="Arial" w:eastAsia="Times New Roman" w:hAnsi="Arial" w:cs="Arial"/>
          <w:sz w:val="18"/>
          <w:szCs w:val="18"/>
        </w:rPr>
        <w:t>ture</w:t>
      </w:r>
      <w:r w:rsidRPr="00FD2C83">
        <w:rPr>
          <w:rFonts w:ascii="Arial" w:eastAsia="Times New Roman" w:hAnsi="Arial" w:cs="Arial"/>
          <w:sz w:val="18"/>
          <w:szCs w:val="18"/>
        </w:rPr>
        <w:t xml:space="preserve"> by measuring the diameter of the fresh concrete flow distribution </w:t>
      </w:r>
      <w:r w:rsidR="009605E1" w:rsidRPr="00FD2C83">
        <w:rPr>
          <w:rFonts w:ascii="Arial" w:eastAsia="Times New Roman" w:hAnsi="Arial" w:cs="Arial"/>
          <w:sz w:val="18"/>
          <w:szCs w:val="18"/>
        </w:rPr>
        <w:t xml:space="preserve">in </w:t>
      </w:r>
      <w:r w:rsidRPr="00FD2C83">
        <w:rPr>
          <w:rFonts w:ascii="Arial" w:eastAsia="Times New Roman" w:hAnsi="Arial" w:cs="Arial"/>
          <w:sz w:val="18"/>
          <w:szCs w:val="18"/>
        </w:rPr>
        <w:t xml:space="preserve">Figure 19. The V-funnel test </w:t>
      </w:r>
      <w:r w:rsidR="009605E1" w:rsidRPr="00FD2C83">
        <w:rPr>
          <w:rFonts w:ascii="Arial" w:eastAsia="Times New Roman" w:hAnsi="Arial" w:cs="Arial"/>
          <w:sz w:val="18"/>
          <w:szCs w:val="18"/>
        </w:rPr>
        <w:t>wa</w:t>
      </w:r>
      <w:r w:rsidRPr="00FD2C83">
        <w:rPr>
          <w:rFonts w:ascii="Arial" w:eastAsia="Times New Roman" w:hAnsi="Arial" w:cs="Arial"/>
          <w:sz w:val="18"/>
          <w:szCs w:val="18"/>
        </w:rPr>
        <w:t xml:space="preserve">s </w:t>
      </w:r>
      <w:r w:rsidR="009605E1" w:rsidRPr="00FD2C83">
        <w:rPr>
          <w:rFonts w:ascii="Arial" w:eastAsia="Times New Roman" w:hAnsi="Arial" w:cs="Arial"/>
          <w:sz w:val="18"/>
          <w:szCs w:val="18"/>
        </w:rPr>
        <w:t>conducted</w:t>
      </w:r>
      <w:r w:rsidRPr="00FD2C83">
        <w:rPr>
          <w:rFonts w:ascii="Arial" w:eastAsia="Times New Roman" w:hAnsi="Arial" w:cs="Arial"/>
          <w:sz w:val="18"/>
          <w:szCs w:val="18"/>
        </w:rPr>
        <w:t xml:space="preserve"> to determine the viscosity of each variation of the </w:t>
      </w:r>
      <w:r w:rsidR="009605E1" w:rsidRPr="00FD2C83">
        <w:rPr>
          <w:rFonts w:ascii="Arial" w:eastAsia="Times New Roman" w:hAnsi="Arial" w:cs="Arial"/>
          <w:sz w:val="18"/>
          <w:szCs w:val="18"/>
        </w:rPr>
        <w:t xml:space="preserve">fresh </w:t>
      </w:r>
      <w:r w:rsidRPr="00FD2C83">
        <w:rPr>
          <w:rFonts w:ascii="Arial" w:eastAsia="Times New Roman" w:hAnsi="Arial" w:cs="Arial"/>
          <w:sz w:val="18"/>
          <w:szCs w:val="18"/>
        </w:rPr>
        <w:t>SCC mix</w:t>
      </w:r>
      <w:r w:rsidR="009605E1" w:rsidRPr="00FD2C83">
        <w:rPr>
          <w:rFonts w:ascii="Arial" w:eastAsia="Times New Roman" w:hAnsi="Arial" w:cs="Arial"/>
          <w:sz w:val="18"/>
          <w:szCs w:val="18"/>
        </w:rPr>
        <w:t>ture</w:t>
      </w:r>
      <w:r w:rsidRPr="00FD2C83">
        <w:rPr>
          <w:rFonts w:ascii="Arial" w:eastAsia="Times New Roman" w:hAnsi="Arial" w:cs="Arial"/>
          <w:sz w:val="18"/>
          <w:szCs w:val="18"/>
        </w:rPr>
        <w:t xml:space="preserve"> by measuring the time required for the fresh </w:t>
      </w:r>
      <w:r w:rsidR="009605E1" w:rsidRPr="00FD2C83">
        <w:rPr>
          <w:rFonts w:ascii="Arial" w:eastAsia="Times New Roman" w:hAnsi="Arial" w:cs="Arial"/>
          <w:sz w:val="18"/>
          <w:szCs w:val="18"/>
        </w:rPr>
        <w:t xml:space="preserve">SCC </w:t>
      </w:r>
      <w:r w:rsidRPr="00FD2C83">
        <w:rPr>
          <w:rFonts w:ascii="Arial" w:eastAsia="Times New Roman" w:hAnsi="Arial" w:cs="Arial"/>
          <w:sz w:val="18"/>
          <w:szCs w:val="18"/>
        </w:rPr>
        <w:t xml:space="preserve">to flow through the test equipment, </w:t>
      </w:r>
      <w:r w:rsidR="009605E1" w:rsidRPr="00FD2C83">
        <w:rPr>
          <w:rFonts w:ascii="Arial" w:eastAsia="Times New Roman" w:hAnsi="Arial" w:cs="Arial"/>
          <w:sz w:val="18"/>
          <w:szCs w:val="18"/>
        </w:rPr>
        <w:t xml:space="preserve">as shown in </w:t>
      </w:r>
      <w:r w:rsidRPr="00FD2C83">
        <w:rPr>
          <w:rFonts w:ascii="Arial" w:eastAsia="Times New Roman" w:hAnsi="Arial" w:cs="Arial"/>
          <w:sz w:val="18"/>
          <w:szCs w:val="18"/>
        </w:rPr>
        <w:t>Figure 20. The L-box test determined the passing ability by measuring the height</w:t>
      </w:r>
      <w:r w:rsidR="009605E1" w:rsidRPr="00FD2C83">
        <w:rPr>
          <w:rFonts w:ascii="Arial" w:eastAsia="Times New Roman" w:hAnsi="Arial" w:cs="Arial"/>
          <w:sz w:val="18"/>
          <w:szCs w:val="18"/>
        </w:rPr>
        <w:t>s</w:t>
      </w:r>
      <w:r w:rsidRPr="00FD2C83">
        <w:rPr>
          <w:rFonts w:ascii="Arial" w:eastAsia="Times New Roman" w:hAnsi="Arial" w:cs="Arial"/>
          <w:sz w:val="18"/>
          <w:szCs w:val="18"/>
        </w:rPr>
        <w:t xml:space="preserve"> of the fresh </w:t>
      </w:r>
      <w:r w:rsidR="009605E1" w:rsidRPr="00FD2C83">
        <w:rPr>
          <w:rFonts w:ascii="Arial" w:eastAsia="Times New Roman" w:hAnsi="Arial" w:cs="Arial"/>
          <w:sz w:val="18"/>
          <w:szCs w:val="18"/>
        </w:rPr>
        <w:lastRenderedPageBreak/>
        <w:t xml:space="preserve">SCC mixtures before and after </w:t>
      </w:r>
      <w:r w:rsidRPr="00FD2C83">
        <w:rPr>
          <w:rFonts w:ascii="Arial" w:eastAsia="Times New Roman" w:hAnsi="Arial" w:cs="Arial"/>
          <w:sz w:val="18"/>
          <w:szCs w:val="18"/>
        </w:rPr>
        <w:t>passing through the reinforcement gap</w:t>
      </w:r>
      <w:r w:rsidR="009605E1" w:rsidRPr="00FD2C83">
        <w:rPr>
          <w:rFonts w:ascii="Arial" w:eastAsia="Times New Roman" w:hAnsi="Arial" w:cs="Arial"/>
          <w:sz w:val="18"/>
          <w:szCs w:val="18"/>
        </w:rPr>
        <w:t>s</w:t>
      </w:r>
      <w:r w:rsidRPr="00FD2C83">
        <w:rPr>
          <w:rFonts w:ascii="Arial" w:eastAsia="Times New Roman" w:hAnsi="Arial" w:cs="Arial"/>
          <w:sz w:val="18"/>
          <w:szCs w:val="18"/>
        </w:rPr>
        <w:t xml:space="preserve">, </w:t>
      </w:r>
      <w:r w:rsidR="009605E1" w:rsidRPr="00FD2C83">
        <w:rPr>
          <w:rFonts w:ascii="Arial" w:eastAsia="Times New Roman" w:hAnsi="Arial" w:cs="Arial"/>
          <w:sz w:val="18"/>
          <w:szCs w:val="18"/>
        </w:rPr>
        <w:t xml:space="preserve">as shown in </w:t>
      </w:r>
      <w:r w:rsidRPr="00FD2C83">
        <w:rPr>
          <w:rFonts w:ascii="Arial" w:eastAsia="Times New Roman" w:hAnsi="Arial" w:cs="Arial"/>
          <w:sz w:val="18"/>
          <w:szCs w:val="18"/>
        </w:rPr>
        <w:t>Figure 21.</w:t>
      </w:r>
    </w:p>
    <w:p w14:paraId="6BCBAFB8" w14:textId="77777777" w:rsidR="00617514" w:rsidRPr="00FD2C83" w:rsidRDefault="00617514" w:rsidP="007B7015">
      <w:pPr>
        <w:spacing w:after="0" w:line="240" w:lineRule="auto"/>
        <w:jc w:val="both"/>
        <w:rPr>
          <w:rFonts w:ascii="Arial" w:eastAsia="Times New Roman"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2"/>
        <w:gridCol w:w="1817"/>
        <w:gridCol w:w="1811"/>
      </w:tblGrid>
      <w:tr w:rsidR="003E2BD3" w:rsidRPr="00FD2C83" w14:paraId="6F230FA8" w14:textId="77777777" w:rsidTr="00FD2C83">
        <w:tc>
          <w:tcPr>
            <w:tcW w:w="2232" w:type="dxa"/>
          </w:tcPr>
          <w:p w14:paraId="00212527" w14:textId="77777777" w:rsidR="00617514" w:rsidRPr="00FD2C83" w:rsidRDefault="00866CBA" w:rsidP="00956585">
            <w:pPr>
              <w:jc w:val="both"/>
              <w:rPr>
                <w:rFonts w:ascii="Arial" w:eastAsia="Times New Roman" w:hAnsi="Arial" w:cs="Arial"/>
                <w:sz w:val="18"/>
                <w:szCs w:val="18"/>
              </w:rPr>
            </w:pPr>
            <w:r w:rsidRPr="00FD2C83">
              <w:rPr>
                <w:rFonts w:ascii="Times New Roman" w:hAnsi="Times New Roman" w:cs="Times New Roman"/>
                <w:noProof/>
                <w:sz w:val="24"/>
                <w:szCs w:val="24"/>
              </w:rPr>
              <w:drawing>
                <wp:inline distT="0" distB="0" distL="0" distR="0" wp14:anchorId="782AC35F" wp14:editId="1B96113E">
                  <wp:extent cx="1674000" cy="12492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674000" cy="1249200"/>
                          </a:xfrm>
                          <a:prstGeom prst="rect">
                            <a:avLst/>
                          </a:prstGeom>
                          <a:noFill/>
                          <a:ln>
                            <a:noFill/>
                          </a:ln>
                        </pic:spPr>
                      </pic:pic>
                    </a:graphicData>
                  </a:graphic>
                </wp:inline>
              </w:drawing>
            </w:r>
          </w:p>
        </w:tc>
        <w:tc>
          <w:tcPr>
            <w:tcW w:w="2232" w:type="dxa"/>
          </w:tcPr>
          <w:p w14:paraId="129AEDA9" w14:textId="77777777" w:rsidR="00617514" w:rsidRPr="00FD2C83" w:rsidRDefault="00866CBA" w:rsidP="00956585">
            <w:pPr>
              <w:jc w:val="both"/>
              <w:rPr>
                <w:rFonts w:ascii="Arial" w:eastAsia="Times New Roman" w:hAnsi="Arial" w:cs="Arial"/>
                <w:sz w:val="18"/>
                <w:szCs w:val="18"/>
              </w:rPr>
            </w:pPr>
            <w:r w:rsidRPr="00FD2C83">
              <w:rPr>
                <w:rFonts w:ascii="Times New Roman" w:hAnsi="Times New Roman" w:cs="Times New Roman"/>
                <w:noProof/>
                <w:sz w:val="24"/>
                <w:szCs w:val="24"/>
              </w:rPr>
              <w:drawing>
                <wp:inline distT="0" distB="0" distL="0" distR="0" wp14:anchorId="67204991" wp14:editId="5CB33BE8">
                  <wp:extent cx="942146" cy="12636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945872" cy="1268647"/>
                          </a:xfrm>
                          <a:prstGeom prst="rect">
                            <a:avLst/>
                          </a:prstGeom>
                          <a:noFill/>
                          <a:ln>
                            <a:noFill/>
                          </a:ln>
                        </pic:spPr>
                      </pic:pic>
                    </a:graphicData>
                  </a:graphic>
                </wp:inline>
              </w:drawing>
            </w:r>
          </w:p>
        </w:tc>
        <w:tc>
          <w:tcPr>
            <w:tcW w:w="2232" w:type="dxa"/>
          </w:tcPr>
          <w:p w14:paraId="5C9C317A" w14:textId="77777777" w:rsidR="00617514" w:rsidRPr="00FD2C83" w:rsidRDefault="00866CBA" w:rsidP="00956585">
            <w:pPr>
              <w:jc w:val="both"/>
              <w:rPr>
                <w:rFonts w:ascii="Arial" w:eastAsia="Times New Roman" w:hAnsi="Arial" w:cs="Arial"/>
                <w:sz w:val="18"/>
                <w:szCs w:val="18"/>
              </w:rPr>
            </w:pPr>
            <w:r w:rsidRPr="00FD2C83">
              <w:rPr>
                <w:rFonts w:ascii="Times New Roman" w:hAnsi="Times New Roman" w:cs="Times New Roman"/>
                <w:noProof/>
                <w:sz w:val="24"/>
                <w:szCs w:val="24"/>
              </w:rPr>
              <w:drawing>
                <wp:inline distT="0" distB="0" distL="0" distR="0" wp14:anchorId="630E1343" wp14:editId="2E05E555">
                  <wp:extent cx="936872" cy="12573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939346" cy="1260620"/>
                          </a:xfrm>
                          <a:prstGeom prst="rect">
                            <a:avLst/>
                          </a:prstGeom>
                          <a:noFill/>
                          <a:ln>
                            <a:noFill/>
                          </a:ln>
                        </pic:spPr>
                      </pic:pic>
                    </a:graphicData>
                  </a:graphic>
                </wp:inline>
              </w:drawing>
            </w:r>
          </w:p>
        </w:tc>
      </w:tr>
      <w:tr w:rsidR="003E2BD3" w:rsidRPr="00FD2C83" w14:paraId="45D1746A" w14:textId="77777777" w:rsidTr="00FD2C83">
        <w:tc>
          <w:tcPr>
            <w:tcW w:w="2232" w:type="dxa"/>
          </w:tcPr>
          <w:p w14:paraId="2F1C997E" w14:textId="77777777" w:rsidR="00617514" w:rsidRPr="00FD2C83" w:rsidRDefault="00866CBA" w:rsidP="00604241">
            <w:pPr>
              <w:jc w:val="center"/>
              <w:rPr>
                <w:rFonts w:ascii="Arial" w:eastAsia="Times New Roman" w:hAnsi="Arial" w:cs="Arial"/>
                <w:b/>
                <w:bCs/>
                <w:sz w:val="18"/>
                <w:szCs w:val="18"/>
              </w:rPr>
            </w:pPr>
            <w:r w:rsidRPr="00FD2C83">
              <w:rPr>
                <w:rFonts w:ascii="Arial" w:eastAsia="Times New Roman" w:hAnsi="Arial" w:cs="Arial"/>
                <w:b/>
                <w:bCs/>
                <w:sz w:val="18"/>
                <w:szCs w:val="18"/>
              </w:rPr>
              <w:t xml:space="preserve">Fig. </w:t>
            </w:r>
            <w:r w:rsidR="00BF1A18" w:rsidRPr="00FD2C83">
              <w:rPr>
                <w:rFonts w:ascii="Arial" w:eastAsia="Times New Roman" w:hAnsi="Arial" w:cs="Arial"/>
                <w:b/>
                <w:bCs/>
                <w:sz w:val="18"/>
                <w:szCs w:val="18"/>
              </w:rPr>
              <w:t>1</w:t>
            </w:r>
            <w:r w:rsidR="00C82E1F" w:rsidRPr="00FD2C83">
              <w:rPr>
                <w:rFonts w:ascii="Arial" w:eastAsia="Times New Roman" w:hAnsi="Arial" w:cs="Arial"/>
                <w:b/>
                <w:bCs/>
                <w:sz w:val="18"/>
                <w:szCs w:val="18"/>
              </w:rPr>
              <w:t>9</w:t>
            </w:r>
            <w:r w:rsidRPr="00FD2C83">
              <w:rPr>
                <w:rFonts w:ascii="Arial" w:eastAsia="Times New Roman" w:hAnsi="Arial" w:cs="Arial"/>
                <w:b/>
                <w:bCs/>
                <w:sz w:val="18"/>
                <w:szCs w:val="18"/>
              </w:rPr>
              <w:t xml:space="preserve">. </w:t>
            </w:r>
            <w:r w:rsidR="002B4D98" w:rsidRPr="00FD2C83">
              <w:rPr>
                <w:rFonts w:ascii="Arial" w:eastAsia="Times New Roman" w:hAnsi="Arial" w:cs="Arial"/>
                <w:b/>
                <w:bCs/>
                <w:sz w:val="18"/>
                <w:szCs w:val="18"/>
              </w:rPr>
              <w:t>Slump flow testing</w:t>
            </w:r>
          </w:p>
        </w:tc>
        <w:tc>
          <w:tcPr>
            <w:tcW w:w="2232" w:type="dxa"/>
          </w:tcPr>
          <w:p w14:paraId="77393B2E" w14:textId="77777777" w:rsidR="00617514" w:rsidRPr="00FD2C83" w:rsidRDefault="00866CBA" w:rsidP="00604241">
            <w:pPr>
              <w:jc w:val="center"/>
              <w:rPr>
                <w:rFonts w:ascii="Arial" w:eastAsia="Times New Roman" w:hAnsi="Arial" w:cs="Arial"/>
                <w:b/>
                <w:bCs/>
                <w:sz w:val="18"/>
                <w:szCs w:val="18"/>
              </w:rPr>
            </w:pPr>
            <w:r w:rsidRPr="00FD2C83">
              <w:rPr>
                <w:rFonts w:ascii="Arial" w:eastAsia="Times New Roman" w:hAnsi="Arial" w:cs="Arial"/>
                <w:b/>
                <w:bCs/>
                <w:sz w:val="18"/>
                <w:szCs w:val="18"/>
              </w:rPr>
              <w:t xml:space="preserve">Fig. </w:t>
            </w:r>
            <w:r w:rsidR="00C82E1F" w:rsidRPr="00FD2C83">
              <w:rPr>
                <w:rFonts w:ascii="Arial" w:eastAsia="Times New Roman" w:hAnsi="Arial" w:cs="Arial"/>
                <w:b/>
                <w:bCs/>
                <w:sz w:val="18"/>
                <w:szCs w:val="18"/>
              </w:rPr>
              <w:t>20</w:t>
            </w:r>
            <w:r w:rsidRPr="00FD2C83">
              <w:rPr>
                <w:rFonts w:ascii="Arial" w:eastAsia="Times New Roman" w:hAnsi="Arial" w:cs="Arial"/>
                <w:b/>
                <w:bCs/>
                <w:sz w:val="18"/>
                <w:szCs w:val="18"/>
              </w:rPr>
              <w:t xml:space="preserve">. </w:t>
            </w:r>
            <w:r w:rsidR="002B4D98" w:rsidRPr="00FD2C83">
              <w:rPr>
                <w:rFonts w:ascii="Arial" w:eastAsia="Times New Roman" w:hAnsi="Arial" w:cs="Arial"/>
                <w:b/>
                <w:bCs/>
                <w:sz w:val="18"/>
                <w:szCs w:val="18"/>
              </w:rPr>
              <w:t>V-funnel testing</w:t>
            </w:r>
          </w:p>
        </w:tc>
        <w:tc>
          <w:tcPr>
            <w:tcW w:w="2232" w:type="dxa"/>
          </w:tcPr>
          <w:p w14:paraId="69A04DB1" w14:textId="77777777" w:rsidR="00617514" w:rsidRPr="00FD2C83" w:rsidRDefault="00866CBA" w:rsidP="00604241">
            <w:pPr>
              <w:jc w:val="center"/>
              <w:rPr>
                <w:rFonts w:ascii="Arial" w:eastAsia="Times New Roman" w:hAnsi="Arial" w:cs="Arial"/>
                <w:b/>
                <w:bCs/>
                <w:sz w:val="18"/>
                <w:szCs w:val="18"/>
              </w:rPr>
            </w:pPr>
            <w:r w:rsidRPr="00FD2C83">
              <w:rPr>
                <w:rFonts w:ascii="Arial" w:eastAsia="Times New Roman" w:hAnsi="Arial" w:cs="Arial"/>
                <w:b/>
                <w:bCs/>
                <w:sz w:val="18"/>
                <w:szCs w:val="18"/>
              </w:rPr>
              <w:t xml:space="preserve">Fig. </w:t>
            </w:r>
            <w:r w:rsidR="00BF1A18" w:rsidRPr="00FD2C83">
              <w:rPr>
                <w:rFonts w:ascii="Arial" w:eastAsia="Times New Roman" w:hAnsi="Arial" w:cs="Arial"/>
                <w:b/>
                <w:bCs/>
                <w:sz w:val="18"/>
                <w:szCs w:val="18"/>
              </w:rPr>
              <w:t>2</w:t>
            </w:r>
            <w:r w:rsidR="00C82E1F" w:rsidRPr="00FD2C83">
              <w:rPr>
                <w:rFonts w:ascii="Arial" w:eastAsia="Times New Roman" w:hAnsi="Arial" w:cs="Arial"/>
                <w:b/>
                <w:bCs/>
                <w:sz w:val="18"/>
                <w:szCs w:val="18"/>
              </w:rPr>
              <w:t>1</w:t>
            </w:r>
            <w:r w:rsidRPr="00FD2C83">
              <w:rPr>
                <w:rFonts w:ascii="Arial" w:eastAsia="Times New Roman" w:hAnsi="Arial" w:cs="Arial"/>
                <w:b/>
                <w:bCs/>
                <w:sz w:val="18"/>
                <w:szCs w:val="18"/>
              </w:rPr>
              <w:t xml:space="preserve">. </w:t>
            </w:r>
            <w:r w:rsidR="002B4D98" w:rsidRPr="00FD2C83">
              <w:rPr>
                <w:rFonts w:ascii="Arial" w:eastAsia="Times New Roman" w:hAnsi="Arial" w:cs="Arial"/>
                <w:b/>
                <w:bCs/>
                <w:sz w:val="18"/>
                <w:szCs w:val="18"/>
              </w:rPr>
              <w:t>L-box testing</w:t>
            </w:r>
          </w:p>
        </w:tc>
      </w:tr>
    </w:tbl>
    <w:p w14:paraId="0F6BDCAE" w14:textId="77777777" w:rsidR="00617514" w:rsidRPr="00FD2C83" w:rsidRDefault="00617514" w:rsidP="007B7015">
      <w:pPr>
        <w:spacing w:after="0" w:line="240" w:lineRule="auto"/>
        <w:jc w:val="both"/>
        <w:rPr>
          <w:rFonts w:ascii="Arial" w:eastAsia="Times New Roman" w:hAnsi="Arial" w:cs="Arial"/>
          <w:sz w:val="18"/>
          <w:szCs w:val="18"/>
        </w:rPr>
      </w:pPr>
    </w:p>
    <w:p w14:paraId="37FDAE57" w14:textId="77777777" w:rsidR="00AD095F" w:rsidRPr="00FD2C83" w:rsidRDefault="00866CBA" w:rsidP="00AD095F">
      <w:pPr>
        <w:spacing w:after="0" w:line="240" w:lineRule="auto"/>
        <w:jc w:val="both"/>
        <w:rPr>
          <w:rFonts w:ascii="Arial" w:eastAsia="Times New Roman" w:hAnsi="Arial" w:cs="Arial"/>
          <w:sz w:val="18"/>
          <w:szCs w:val="18"/>
        </w:rPr>
      </w:pPr>
      <w:r w:rsidRPr="00FD2C83">
        <w:rPr>
          <w:rFonts w:ascii="Arial" w:eastAsia="Times New Roman" w:hAnsi="Arial" w:cs="Arial"/>
          <w:b/>
          <w:caps/>
          <w:sz w:val="18"/>
          <w:szCs w:val="18"/>
        </w:rPr>
        <w:t xml:space="preserve">2.5 </w:t>
      </w:r>
      <w:r w:rsidR="00591BC6" w:rsidRPr="00FD2C83">
        <w:rPr>
          <w:rFonts w:ascii="Arial" w:eastAsia="Times New Roman" w:hAnsi="Arial" w:cs="Arial"/>
          <w:b/>
          <w:sz w:val="18"/>
          <w:szCs w:val="18"/>
        </w:rPr>
        <w:t>SCC Cylinder Sample Treatment</w:t>
      </w:r>
      <w:r w:rsidRPr="00FD2C83">
        <w:rPr>
          <w:rFonts w:ascii="Arial" w:eastAsia="Times New Roman" w:hAnsi="Arial" w:cs="Arial"/>
          <w:sz w:val="18"/>
          <w:szCs w:val="18"/>
        </w:rPr>
        <w:t xml:space="preserve">  </w:t>
      </w:r>
    </w:p>
    <w:p w14:paraId="1A16231D" w14:textId="77777777" w:rsidR="009C679B" w:rsidRPr="00FD2C83" w:rsidRDefault="009C679B" w:rsidP="00AD095F">
      <w:pPr>
        <w:spacing w:after="0" w:line="240" w:lineRule="auto"/>
        <w:jc w:val="both"/>
        <w:rPr>
          <w:rFonts w:ascii="Arial" w:eastAsia="Times New Roman" w:hAnsi="Arial" w:cs="Arial"/>
          <w:sz w:val="18"/>
          <w:szCs w:val="18"/>
        </w:rPr>
      </w:pPr>
    </w:p>
    <w:p w14:paraId="5E4DCB67" w14:textId="77777777" w:rsidR="00356897" w:rsidRPr="00FD2C83" w:rsidRDefault="00866CBA" w:rsidP="00AD095F">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Aggregate testing includes sieve analysis (</w:t>
      </w:r>
      <w:r w:rsidR="0080054F" w:rsidRPr="00FD2C83">
        <w:rPr>
          <w:rFonts w:ascii="Arial" w:eastAsia="Times New Roman" w:hAnsi="Arial" w:cs="Arial"/>
          <w:sz w:val="18"/>
          <w:szCs w:val="18"/>
        </w:rPr>
        <w:t xml:space="preserve">ASTM </w:t>
      </w:r>
      <w:r w:rsidRPr="00FD2C83">
        <w:rPr>
          <w:rFonts w:ascii="Arial" w:eastAsia="Times New Roman" w:hAnsi="Arial" w:cs="Arial"/>
          <w:sz w:val="18"/>
          <w:szCs w:val="18"/>
        </w:rPr>
        <w:t>C136/C136M-19, 2019), unit weight (ASTM C29/C29M-23, 2023), water content (ASTM C566</w:t>
      </w:r>
      <w:r w:rsidR="0080054F" w:rsidRPr="00FD2C83">
        <w:rPr>
          <w:rFonts w:ascii="Arial" w:eastAsia="Times New Roman" w:hAnsi="Arial" w:cs="Arial"/>
          <w:sz w:val="18"/>
          <w:szCs w:val="18"/>
        </w:rPr>
        <w:t>-19</w:t>
      </w:r>
      <w:r w:rsidRPr="00FD2C83">
        <w:rPr>
          <w:rFonts w:ascii="Arial" w:eastAsia="Times New Roman" w:hAnsi="Arial" w:cs="Arial"/>
          <w:sz w:val="18"/>
          <w:szCs w:val="18"/>
        </w:rPr>
        <w:t>, 2019), specific gravity and absorption for fine aggregate (ASTM C128</w:t>
      </w:r>
      <w:r w:rsidR="0080054F" w:rsidRPr="00FD2C83">
        <w:rPr>
          <w:rFonts w:ascii="Arial" w:eastAsia="Times New Roman" w:hAnsi="Arial" w:cs="Arial"/>
          <w:sz w:val="18"/>
          <w:szCs w:val="18"/>
        </w:rPr>
        <w:t>-25</w:t>
      </w:r>
      <w:r w:rsidRPr="00FD2C83">
        <w:rPr>
          <w:rFonts w:ascii="Arial" w:eastAsia="Times New Roman" w:hAnsi="Arial" w:cs="Arial"/>
          <w:sz w:val="18"/>
          <w:szCs w:val="18"/>
        </w:rPr>
        <w:t>, 2025) and coarse aggregate (ASTM C127</w:t>
      </w:r>
      <w:r w:rsidR="0080054F" w:rsidRPr="00FD2C83">
        <w:rPr>
          <w:rFonts w:ascii="Arial" w:eastAsia="Times New Roman" w:hAnsi="Arial" w:cs="Arial"/>
          <w:sz w:val="18"/>
          <w:szCs w:val="18"/>
        </w:rPr>
        <w:t>-25</w:t>
      </w:r>
      <w:r w:rsidRPr="00FD2C83">
        <w:rPr>
          <w:rFonts w:ascii="Arial" w:eastAsia="Times New Roman" w:hAnsi="Arial" w:cs="Arial"/>
          <w:sz w:val="18"/>
          <w:szCs w:val="18"/>
        </w:rPr>
        <w:t xml:space="preserve">, 2025), and silt content (ASTM D2419-22). The freshly tested SCC was then cast into a pre-oiled steel cylinder formwork </w:t>
      </w:r>
      <w:r w:rsidR="0080054F" w:rsidRPr="00FD2C83">
        <w:rPr>
          <w:rFonts w:ascii="Arial" w:eastAsia="Times New Roman" w:hAnsi="Arial" w:cs="Arial"/>
          <w:sz w:val="18"/>
          <w:szCs w:val="18"/>
        </w:rPr>
        <w:t xml:space="preserve">as depicted in </w:t>
      </w:r>
      <w:r w:rsidRPr="00FD2C83">
        <w:rPr>
          <w:rFonts w:ascii="Arial" w:eastAsia="Times New Roman" w:hAnsi="Arial" w:cs="Arial"/>
          <w:sz w:val="18"/>
          <w:szCs w:val="18"/>
        </w:rPr>
        <w:t>Figure 22. The formwork</w:t>
      </w:r>
      <w:r w:rsidR="0080054F" w:rsidRPr="00FD2C83">
        <w:rPr>
          <w:rFonts w:ascii="Arial" w:eastAsia="Times New Roman" w:hAnsi="Arial" w:cs="Arial"/>
          <w:sz w:val="18"/>
          <w:szCs w:val="18"/>
        </w:rPr>
        <w:t>s</w:t>
      </w:r>
      <w:r w:rsidRPr="00FD2C83">
        <w:rPr>
          <w:rFonts w:ascii="Arial" w:eastAsia="Times New Roman" w:hAnsi="Arial" w:cs="Arial"/>
          <w:sz w:val="18"/>
          <w:szCs w:val="18"/>
        </w:rPr>
        <w:t xml:space="preserve"> w</w:t>
      </w:r>
      <w:r w:rsidR="0080054F" w:rsidRPr="00FD2C83">
        <w:rPr>
          <w:rFonts w:ascii="Arial" w:eastAsia="Times New Roman" w:hAnsi="Arial" w:cs="Arial"/>
          <w:sz w:val="18"/>
          <w:szCs w:val="18"/>
        </w:rPr>
        <w:t>ere</w:t>
      </w:r>
      <w:r w:rsidRPr="00FD2C83">
        <w:rPr>
          <w:rFonts w:ascii="Arial" w:eastAsia="Times New Roman" w:hAnsi="Arial" w:cs="Arial"/>
          <w:sz w:val="18"/>
          <w:szCs w:val="18"/>
        </w:rPr>
        <w:t xml:space="preserve"> removed after 24 hours from the sample molding process. Then, the samples were cured using wet burlap sacks, as shown </w:t>
      </w:r>
      <w:r w:rsidR="00B50292" w:rsidRPr="00FD2C83">
        <w:rPr>
          <w:rFonts w:ascii="Arial" w:eastAsia="Times New Roman" w:hAnsi="Arial" w:cs="Arial"/>
          <w:sz w:val="18"/>
          <w:szCs w:val="18"/>
        </w:rPr>
        <w:t xml:space="preserve">in </w:t>
      </w:r>
      <w:r w:rsidRPr="00FD2C83">
        <w:rPr>
          <w:rFonts w:ascii="Arial" w:eastAsia="Times New Roman" w:hAnsi="Arial" w:cs="Arial"/>
          <w:sz w:val="18"/>
          <w:szCs w:val="18"/>
        </w:rPr>
        <w:t>Figure 23.</w:t>
      </w:r>
    </w:p>
    <w:p w14:paraId="69810D46" w14:textId="77777777" w:rsidR="009C679B" w:rsidRPr="00FD2C83" w:rsidRDefault="009C679B" w:rsidP="00AD095F">
      <w:pPr>
        <w:spacing w:after="0" w:line="240" w:lineRule="auto"/>
        <w:jc w:val="both"/>
        <w:rPr>
          <w:rFonts w:ascii="Arial" w:eastAsia="Times New Roman"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7"/>
        <w:gridCol w:w="3243"/>
      </w:tblGrid>
      <w:tr w:rsidR="00FD2C83" w:rsidRPr="00FD2C83" w14:paraId="7784F279" w14:textId="77777777" w:rsidTr="00FD2C83">
        <w:tc>
          <w:tcPr>
            <w:tcW w:w="3348" w:type="dxa"/>
          </w:tcPr>
          <w:p w14:paraId="16E734FD" w14:textId="77777777" w:rsidR="009C679B" w:rsidRPr="00FD2C83" w:rsidRDefault="00866CBA" w:rsidP="001E283A">
            <w:pPr>
              <w:jc w:val="center"/>
              <w:rPr>
                <w:rFonts w:ascii="Arial" w:eastAsia="Times New Roman" w:hAnsi="Arial" w:cs="Arial"/>
                <w:sz w:val="18"/>
                <w:szCs w:val="18"/>
              </w:rPr>
            </w:pPr>
            <w:r w:rsidRPr="00FD2C83">
              <w:rPr>
                <w:rFonts w:ascii="Times New Roman" w:hAnsi="Times New Roman" w:cs="Times New Roman"/>
                <w:i/>
                <w:iCs/>
                <w:noProof/>
                <w:sz w:val="24"/>
                <w:szCs w:val="24"/>
              </w:rPr>
              <w:drawing>
                <wp:inline distT="0" distB="0" distL="0" distR="0" wp14:anchorId="333BA840" wp14:editId="0B6A262F">
                  <wp:extent cx="1448554" cy="192668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470602" cy="1956011"/>
                          </a:xfrm>
                          <a:prstGeom prst="rect">
                            <a:avLst/>
                          </a:prstGeom>
                          <a:noFill/>
                          <a:ln>
                            <a:noFill/>
                          </a:ln>
                        </pic:spPr>
                      </pic:pic>
                    </a:graphicData>
                  </a:graphic>
                </wp:inline>
              </w:drawing>
            </w:r>
          </w:p>
        </w:tc>
        <w:tc>
          <w:tcPr>
            <w:tcW w:w="3348" w:type="dxa"/>
          </w:tcPr>
          <w:p w14:paraId="3EE8795E" w14:textId="77777777" w:rsidR="009C679B" w:rsidRPr="00FD2C83" w:rsidRDefault="00866CBA" w:rsidP="001E283A">
            <w:pPr>
              <w:jc w:val="center"/>
              <w:rPr>
                <w:rFonts w:ascii="Arial" w:eastAsia="Times New Roman" w:hAnsi="Arial" w:cs="Arial"/>
                <w:sz w:val="18"/>
                <w:szCs w:val="18"/>
              </w:rPr>
            </w:pPr>
            <w:r w:rsidRPr="00FD2C83">
              <w:rPr>
                <w:rFonts w:ascii="Times New Roman" w:hAnsi="Times New Roman" w:cs="Times New Roman"/>
                <w:noProof/>
                <w:sz w:val="24"/>
                <w:szCs w:val="24"/>
              </w:rPr>
              <w:drawing>
                <wp:inline distT="0" distB="0" distL="0" distR="0" wp14:anchorId="60F97A43" wp14:editId="3FD32127">
                  <wp:extent cx="1473659" cy="1960075"/>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511909" cy="2010950"/>
                          </a:xfrm>
                          <a:prstGeom prst="rect">
                            <a:avLst/>
                          </a:prstGeom>
                          <a:noFill/>
                          <a:ln>
                            <a:noFill/>
                          </a:ln>
                        </pic:spPr>
                      </pic:pic>
                    </a:graphicData>
                  </a:graphic>
                </wp:inline>
              </w:drawing>
            </w:r>
          </w:p>
        </w:tc>
      </w:tr>
      <w:tr w:rsidR="00FD2C83" w:rsidRPr="00FD2C83" w14:paraId="68E080C7" w14:textId="77777777" w:rsidTr="00FD2C83">
        <w:tc>
          <w:tcPr>
            <w:tcW w:w="3348" w:type="dxa"/>
          </w:tcPr>
          <w:p w14:paraId="4256F84E" w14:textId="77777777" w:rsidR="009C679B" w:rsidRPr="00FD2C83" w:rsidRDefault="00866CBA" w:rsidP="001E283A">
            <w:pPr>
              <w:jc w:val="center"/>
              <w:rPr>
                <w:rFonts w:ascii="Arial" w:eastAsia="Times New Roman" w:hAnsi="Arial" w:cs="Arial"/>
                <w:b/>
                <w:bCs/>
                <w:sz w:val="18"/>
                <w:szCs w:val="18"/>
              </w:rPr>
            </w:pPr>
            <w:r w:rsidRPr="00FD2C83">
              <w:rPr>
                <w:rFonts w:ascii="Arial" w:eastAsia="Times New Roman" w:hAnsi="Arial" w:cs="Arial"/>
                <w:b/>
                <w:bCs/>
                <w:sz w:val="18"/>
                <w:szCs w:val="18"/>
              </w:rPr>
              <w:t>Fig. 2</w:t>
            </w:r>
            <w:r w:rsidR="00C82E1F" w:rsidRPr="00FD2C83">
              <w:rPr>
                <w:rFonts w:ascii="Arial" w:eastAsia="Times New Roman" w:hAnsi="Arial" w:cs="Arial"/>
                <w:b/>
                <w:bCs/>
                <w:sz w:val="18"/>
                <w:szCs w:val="18"/>
              </w:rPr>
              <w:t>2</w:t>
            </w:r>
            <w:r w:rsidRPr="00FD2C83">
              <w:rPr>
                <w:rFonts w:ascii="Arial" w:eastAsia="Times New Roman" w:hAnsi="Arial" w:cs="Arial"/>
                <w:b/>
                <w:bCs/>
                <w:sz w:val="18"/>
                <w:szCs w:val="18"/>
              </w:rPr>
              <w:t xml:space="preserve">. </w:t>
            </w:r>
            <w:r w:rsidR="00CD1623" w:rsidRPr="00FD2C83">
              <w:rPr>
                <w:rFonts w:ascii="Arial" w:eastAsia="Times New Roman" w:hAnsi="Arial" w:cs="Arial"/>
                <w:b/>
                <w:bCs/>
                <w:sz w:val="18"/>
                <w:szCs w:val="18"/>
              </w:rPr>
              <w:t>Casting of samples with cylindrical molds.</w:t>
            </w:r>
          </w:p>
        </w:tc>
        <w:tc>
          <w:tcPr>
            <w:tcW w:w="3348" w:type="dxa"/>
          </w:tcPr>
          <w:p w14:paraId="1D8094FD" w14:textId="77777777" w:rsidR="009C679B" w:rsidRPr="00FD2C83" w:rsidRDefault="00866CBA" w:rsidP="001E283A">
            <w:pPr>
              <w:jc w:val="center"/>
              <w:rPr>
                <w:rFonts w:ascii="Arial" w:eastAsia="Times New Roman" w:hAnsi="Arial" w:cs="Arial"/>
                <w:b/>
                <w:bCs/>
                <w:sz w:val="18"/>
                <w:szCs w:val="18"/>
              </w:rPr>
            </w:pPr>
            <w:r w:rsidRPr="00FD2C83">
              <w:rPr>
                <w:rFonts w:ascii="Arial" w:eastAsia="Times New Roman" w:hAnsi="Arial" w:cs="Arial"/>
                <w:b/>
                <w:bCs/>
                <w:sz w:val="18"/>
                <w:szCs w:val="18"/>
              </w:rPr>
              <w:t>Fig. 2</w:t>
            </w:r>
            <w:r w:rsidR="00C82E1F" w:rsidRPr="00FD2C83">
              <w:rPr>
                <w:rFonts w:ascii="Arial" w:eastAsia="Times New Roman" w:hAnsi="Arial" w:cs="Arial"/>
                <w:b/>
                <w:bCs/>
                <w:sz w:val="18"/>
                <w:szCs w:val="18"/>
              </w:rPr>
              <w:t>3</w:t>
            </w:r>
            <w:r w:rsidRPr="00FD2C83">
              <w:rPr>
                <w:rFonts w:ascii="Arial" w:eastAsia="Times New Roman" w:hAnsi="Arial" w:cs="Arial"/>
                <w:b/>
                <w:bCs/>
                <w:sz w:val="18"/>
                <w:szCs w:val="18"/>
              </w:rPr>
              <w:t xml:space="preserve">. </w:t>
            </w:r>
            <w:r w:rsidR="00A6781D" w:rsidRPr="00FD2C83">
              <w:rPr>
                <w:rFonts w:ascii="Arial" w:eastAsia="Times New Roman" w:hAnsi="Arial" w:cs="Arial"/>
                <w:b/>
                <w:bCs/>
                <w:sz w:val="18"/>
                <w:szCs w:val="18"/>
              </w:rPr>
              <w:t>Curing of test specimens with wet burlap sacks</w:t>
            </w:r>
          </w:p>
        </w:tc>
      </w:tr>
    </w:tbl>
    <w:p w14:paraId="07B94E74" w14:textId="77777777" w:rsidR="009C679B" w:rsidRPr="00FD2C83" w:rsidRDefault="009C679B" w:rsidP="00AD095F">
      <w:pPr>
        <w:spacing w:after="0" w:line="240" w:lineRule="auto"/>
        <w:jc w:val="both"/>
        <w:rPr>
          <w:rFonts w:ascii="Arial" w:eastAsia="Times New Roman" w:hAnsi="Arial" w:cs="Arial"/>
          <w:sz w:val="18"/>
          <w:szCs w:val="18"/>
        </w:rPr>
      </w:pPr>
    </w:p>
    <w:p w14:paraId="6B036ACA" w14:textId="77777777" w:rsidR="00AD095F" w:rsidRPr="00FD2C83" w:rsidRDefault="00866CBA" w:rsidP="00AD095F">
      <w:pPr>
        <w:spacing w:after="0" w:line="240" w:lineRule="auto"/>
        <w:jc w:val="both"/>
        <w:rPr>
          <w:rFonts w:ascii="Arial" w:eastAsia="Times New Roman" w:hAnsi="Arial" w:cs="Arial"/>
          <w:sz w:val="18"/>
          <w:szCs w:val="18"/>
        </w:rPr>
      </w:pPr>
      <w:r w:rsidRPr="00FD2C83">
        <w:rPr>
          <w:rFonts w:ascii="Arial" w:eastAsia="Times New Roman" w:hAnsi="Arial" w:cs="Arial"/>
          <w:b/>
          <w:caps/>
          <w:sz w:val="18"/>
          <w:szCs w:val="18"/>
        </w:rPr>
        <w:t>2.</w:t>
      </w:r>
      <w:r w:rsidR="00617514" w:rsidRPr="00FD2C83">
        <w:rPr>
          <w:rFonts w:ascii="Arial" w:eastAsia="Times New Roman" w:hAnsi="Arial" w:cs="Arial"/>
          <w:b/>
          <w:caps/>
          <w:sz w:val="18"/>
          <w:szCs w:val="18"/>
        </w:rPr>
        <w:t>6</w:t>
      </w:r>
      <w:r w:rsidRPr="00FD2C83">
        <w:rPr>
          <w:rFonts w:ascii="Arial" w:eastAsia="Times New Roman" w:hAnsi="Arial" w:cs="Arial"/>
          <w:b/>
          <w:caps/>
          <w:sz w:val="18"/>
          <w:szCs w:val="18"/>
        </w:rPr>
        <w:t xml:space="preserve"> </w:t>
      </w:r>
      <w:r w:rsidR="00B935DF" w:rsidRPr="00FD2C83">
        <w:rPr>
          <w:rFonts w:ascii="Arial" w:eastAsia="Times New Roman" w:hAnsi="Arial" w:cs="Arial"/>
          <w:b/>
          <w:sz w:val="18"/>
          <w:szCs w:val="18"/>
        </w:rPr>
        <w:t xml:space="preserve">Compressive </w:t>
      </w:r>
      <w:r w:rsidR="004B03B0" w:rsidRPr="00FD2C83">
        <w:rPr>
          <w:rFonts w:ascii="Arial" w:eastAsia="Times New Roman" w:hAnsi="Arial" w:cs="Arial"/>
          <w:b/>
          <w:sz w:val="18"/>
          <w:szCs w:val="18"/>
        </w:rPr>
        <w:t>Concrete Strength Testing</w:t>
      </w:r>
      <w:r w:rsidRPr="00FD2C83">
        <w:rPr>
          <w:rFonts w:ascii="Arial" w:eastAsia="Times New Roman" w:hAnsi="Arial" w:cs="Arial"/>
          <w:sz w:val="18"/>
          <w:szCs w:val="18"/>
        </w:rPr>
        <w:t xml:space="preserve"> </w:t>
      </w:r>
    </w:p>
    <w:p w14:paraId="7D24BF7D" w14:textId="77777777" w:rsidR="009C679B" w:rsidRPr="00FD2C83" w:rsidRDefault="009C679B" w:rsidP="00AD095F">
      <w:pPr>
        <w:spacing w:after="0" w:line="240" w:lineRule="auto"/>
        <w:jc w:val="both"/>
        <w:rPr>
          <w:rFonts w:ascii="Arial" w:eastAsia="Times New Roman" w:hAnsi="Arial" w:cs="Arial"/>
          <w:sz w:val="18"/>
          <w:szCs w:val="18"/>
        </w:rPr>
      </w:pPr>
    </w:p>
    <w:p w14:paraId="05D32536" w14:textId="77777777" w:rsidR="00763A57" w:rsidRPr="00FD2C83" w:rsidRDefault="00866CBA" w:rsidP="00AD095F">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Before the compressive strength test was conducted, the concrete was weighed to determine the weight of each mix</w:t>
      </w:r>
      <w:r w:rsidR="00C14AA3" w:rsidRPr="00FD2C83">
        <w:rPr>
          <w:rFonts w:ascii="Arial" w:eastAsia="Times New Roman" w:hAnsi="Arial" w:cs="Arial"/>
          <w:sz w:val="18"/>
          <w:szCs w:val="18"/>
        </w:rPr>
        <w:t>ture</w:t>
      </w:r>
      <w:r w:rsidRPr="00FD2C83">
        <w:rPr>
          <w:rFonts w:ascii="Arial" w:eastAsia="Times New Roman" w:hAnsi="Arial" w:cs="Arial"/>
          <w:sz w:val="18"/>
          <w:szCs w:val="18"/>
        </w:rPr>
        <w:t xml:space="preserve"> variation</w:t>
      </w:r>
      <w:r w:rsidR="00C14AA3" w:rsidRPr="00FD2C83">
        <w:rPr>
          <w:rFonts w:ascii="Arial" w:eastAsia="Times New Roman" w:hAnsi="Arial" w:cs="Arial"/>
          <w:sz w:val="18"/>
          <w:szCs w:val="18"/>
        </w:rPr>
        <w:t xml:space="preserve">, as shown in </w:t>
      </w:r>
      <w:r w:rsidRPr="00FD2C83">
        <w:rPr>
          <w:rFonts w:ascii="Arial" w:eastAsia="Times New Roman" w:hAnsi="Arial" w:cs="Arial"/>
          <w:sz w:val="18"/>
          <w:szCs w:val="18"/>
        </w:rPr>
        <w:t xml:space="preserve">Figure 24. The </w:t>
      </w:r>
      <w:r w:rsidRPr="00FD2C83">
        <w:rPr>
          <w:rFonts w:ascii="Arial" w:eastAsia="Times New Roman" w:hAnsi="Arial" w:cs="Arial"/>
          <w:sz w:val="18"/>
          <w:szCs w:val="18"/>
        </w:rPr>
        <w:lastRenderedPageBreak/>
        <w:t>concrete compressive strength test was conducted on each SCC mix</w:t>
      </w:r>
      <w:r w:rsidR="00C14AA3" w:rsidRPr="00FD2C83">
        <w:rPr>
          <w:rFonts w:ascii="Arial" w:eastAsia="Times New Roman" w:hAnsi="Arial" w:cs="Arial"/>
          <w:sz w:val="18"/>
          <w:szCs w:val="18"/>
        </w:rPr>
        <w:t>ture</w:t>
      </w:r>
      <w:r w:rsidRPr="00FD2C83">
        <w:rPr>
          <w:rFonts w:ascii="Arial" w:eastAsia="Times New Roman" w:hAnsi="Arial" w:cs="Arial"/>
          <w:sz w:val="18"/>
          <w:szCs w:val="18"/>
        </w:rPr>
        <w:t xml:space="preserve"> variation at 7, 14, and 28 days </w:t>
      </w:r>
      <w:r w:rsidR="00C14AA3" w:rsidRPr="00FD2C83">
        <w:rPr>
          <w:rFonts w:ascii="Arial" w:eastAsia="Times New Roman" w:hAnsi="Arial" w:cs="Arial"/>
          <w:sz w:val="18"/>
          <w:szCs w:val="18"/>
        </w:rPr>
        <w:t xml:space="preserve">in </w:t>
      </w:r>
      <w:r w:rsidRPr="00FD2C83">
        <w:rPr>
          <w:rFonts w:ascii="Arial" w:eastAsia="Times New Roman" w:hAnsi="Arial" w:cs="Arial"/>
          <w:sz w:val="18"/>
          <w:szCs w:val="18"/>
        </w:rPr>
        <w:t>Figure 25.</w:t>
      </w:r>
    </w:p>
    <w:p w14:paraId="168BC565" w14:textId="77777777" w:rsidR="009C679B" w:rsidRPr="00FD2C83" w:rsidRDefault="009C679B" w:rsidP="00AD095F">
      <w:pPr>
        <w:spacing w:after="0" w:line="240" w:lineRule="auto"/>
        <w:jc w:val="both"/>
        <w:rPr>
          <w:rFonts w:ascii="Arial" w:eastAsia="Times New Roman"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9"/>
        <w:gridCol w:w="3241"/>
      </w:tblGrid>
      <w:tr w:rsidR="003E2BD3" w:rsidRPr="00FD2C83" w14:paraId="61C86F7D" w14:textId="77777777" w:rsidTr="00546569">
        <w:tc>
          <w:tcPr>
            <w:tcW w:w="3348" w:type="dxa"/>
          </w:tcPr>
          <w:p w14:paraId="0B207867" w14:textId="77777777" w:rsidR="009C679B" w:rsidRPr="00FD2C83" w:rsidRDefault="00866CBA" w:rsidP="001E283A">
            <w:pPr>
              <w:jc w:val="center"/>
              <w:rPr>
                <w:rFonts w:ascii="Arial" w:eastAsia="Times New Roman" w:hAnsi="Arial" w:cs="Arial"/>
                <w:sz w:val="18"/>
                <w:szCs w:val="18"/>
              </w:rPr>
            </w:pPr>
            <w:r w:rsidRPr="00FD2C83">
              <w:rPr>
                <w:noProof/>
              </w:rPr>
              <w:drawing>
                <wp:inline distT="0" distB="0" distL="0" distR="0" wp14:anchorId="349C0CF0" wp14:editId="374D21C4">
                  <wp:extent cx="1396418" cy="212303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401934" cy="2131425"/>
                          </a:xfrm>
                          <a:prstGeom prst="rect">
                            <a:avLst/>
                          </a:prstGeom>
                          <a:noFill/>
                          <a:ln>
                            <a:noFill/>
                          </a:ln>
                        </pic:spPr>
                      </pic:pic>
                    </a:graphicData>
                  </a:graphic>
                </wp:inline>
              </w:drawing>
            </w:r>
          </w:p>
        </w:tc>
        <w:tc>
          <w:tcPr>
            <w:tcW w:w="3348" w:type="dxa"/>
          </w:tcPr>
          <w:p w14:paraId="77B7D08B" w14:textId="77777777" w:rsidR="009C679B" w:rsidRPr="00FD2C83" w:rsidRDefault="00866CBA" w:rsidP="001E283A">
            <w:pPr>
              <w:jc w:val="center"/>
              <w:rPr>
                <w:rFonts w:ascii="Arial" w:eastAsia="Times New Roman" w:hAnsi="Arial" w:cs="Arial"/>
                <w:sz w:val="18"/>
                <w:szCs w:val="18"/>
              </w:rPr>
            </w:pPr>
            <w:r w:rsidRPr="00FD2C83">
              <w:rPr>
                <w:rFonts w:ascii="Times New Roman" w:hAnsi="Times New Roman" w:cs="Times New Roman"/>
                <w:noProof/>
                <w:sz w:val="24"/>
                <w:szCs w:val="24"/>
              </w:rPr>
              <w:drawing>
                <wp:inline distT="0" distB="0" distL="0" distR="0" wp14:anchorId="337BC858" wp14:editId="36BCF2E8">
                  <wp:extent cx="1405766" cy="2122805"/>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3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13399" cy="2134331"/>
                          </a:xfrm>
                          <a:prstGeom prst="rect">
                            <a:avLst/>
                          </a:prstGeom>
                          <a:noFill/>
                          <a:ln>
                            <a:noFill/>
                          </a:ln>
                        </pic:spPr>
                      </pic:pic>
                    </a:graphicData>
                  </a:graphic>
                </wp:inline>
              </w:drawing>
            </w:r>
          </w:p>
        </w:tc>
      </w:tr>
      <w:tr w:rsidR="003E2BD3" w:rsidRPr="00FD2C83" w14:paraId="7A7F922F" w14:textId="77777777" w:rsidTr="00546569">
        <w:tc>
          <w:tcPr>
            <w:tcW w:w="3348" w:type="dxa"/>
          </w:tcPr>
          <w:p w14:paraId="6169E626" w14:textId="77777777" w:rsidR="009C679B" w:rsidRPr="00FD2C83" w:rsidRDefault="00866CBA" w:rsidP="0051490D">
            <w:pPr>
              <w:jc w:val="center"/>
              <w:rPr>
                <w:rFonts w:ascii="Arial" w:eastAsia="Times New Roman" w:hAnsi="Arial" w:cs="Arial"/>
                <w:b/>
                <w:bCs/>
                <w:sz w:val="18"/>
                <w:szCs w:val="18"/>
              </w:rPr>
            </w:pPr>
            <w:r w:rsidRPr="00FD2C83">
              <w:rPr>
                <w:rFonts w:ascii="Arial" w:eastAsia="Times New Roman" w:hAnsi="Arial" w:cs="Arial"/>
                <w:b/>
                <w:bCs/>
                <w:sz w:val="18"/>
                <w:szCs w:val="18"/>
              </w:rPr>
              <w:t>Fig. 2</w:t>
            </w:r>
            <w:r w:rsidR="00C82E1F" w:rsidRPr="00FD2C83">
              <w:rPr>
                <w:rFonts w:ascii="Arial" w:eastAsia="Times New Roman" w:hAnsi="Arial" w:cs="Arial"/>
                <w:b/>
                <w:bCs/>
                <w:sz w:val="18"/>
                <w:szCs w:val="18"/>
              </w:rPr>
              <w:t>4</w:t>
            </w:r>
            <w:r w:rsidRPr="00FD2C83">
              <w:rPr>
                <w:rFonts w:ascii="Arial" w:eastAsia="Times New Roman" w:hAnsi="Arial" w:cs="Arial"/>
                <w:b/>
                <w:bCs/>
                <w:sz w:val="18"/>
                <w:szCs w:val="18"/>
              </w:rPr>
              <w:t xml:space="preserve">. </w:t>
            </w:r>
            <w:r w:rsidR="00B85296" w:rsidRPr="00FD2C83">
              <w:rPr>
                <w:rFonts w:ascii="Arial" w:eastAsia="Times New Roman" w:hAnsi="Arial" w:cs="Arial"/>
                <w:b/>
                <w:bCs/>
                <w:sz w:val="18"/>
                <w:szCs w:val="18"/>
              </w:rPr>
              <w:t>Weighing the sample</w:t>
            </w:r>
          </w:p>
        </w:tc>
        <w:tc>
          <w:tcPr>
            <w:tcW w:w="3348" w:type="dxa"/>
          </w:tcPr>
          <w:p w14:paraId="36AF348B" w14:textId="77777777" w:rsidR="009C679B" w:rsidRPr="00FD2C83" w:rsidRDefault="00866CBA" w:rsidP="0051490D">
            <w:pPr>
              <w:jc w:val="center"/>
              <w:rPr>
                <w:rFonts w:ascii="Arial" w:eastAsia="Times New Roman" w:hAnsi="Arial" w:cs="Arial"/>
                <w:b/>
                <w:bCs/>
                <w:sz w:val="18"/>
                <w:szCs w:val="18"/>
              </w:rPr>
            </w:pPr>
            <w:r w:rsidRPr="00FD2C83">
              <w:rPr>
                <w:rFonts w:ascii="Arial" w:eastAsia="Times New Roman" w:hAnsi="Arial" w:cs="Arial"/>
                <w:b/>
                <w:bCs/>
                <w:sz w:val="18"/>
                <w:szCs w:val="18"/>
              </w:rPr>
              <w:t>Fig. 2</w:t>
            </w:r>
            <w:r w:rsidR="00C82E1F" w:rsidRPr="00FD2C83">
              <w:rPr>
                <w:rFonts w:ascii="Arial" w:eastAsia="Times New Roman" w:hAnsi="Arial" w:cs="Arial"/>
                <w:b/>
                <w:bCs/>
                <w:sz w:val="18"/>
                <w:szCs w:val="18"/>
              </w:rPr>
              <w:t>5</w:t>
            </w:r>
            <w:r w:rsidRPr="00FD2C83">
              <w:rPr>
                <w:rFonts w:ascii="Arial" w:eastAsia="Times New Roman" w:hAnsi="Arial" w:cs="Arial"/>
                <w:b/>
                <w:bCs/>
                <w:sz w:val="18"/>
                <w:szCs w:val="18"/>
              </w:rPr>
              <w:t xml:space="preserve">. </w:t>
            </w:r>
            <w:r w:rsidR="00B85296" w:rsidRPr="00FD2C83">
              <w:rPr>
                <w:rFonts w:ascii="Arial" w:eastAsia="Times New Roman" w:hAnsi="Arial" w:cs="Arial"/>
                <w:b/>
                <w:bCs/>
                <w:sz w:val="18"/>
                <w:szCs w:val="18"/>
              </w:rPr>
              <w:t>Compressive concrete strength testing</w:t>
            </w:r>
          </w:p>
        </w:tc>
      </w:tr>
    </w:tbl>
    <w:p w14:paraId="0B17FF2D" w14:textId="77777777" w:rsidR="002E34F2" w:rsidRPr="00FD2C83" w:rsidRDefault="002E34F2" w:rsidP="007B7015">
      <w:pPr>
        <w:spacing w:after="0" w:line="240" w:lineRule="auto"/>
        <w:jc w:val="both"/>
        <w:rPr>
          <w:rFonts w:ascii="Arial" w:eastAsia="Times New Roman" w:hAnsi="Arial" w:cs="Arial"/>
          <w:sz w:val="18"/>
          <w:szCs w:val="18"/>
        </w:rPr>
      </w:pPr>
    </w:p>
    <w:p w14:paraId="32A51C9E" w14:textId="77777777" w:rsidR="00463DDE" w:rsidRPr="00FD2C83" w:rsidRDefault="00866CBA" w:rsidP="007B7015">
      <w:pPr>
        <w:spacing w:after="0" w:line="240" w:lineRule="auto"/>
        <w:jc w:val="both"/>
        <w:rPr>
          <w:rFonts w:ascii="Arial" w:eastAsia="Times New Roman" w:hAnsi="Arial" w:cs="Arial"/>
          <w:b/>
          <w:caps/>
          <w:sz w:val="20"/>
          <w:szCs w:val="20"/>
        </w:rPr>
      </w:pPr>
      <w:r w:rsidRPr="00FD2C83">
        <w:rPr>
          <w:rFonts w:ascii="Arial" w:eastAsia="Times New Roman" w:hAnsi="Arial" w:cs="Arial"/>
          <w:b/>
          <w:caps/>
          <w:sz w:val="20"/>
          <w:szCs w:val="20"/>
        </w:rPr>
        <w:t>3. results and discussion</w:t>
      </w:r>
    </w:p>
    <w:p w14:paraId="0347A6E1" w14:textId="77777777" w:rsidR="00463DDE" w:rsidRPr="00FD2C83" w:rsidRDefault="00463DDE" w:rsidP="007B7015">
      <w:pPr>
        <w:spacing w:after="0" w:line="240" w:lineRule="auto"/>
        <w:jc w:val="both"/>
        <w:rPr>
          <w:rFonts w:ascii="Arial" w:eastAsia="Times New Roman" w:hAnsi="Arial" w:cs="Arial"/>
          <w:b/>
          <w:caps/>
          <w:sz w:val="18"/>
          <w:szCs w:val="18"/>
        </w:rPr>
      </w:pPr>
    </w:p>
    <w:p w14:paraId="6ED9B22B" w14:textId="77777777" w:rsidR="00736ACE" w:rsidRPr="00FD2C83" w:rsidRDefault="00866CBA" w:rsidP="007B7015">
      <w:pPr>
        <w:spacing w:after="0" w:line="240" w:lineRule="auto"/>
        <w:jc w:val="both"/>
        <w:rPr>
          <w:rFonts w:ascii="Arial" w:eastAsia="Times New Roman" w:hAnsi="Arial" w:cs="Arial"/>
          <w:sz w:val="18"/>
          <w:szCs w:val="18"/>
        </w:rPr>
      </w:pPr>
      <w:r w:rsidRPr="00FD2C83">
        <w:rPr>
          <w:rFonts w:ascii="Arial" w:eastAsia="Times New Roman" w:hAnsi="Arial" w:cs="Arial"/>
          <w:b/>
          <w:caps/>
          <w:sz w:val="18"/>
          <w:szCs w:val="18"/>
        </w:rPr>
        <w:t xml:space="preserve">3.1 </w:t>
      </w:r>
      <w:r w:rsidR="00C82A57" w:rsidRPr="00FD2C83">
        <w:rPr>
          <w:rFonts w:ascii="Arial" w:eastAsia="Times New Roman" w:hAnsi="Arial" w:cs="Arial"/>
          <w:b/>
          <w:sz w:val="18"/>
          <w:szCs w:val="18"/>
        </w:rPr>
        <w:t>X-Ray Fluorescence Testing</w:t>
      </w:r>
    </w:p>
    <w:p w14:paraId="309510D0" w14:textId="77777777" w:rsidR="00736ACE" w:rsidRPr="00FD2C83" w:rsidRDefault="00736ACE" w:rsidP="007B7015">
      <w:pPr>
        <w:spacing w:after="0" w:line="240" w:lineRule="auto"/>
        <w:jc w:val="both"/>
        <w:rPr>
          <w:rFonts w:ascii="Arial" w:eastAsia="Times New Roman" w:hAnsi="Arial" w:cs="Arial"/>
          <w:sz w:val="18"/>
          <w:szCs w:val="18"/>
        </w:rPr>
      </w:pPr>
    </w:p>
    <w:p w14:paraId="61B2C969" w14:textId="77777777" w:rsidR="001438ED" w:rsidRPr="00FD2C83" w:rsidRDefault="00866CBA" w:rsidP="007B7015">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The Minerals and Advanced Materials Laboratory, Faculty of Mathematics and Natural Sciences, State University of Malang</w:t>
      </w:r>
      <w:r w:rsidR="00240B32" w:rsidRPr="00FD2C83">
        <w:rPr>
          <w:rFonts w:ascii="Arial" w:eastAsia="Times New Roman" w:hAnsi="Arial" w:cs="Arial"/>
          <w:sz w:val="18"/>
          <w:szCs w:val="18"/>
        </w:rPr>
        <w:t xml:space="preserve">, conducted an X-ray fluorescence (XRF) test to determine the chemical composition of the PKSA. The results are presented in </w:t>
      </w:r>
      <w:r w:rsidRPr="00FD2C83">
        <w:rPr>
          <w:rFonts w:ascii="Arial" w:eastAsia="Times New Roman" w:hAnsi="Arial" w:cs="Arial"/>
          <w:sz w:val="18"/>
          <w:szCs w:val="18"/>
        </w:rPr>
        <w:t xml:space="preserve">Table 2. </w:t>
      </w:r>
    </w:p>
    <w:p w14:paraId="22E5B6C9" w14:textId="77777777" w:rsidR="00736ACE" w:rsidRPr="00FD2C83" w:rsidRDefault="00736ACE" w:rsidP="007B7015">
      <w:pPr>
        <w:spacing w:after="0" w:line="240" w:lineRule="auto"/>
        <w:jc w:val="both"/>
        <w:rPr>
          <w:rFonts w:ascii="Arial" w:eastAsia="Times New Roman" w:hAnsi="Arial" w:cs="Arial"/>
          <w:sz w:val="18"/>
          <w:szCs w:val="18"/>
        </w:rPr>
      </w:pPr>
    </w:p>
    <w:p w14:paraId="61A1F73D" w14:textId="77777777" w:rsidR="00736ACE" w:rsidRPr="00FD2C83" w:rsidRDefault="00866CBA" w:rsidP="00F91258">
      <w:pPr>
        <w:spacing w:after="0" w:line="240" w:lineRule="auto"/>
        <w:jc w:val="center"/>
        <w:rPr>
          <w:rFonts w:ascii="Arial" w:eastAsia="Times New Roman" w:hAnsi="Arial" w:cs="Arial"/>
          <w:b/>
          <w:bCs/>
          <w:sz w:val="18"/>
          <w:szCs w:val="18"/>
        </w:rPr>
      </w:pPr>
      <w:r w:rsidRPr="00FD2C83">
        <w:rPr>
          <w:rFonts w:ascii="Arial" w:eastAsia="Times New Roman" w:hAnsi="Arial" w:cs="Arial"/>
          <w:b/>
          <w:bCs/>
          <w:sz w:val="18"/>
          <w:szCs w:val="18"/>
        </w:rPr>
        <w:t>Tabl</w:t>
      </w:r>
      <w:r w:rsidR="00767333" w:rsidRPr="00FD2C83">
        <w:rPr>
          <w:rFonts w:ascii="Arial" w:eastAsia="Times New Roman" w:hAnsi="Arial" w:cs="Arial"/>
          <w:b/>
          <w:bCs/>
          <w:sz w:val="18"/>
          <w:szCs w:val="18"/>
        </w:rPr>
        <w:t>e</w:t>
      </w:r>
      <w:r w:rsidRPr="00FD2C83">
        <w:rPr>
          <w:rFonts w:ascii="Arial" w:eastAsia="Times New Roman" w:hAnsi="Arial" w:cs="Arial"/>
          <w:b/>
          <w:bCs/>
          <w:sz w:val="18"/>
          <w:szCs w:val="18"/>
        </w:rPr>
        <w:t xml:space="preserve"> </w:t>
      </w:r>
      <w:r w:rsidR="00F91258" w:rsidRPr="00FD2C83">
        <w:rPr>
          <w:rFonts w:ascii="Arial" w:eastAsia="Times New Roman" w:hAnsi="Arial" w:cs="Arial"/>
          <w:b/>
          <w:bCs/>
          <w:sz w:val="18"/>
          <w:szCs w:val="18"/>
        </w:rPr>
        <w:t>2</w:t>
      </w:r>
      <w:r w:rsidRPr="00FD2C83">
        <w:rPr>
          <w:rFonts w:ascii="Arial" w:eastAsia="Times New Roman" w:hAnsi="Arial" w:cs="Arial"/>
          <w:b/>
          <w:bCs/>
          <w:sz w:val="18"/>
          <w:szCs w:val="18"/>
        </w:rPr>
        <w:t xml:space="preserve">. </w:t>
      </w:r>
      <w:r w:rsidR="009871E3" w:rsidRPr="00FD2C83">
        <w:rPr>
          <w:rFonts w:ascii="Arial" w:eastAsia="Times New Roman" w:hAnsi="Arial" w:cs="Arial"/>
          <w:b/>
          <w:bCs/>
          <w:sz w:val="18"/>
          <w:szCs w:val="18"/>
        </w:rPr>
        <w:t>XRF test results</w:t>
      </w:r>
    </w:p>
    <w:p w14:paraId="1D96BE2C" w14:textId="77777777" w:rsidR="00736ACE" w:rsidRPr="00FD2C83" w:rsidRDefault="00736ACE" w:rsidP="007B7015">
      <w:pPr>
        <w:spacing w:after="0" w:line="240" w:lineRule="auto"/>
        <w:jc w:val="both"/>
        <w:rPr>
          <w:rFonts w:ascii="Arial" w:eastAsia="Times New Roman" w:hAnsi="Arial" w:cs="Arial"/>
          <w:sz w:val="18"/>
          <w:szCs w:val="18"/>
        </w:rPr>
      </w:pPr>
    </w:p>
    <w:tbl>
      <w:tblPr>
        <w:tblW w:w="5090" w:type="dxa"/>
        <w:jc w:val="center"/>
        <w:tblLook w:val="04A0" w:firstRow="1" w:lastRow="0" w:firstColumn="1" w:lastColumn="0" w:noHBand="0" w:noVBand="1"/>
      </w:tblPr>
      <w:tblGrid>
        <w:gridCol w:w="2970"/>
        <w:gridCol w:w="2120"/>
      </w:tblGrid>
      <w:tr w:rsidR="003E2BD3" w:rsidRPr="00FD2C83" w14:paraId="09387698" w14:textId="77777777" w:rsidTr="009871E3">
        <w:trPr>
          <w:trHeight w:val="170"/>
          <w:tblHeader/>
          <w:jc w:val="center"/>
        </w:trPr>
        <w:tc>
          <w:tcPr>
            <w:tcW w:w="2970" w:type="dxa"/>
            <w:tcBorders>
              <w:top w:val="single" w:sz="4" w:space="0" w:color="auto"/>
              <w:left w:val="nil"/>
              <w:bottom w:val="single" w:sz="4" w:space="0" w:color="auto"/>
              <w:right w:val="nil"/>
            </w:tcBorders>
            <w:noWrap/>
            <w:vAlign w:val="center"/>
            <w:hideMark/>
          </w:tcPr>
          <w:p w14:paraId="3B0A5DC0" w14:textId="77777777" w:rsidR="00736ACE" w:rsidRPr="00FD2C83" w:rsidRDefault="00866CBA"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Chemical Compound Content</w:t>
            </w:r>
          </w:p>
        </w:tc>
        <w:tc>
          <w:tcPr>
            <w:tcW w:w="2120" w:type="dxa"/>
            <w:tcBorders>
              <w:top w:val="single" w:sz="4" w:space="0" w:color="auto"/>
              <w:left w:val="nil"/>
              <w:bottom w:val="single" w:sz="4" w:space="0" w:color="auto"/>
              <w:right w:val="nil"/>
            </w:tcBorders>
            <w:noWrap/>
            <w:vAlign w:val="center"/>
            <w:hideMark/>
          </w:tcPr>
          <w:p w14:paraId="17BB5855" w14:textId="77777777" w:rsidR="00736ACE" w:rsidRPr="00FD2C83" w:rsidRDefault="00866CBA"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Mass Percentage (%)</w:t>
            </w:r>
          </w:p>
        </w:tc>
      </w:tr>
      <w:tr w:rsidR="003E2BD3" w:rsidRPr="00FD2C83" w14:paraId="4F72E3E7" w14:textId="77777777" w:rsidTr="009871E3">
        <w:trPr>
          <w:trHeight w:val="170"/>
          <w:jc w:val="center"/>
        </w:trPr>
        <w:tc>
          <w:tcPr>
            <w:tcW w:w="2970" w:type="dxa"/>
            <w:tcBorders>
              <w:top w:val="nil"/>
              <w:left w:val="nil"/>
              <w:bottom w:val="nil"/>
              <w:right w:val="nil"/>
            </w:tcBorders>
            <w:noWrap/>
            <w:vAlign w:val="center"/>
            <w:hideMark/>
          </w:tcPr>
          <w:p w14:paraId="562A6428"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SiO</w:t>
            </w:r>
            <w:r w:rsidRPr="00FD2C83">
              <w:rPr>
                <w:rFonts w:ascii="Arial" w:eastAsia="Times New Roman" w:hAnsi="Arial" w:cs="Arial"/>
                <w:color w:val="000000"/>
                <w:sz w:val="18"/>
                <w:szCs w:val="18"/>
                <w:vertAlign w:val="subscript"/>
                <w:lang w:eastAsia="ko-KR"/>
              </w:rPr>
              <w:t>2</w:t>
            </w:r>
          </w:p>
        </w:tc>
        <w:tc>
          <w:tcPr>
            <w:tcW w:w="2120" w:type="dxa"/>
            <w:tcBorders>
              <w:top w:val="nil"/>
              <w:left w:val="nil"/>
              <w:bottom w:val="nil"/>
              <w:right w:val="nil"/>
            </w:tcBorders>
            <w:noWrap/>
            <w:vAlign w:val="center"/>
            <w:hideMark/>
          </w:tcPr>
          <w:p w14:paraId="3351428D"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81</w:t>
            </w:r>
            <w:r w:rsidR="00423968"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560</w:t>
            </w:r>
          </w:p>
        </w:tc>
      </w:tr>
      <w:tr w:rsidR="003E2BD3" w:rsidRPr="00FD2C83" w14:paraId="7BCCC67A" w14:textId="77777777" w:rsidTr="009871E3">
        <w:trPr>
          <w:trHeight w:val="170"/>
          <w:jc w:val="center"/>
        </w:trPr>
        <w:tc>
          <w:tcPr>
            <w:tcW w:w="2970" w:type="dxa"/>
            <w:tcBorders>
              <w:top w:val="nil"/>
              <w:left w:val="nil"/>
              <w:bottom w:val="nil"/>
              <w:right w:val="nil"/>
            </w:tcBorders>
            <w:noWrap/>
            <w:vAlign w:val="center"/>
            <w:hideMark/>
          </w:tcPr>
          <w:p w14:paraId="059DF61B"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Al</w:t>
            </w:r>
            <w:r w:rsidRPr="00FD2C83">
              <w:rPr>
                <w:rFonts w:ascii="Arial" w:eastAsia="Times New Roman" w:hAnsi="Arial" w:cs="Arial"/>
                <w:color w:val="000000"/>
                <w:sz w:val="18"/>
                <w:szCs w:val="18"/>
                <w:vertAlign w:val="subscript"/>
                <w:lang w:eastAsia="ko-KR"/>
              </w:rPr>
              <w:t>2</w:t>
            </w:r>
            <w:r w:rsidRPr="00FD2C83">
              <w:rPr>
                <w:rFonts w:ascii="Arial" w:eastAsia="Times New Roman" w:hAnsi="Arial" w:cs="Arial"/>
                <w:color w:val="000000"/>
                <w:sz w:val="18"/>
                <w:szCs w:val="18"/>
                <w:lang w:eastAsia="ko-KR"/>
              </w:rPr>
              <w:t>O</w:t>
            </w:r>
            <w:r w:rsidRPr="00FD2C83">
              <w:rPr>
                <w:rFonts w:ascii="Arial" w:eastAsia="Times New Roman" w:hAnsi="Arial" w:cs="Arial"/>
                <w:color w:val="000000"/>
                <w:sz w:val="18"/>
                <w:szCs w:val="18"/>
                <w:vertAlign w:val="subscript"/>
                <w:lang w:eastAsia="ko-KR"/>
              </w:rPr>
              <w:t>3</w:t>
            </w:r>
          </w:p>
        </w:tc>
        <w:tc>
          <w:tcPr>
            <w:tcW w:w="2120" w:type="dxa"/>
            <w:tcBorders>
              <w:top w:val="nil"/>
              <w:left w:val="nil"/>
              <w:bottom w:val="nil"/>
              <w:right w:val="nil"/>
            </w:tcBorders>
            <w:noWrap/>
            <w:vAlign w:val="center"/>
            <w:hideMark/>
          </w:tcPr>
          <w:p w14:paraId="17F70D7A"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w:t>
            </w:r>
            <w:r w:rsidR="00423968"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440</w:t>
            </w:r>
          </w:p>
        </w:tc>
      </w:tr>
      <w:tr w:rsidR="003E2BD3" w:rsidRPr="00FD2C83" w14:paraId="4CEFD341" w14:textId="77777777" w:rsidTr="009871E3">
        <w:trPr>
          <w:trHeight w:val="170"/>
          <w:jc w:val="center"/>
        </w:trPr>
        <w:tc>
          <w:tcPr>
            <w:tcW w:w="2970" w:type="dxa"/>
            <w:tcBorders>
              <w:top w:val="nil"/>
              <w:left w:val="nil"/>
              <w:bottom w:val="nil"/>
              <w:right w:val="nil"/>
            </w:tcBorders>
            <w:noWrap/>
            <w:vAlign w:val="center"/>
            <w:hideMark/>
          </w:tcPr>
          <w:p w14:paraId="79E72942"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P</w:t>
            </w:r>
            <w:r w:rsidRPr="00FD2C83">
              <w:rPr>
                <w:rFonts w:ascii="Arial" w:eastAsia="Times New Roman" w:hAnsi="Arial" w:cs="Arial"/>
                <w:color w:val="000000"/>
                <w:sz w:val="18"/>
                <w:szCs w:val="18"/>
                <w:vertAlign w:val="subscript"/>
                <w:lang w:eastAsia="ko-KR"/>
              </w:rPr>
              <w:t>2</w:t>
            </w:r>
            <w:r w:rsidRPr="00FD2C83">
              <w:rPr>
                <w:rFonts w:ascii="Arial" w:eastAsia="Times New Roman" w:hAnsi="Arial" w:cs="Arial"/>
                <w:color w:val="000000"/>
                <w:sz w:val="18"/>
                <w:szCs w:val="18"/>
                <w:lang w:eastAsia="ko-KR"/>
              </w:rPr>
              <w:t>O</w:t>
            </w:r>
            <w:r w:rsidRPr="00FD2C83">
              <w:rPr>
                <w:rFonts w:ascii="Arial" w:eastAsia="Times New Roman" w:hAnsi="Arial" w:cs="Arial"/>
                <w:color w:val="000000"/>
                <w:sz w:val="18"/>
                <w:szCs w:val="18"/>
                <w:vertAlign w:val="subscript"/>
                <w:lang w:eastAsia="ko-KR"/>
              </w:rPr>
              <w:t>5</w:t>
            </w:r>
          </w:p>
        </w:tc>
        <w:tc>
          <w:tcPr>
            <w:tcW w:w="2120" w:type="dxa"/>
            <w:tcBorders>
              <w:top w:val="nil"/>
              <w:left w:val="nil"/>
              <w:bottom w:val="nil"/>
              <w:right w:val="nil"/>
            </w:tcBorders>
            <w:noWrap/>
            <w:vAlign w:val="center"/>
            <w:hideMark/>
          </w:tcPr>
          <w:p w14:paraId="3426BB65"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w:t>
            </w:r>
            <w:r w:rsidR="00423968"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600</w:t>
            </w:r>
          </w:p>
        </w:tc>
      </w:tr>
      <w:tr w:rsidR="003E2BD3" w:rsidRPr="00FD2C83" w14:paraId="1B619390" w14:textId="77777777" w:rsidTr="009871E3">
        <w:trPr>
          <w:trHeight w:val="170"/>
          <w:jc w:val="center"/>
        </w:trPr>
        <w:tc>
          <w:tcPr>
            <w:tcW w:w="2970" w:type="dxa"/>
            <w:tcBorders>
              <w:top w:val="nil"/>
              <w:left w:val="nil"/>
              <w:bottom w:val="nil"/>
              <w:right w:val="nil"/>
            </w:tcBorders>
            <w:noWrap/>
            <w:vAlign w:val="center"/>
            <w:hideMark/>
          </w:tcPr>
          <w:p w14:paraId="27883BFB"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K</w:t>
            </w:r>
            <w:r w:rsidRPr="00FD2C83">
              <w:rPr>
                <w:rFonts w:ascii="Arial" w:eastAsia="Times New Roman" w:hAnsi="Arial" w:cs="Arial"/>
                <w:color w:val="000000"/>
                <w:sz w:val="18"/>
                <w:szCs w:val="18"/>
                <w:vertAlign w:val="subscript"/>
                <w:lang w:eastAsia="ko-KR"/>
              </w:rPr>
              <w:t>2</w:t>
            </w:r>
            <w:r w:rsidRPr="00FD2C83">
              <w:rPr>
                <w:rFonts w:ascii="Arial" w:eastAsia="Times New Roman" w:hAnsi="Arial" w:cs="Arial"/>
                <w:color w:val="000000"/>
                <w:sz w:val="18"/>
                <w:szCs w:val="18"/>
                <w:lang w:eastAsia="ko-KR"/>
              </w:rPr>
              <w:t>O</w:t>
            </w:r>
          </w:p>
        </w:tc>
        <w:tc>
          <w:tcPr>
            <w:tcW w:w="2120" w:type="dxa"/>
            <w:tcBorders>
              <w:top w:val="nil"/>
              <w:left w:val="nil"/>
              <w:bottom w:val="nil"/>
              <w:right w:val="nil"/>
            </w:tcBorders>
            <w:noWrap/>
            <w:vAlign w:val="center"/>
            <w:hideMark/>
          </w:tcPr>
          <w:p w14:paraId="3071DE15"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4</w:t>
            </w:r>
            <w:r w:rsidR="00423968"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160</w:t>
            </w:r>
          </w:p>
        </w:tc>
      </w:tr>
      <w:tr w:rsidR="003E2BD3" w:rsidRPr="00FD2C83" w14:paraId="1604567C" w14:textId="77777777" w:rsidTr="009871E3">
        <w:trPr>
          <w:trHeight w:val="170"/>
          <w:jc w:val="center"/>
        </w:trPr>
        <w:tc>
          <w:tcPr>
            <w:tcW w:w="2970" w:type="dxa"/>
            <w:tcBorders>
              <w:top w:val="nil"/>
              <w:left w:val="nil"/>
              <w:bottom w:val="nil"/>
              <w:right w:val="nil"/>
            </w:tcBorders>
            <w:noWrap/>
            <w:vAlign w:val="center"/>
            <w:hideMark/>
          </w:tcPr>
          <w:p w14:paraId="0966BD2E"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CaO</w:t>
            </w:r>
          </w:p>
        </w:tc>
        <w:tc>
          <w:tcPr>
            <w:tcW w:w="2120" w:type="dxa"/>
            <w:tcBorders>
              <w:top w:val="nil"/>
              <w:left w:val="nil"/>
              <w:bottom w:val="nil"/>
              <w:right w:val="nil"/>
            </w:tcBorders>
            <w:noWrap/>
            <w:vAlign w:val="center"/>
            <w:hideMark/>
          </w:tcPr>
          <w:p w14:paraId="45743439"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8</w:t>
            </w:r>
            <w:r w:rsidR="00423968"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660</w:t>
            </w:r>
          </w:p>
        </w:tc>
      </w:tr>
      <w:tr w:rsidR="003E2BD3" w:rsidRPr="00FD2C83" w14:paraId="5DC64C0C" w14:textId="77777777" w:rsidTr="009871E3">
        <w:trPr>
          <w:trHeight w:val="170"/>
          <w:jc w:val="center"/>
        </w:trPr>
        <w:tc>
          <w:tcPr>
            <w:tcW w:w="2970" w:type="dxa"/>
            <w:tcBorders>
              <w:top w:val="nil"/>
              <w:left w:val="nil"/>
              <w:bottom w:val="nil"/>
              <w:right w:val="nil"/>
            </w:tcBorders>
            <w:noWrap/>
            <w:vAlign w:val="center"/>
            <w:hideMark/>
          </w:tcPr>
          <w:p w14:paraId="3F769C7A"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proofErr w:type="spellStart"/>
            <w:r w:rsidRPr="00FD2C83">
              <w:rPr>
                <w:rFonts w:ascii="Arial" w:eastAsia="Times New Roman" w:hAnsi="Arial" w:cs="Arial"/>
                <w:color w:val="000000"/>
                <w:sz w:val="18"/>
                <w:szCs w:val="18"/>
                <w:lang w:eastAsia="ko-KR"/>
              </w:rPr>
              <w:t>MnO</w:t>
            </w:r>
            <w:proofErr w:type="spellEnd"/>
          </w:p>
        </w:tc>
        <w:tc>
          <w:tcPr>
            <w:tcW w:w="2120" w:type="dxa"/>
            <w:tcBorders>
              <w:top w:val="nil"/>
              <w:left w:val="nil"/>
              <w:bottom w:val="nil"/>
              <w:right w:val="nil"/>
            </w:tcBorders>
            <w:noWrap/>
            <w:vAlign w:val="center"/>
            <w:hideMark/>
          </w:tcPr>
          <w:p w14:paraId="445DCE76"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423968"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350</w:t>
            </w:r>
          </w:p>
        </w:tc>
      </w:tr>
      <w:tr w:rsidR="003E2BD3" w:rsidRPr="00FD2C83" w14:paraId="7AFF7AA5" w14:textId="77777777" w:rsidTr="009871E3">
        <w:trPr>
          <w:trHeight w:val="170"/>
          <w:jc w:val="center"/>
        </w:trPr>
        <w:tc>
          <w:tcPr>
            <w:tcW w:w="2970" w:type="dxa"/>
            <w:tcBorders>
              <w:top w:val="nil"/>
              <w:left w:val="nil"/>
              <w:bottom w:val="nil"/>
              <w:right w:val="nil"/>
            </w:tcBorders>
            <w:noWrap/>
            <w:vAlign w:val="center"/>
            <w:hideMark/>
          </w:tcPr>
          <w:p w14:paraId="1B6057A1"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Fe</w:t>
            </w:r>
            <w:r w:rsidRPr="00FD2C83">
              <w:rPr>
                <w:rFonts w:ascii="Arial" w:eastAsia="Times New Roman" w:hAnsi="Arial" w:cs="Arial"/>
                <w:color w:val="000000"/>
                <w:sz w:val="18"/>
                <w:szCs w:val="18"/>
                <w:vertAlign w:val="subscript"/>
                <w:lang w:eastAsia="ko-KR"/>
              </w:rPr>
              <w:t>2</w:t>
            </w:r>
            <w:r w:rsidRPr="00FD2C83">
              <w:rPr>
                <w:rFonts w:ascii="Arial" w:eastAsia="Times New Roman" w:hAnsi="Arial" w:cs="Arial"/>
                <w:color w:val="000000"/>
                <w:sz w:val="18"/>
                <w:szCs w:val="18"/>
                <w:lang w:eastAsia="ko-KR"/>
              </w:rPr>
              <w:t>O</w:t>
            </w:r>
            <w:r w:rsidRPr="00FD2C83">
              <w:rPr>
                <w:rFonts w:ascii="Arial" w:eastAsia="Times New Roman" w:hAnsi="Arial" w:cs="Arial"/>
                <w:color w:val="000000"/>
                <w:sz w:val="18"/>
                <w:szCs w:val="18"/>
                <w:vertAlign w:val="subscript"/>
                <w:lang w:eastAsia="ko-KR"/>
              </w:rPr>
              <w:t>3</w:t>
            </w:r>
          </w:p>
        </w:tc>
        <w:tc>
          <w:tcPr>
            <w:tcW w:w="2120" w:type="dxa"/>
            <w:tcBorders>
              <w:top w:val="nil"/>
              <w:left w:val="nil"/>
              <w:bottom w:val="nil"/>
              <w:right w:val="nil"/>
            </w:tcBorders>
            <w:noWrap/>
            <w:vAlign w:val="center"/>
            <w:hideMark/>
          </w:tcPr>
          <w:p w14:paraId="5A0E8B36"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w:t>
            </w:r>
            <w:r w:rsidR="00423968"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960</w:t>
            </w:r>
          </w:p>
        </w:tc>
      </w:tr>
      <w:tr w:rsidR="003E2BD3" w:rsidRPr="00FD2C83" w14:paraId="3A053134" w14:textId="77777777" w:rsidTr="009871E3">
        <w:trPr>
          <w:trHeight w:val="170"/>
          <w:jc w:val="center"/>
        </w:trPr>
        <w:tc>
          <w:tcPr>
            <w:tcW w:w="2970" w:type="dxa"/>
            <w:tcBorders>
              <w:top w:val="nil"/>
              <w:left w:val="nil"/>
              <w:bottom w:val="nil"/>
              <w:right w:val="nil"/>
            </w:tcBorders>
            <w:noWrap/>
            <w:vAlign w:val="center"/>
            <w:hideMark/>
          </w:tcPr>
          <w:p w14:paraId="3610F897"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proofErr w:type="spellStart"/>
            <w:r w:rsidRPr="00FD2C83">
              <w:rPr>
                <w:rFonts w:ascii="Arial" w:eastAsia="Times New Roman" w:hAnsi="Arial" w:cs="Arial"/>
                <w:color w:val="000000"/>
                <w:sz w:val="18"/>
                <w:szCs w:val="18"/>
                <w:lang w:eastAsia="ko-KR"/>
              </w:rPr>
              <w:t>NiO</w:t>
            </w:r>
            <w:proofErr w:type="spellEnd"/>
          </w:p>
        </w:tc>
        <w:tc>
          <w:tcPr>
            <w:tcW w:w="2120" w:type="dxa"/>
            <w:tcBorders>
              <w:top w:val="nil"/>
              <w:left w:val="nil"/>
              <w:bottom w:val="nil"/>
              <w:right w:val="nil"/>
            </w:tcBorders>
            <w:noWrap/>
            <w:vAlign w:val="center"/>
            <w:hideMark/>
          </w:tcPr>
          <w:p w14:paraId="441D7B04"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423968"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007</w:t>
            </w:r>
          </w:p>
        </w:tc>
      </w:tr>
      <w:tr w:rsidR="003E2BD3" w:rsidRPr="00FD2C83" w14:paraId="5334D76A" w14:textId="77777777" w:rsidTr="009871E3">
        <w:trPr>
          <w:trHeight w:val="170"/>
          <w:jc w:val="center"/>
        </w:trPr>
        <w:tc>
          <w:tcPr>
            <w:tcW w:w="2970" w:type="dxa"/>
            <w:tcBorders>
              <w:top w:val="nil"/>
              <w:left w:val="nil"/>
              <w:bottom w:val="nil"/>
              <w:right w:val="nil"/>
            </w:tcBorders>
            <w:noWrap/>
            <w:vAlign w:val="center"/>
            <w:hideMark/>
          </w:tcPr>
          <w:p w14:paraId="743D6F2E"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proofErr w:type="spellStart"/>
            <w:r w:rsidRPr="00FD2C83">
              <w:rPr>
                <w:rFonts w:ascii="Arial" w:eastAsia="Times New Roman" w:hAnsi="Arial" w:cs="Arial"/>
                <w:color w:val="000000"/>
                <w:sz w:val="18"/>
                <w:szCs w:val="18"/>
                <w:lang w:eastAsia="ko-KR"/>
              </w:rPr>
              <w:t>CuO</w:t>
            </w:r>
            <w:proofErr w:type="spellEnd"/>
          </w:p>
        </w:tc>
        <w:tc>
          <w:tcPr>
            <w:tcW w:w="2120" w:type="dxa"/>
            <w:tcBorders>
              <w:top w:val="nil"/>
              <w:left w:val="nil"/>
              <w:bottom w:val="nil"/>
              <w:right w:val="nil"/>
            </w:tcBorders>
            <w:noWrap/>
            <w:vAlign w:val="center"/>
            <w:hideMark/>
          </w:tcPr>
          <w:p w14:paraId="73DF2900"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423968"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032</w:t>
            </w:r>
          </w:p>
        </w:tc>
      </w:tr>
      <w:tr w:rsidR="003E2BD3" w:rsidRPr="00FD2C83" w14:paraId="328F1A33" w14:textId="77777777" w:rsidTr="009871E3">
        <w:trPr>
          <w:trHeight w:val="170"/>
          <w:jc w:val="center"/>
        </w:trPr>
        <w:tc>
          <w:tcPr>
            <w:tcW w:w="2970" w:type="dxa"/>
            <w:tcBorders>
              <w:top w:val="nil"/>
              <w:left w:val="nil"/>
              <w:bottom w:val="nil"/>
              <w:right w:val="nil"/>
            </w:tcBorders>
            <w:noWrap/>
            <w:vAlign w:val="center"/>
            <w:hideMark/>
          </w:tcPr>
          <w:p w14:paraId="2D38E56F"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proofErr w:type="spellStart"/>
            <w:r w:rsidRPr="00FD2C83">
              <w:rPr>
                <w:rFonts w:ascii="Arial" w:eastAsia="Times New Roman" w:hAnsi="Arial" w:cs="Arial"/>
                <w:color w:val="000000"/>
                <w:sz w:val="18"/>
                <w:szCs w:val="18"/>
                <w:lang w:eastAsia="ko-KR"/>
              </w:rPr>
              <w:t>ZnO</w:t>
            </w:r>
            <w:proofErr w:type="spellEnd"/>
          </w:p>
        </w:tc>
        <w:tc>
          <w:tcPr>
            <w:tcW w:w="2120" w:type="dxa"/>
            <w:tcBorders>
              <w:top w:val="nil"/>
              <w:left w:val="nil"/>
              <w:bottom w:val="nil"/>
              <w:right w:val="nil"/>
            </w:tcBorders>
            <w:noWrap/>
            <w:vAlign w:val="center"/>
            <w:hideMark/>
          </w:tcPr>
          <w:p w14:paraId="7AC6AAB0"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423968"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023</w:t>
            </w:r>
          </w:p>
        </w:tc>
      </w:tr>
      <w:tr w:rsidR="003E2BD3" w:rsidRPr="00FD2C83" w14:paraId="09FE3AB4" w14:textId="77777777" w:rsidTr="009871E3">
        <w:trPr>
          <w:trHeight w:val="170"/>
          <w:jc w:val="center"/>
        </w:trPr>
        <w:tc>
          <w:tcPr>
            <w:tcW w:w="2970" w:type="dxa"/>
            <w:tcBorders>
              <w:top w:val="nil"/>
              <w:left w:val="nil"/>
              <w:bottom w:val="nil"/>
              <w:right w:val="nil"/>
            </w:tcBorders>
            <w:noWrap/>
            <w:vAlign w:val="center"/>
            <w:hideMark/>
          </w:tcPr>
          <w:p w14:paraId="36ECDE89"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RB</w:t>
            </w:r>
            <w:r w:rsidRPr="00FD2C83">
              <w:rPr>
                <w:rFonts w:ascii="Arial" w:eastAsia="Times New Roman" w:hAnsi="Arial" w:cs="Arial"/>
                <w:color w:val="000000"/>
                <w:sz w:val="18"/>
                <w:szCs w:val="18"/>
                <w:vertAlign w:val="subscript"/>
                <w:lang w:eastAsia="ko-KR"/>
              </w:rPr>
              <w:t>2</w:t>
            </w:r>
            <w:r w:rsidRPr="00FD2C83">
              <w:rPr>
                <w:rFonts w:ascii="Arial" w:eastAsia="Times New Roman" w:hAnsi="Arial" w:cs="Arial"/>
                <w:color w:val="000000"/>
                <w:sz w:val="18"/>
                <w:szCs w:val="18"/>
                <w:lang w:eastAsia="ko-KR"/>
              </w:rPr>
              <w:t>O</w:t>
            </w:r>
          </w:p>
        </w:tc>
        <w:tc>
          <w:tcPr>
            <w:tcW w:w="2120" w:type="dxa"/>
            <w:tcBorders>
              <w:top w:val="nil"/>
              <w:left w:val="nil"/>
              <w:bottom w:val="nil"/>
              <w:right w:val="nil"/>
            </w:tcBorders>
            <w:noWrap/>
            <w:vAlign w:val="center"/>
            <w:hideMark/>
          </w:tcPr>
          <w:p w14:paraId="3821F69A"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423968"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040</w:t>
            </w:r>
          </w:p>
        </w:tc>
      </w:tr>
      <w:tr w:rsidR="003E2BD3" w:rsidRPr="00FD2C83" w14:paraId="260D505F" w14:textId="77777777" w:rsidTr="009871E3">
        <w:trPr>
          <w:trHeight w:val="170"/>
          <w:jc w:val="center"/>
        </w:trPr>
        <w:tc>
          <w:tcPr>
            <w:tcW w:w="2970" w:type="dxa"/>
            <w:tcBorders>
              <w:top w:val="nil"/>
              <w:left w:val="nil"/>
              <w:bottom w:val="nil"/>
              <w:right w:val="nil"/>
            </w:tcBorders>
            <w:noWrap/>
            <w:vAlign w:val="center"/>
            <w:hideMark/>
          </w:tcPr>
          <w:p w14:paraId="791ECD2D"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Eu</w:t>
            </w:r>
            <w:r w:rsidRPr="00FD2C83">
              <w:rPr>
                <w:rFonts w:ascii="Arial" w:eastAsia="Times New Roman" w:hAnsi="Arial" w:cs="Arial"/>
                <w:color w:val="000000"/>
                <w:sz w:val="18"/>
                <w:szCs w:val="18"/>
                <w:vertAlign w:val="subscript"/>
                <w:lang w:eastAsia="ko-KR"/>
              </w:rPr>
              <w:t>2</w:t>
            </w:r>
            <w:r w:rsidRPr="00FD2C83">
              <w:rPr>
                <w:rFonts w:ascii="Arial" w:eastAsia="Times New Roman" w:hAnsi="Arial" w:cs="Arial"/>
                <w:color w:val="000000"/>
                <w:sz w:val="18"/>
                <w:szCs w:val="18"/>
                <w:lang w:eastAsia="ko-KR"/>
              </w:rPr>
              <w:t>O</w:t>
            </w:r>
            <w:r w:rsidRPr="00FD2C83">
              <w:rPr>
                <w:rFonts w:ascii="Arial" w:eastAsia="Times New Roman" w:hAnsi="Arial" w:cs="Arial"/>
                <w:color w:val="000000"/>
                <w:sz w:val="18"/>
                <w:szCs w:val="18"/>
                <w:vertAlign w:val="subscript"/>
                <w:lang w:eastAsia="ko-KR"/>
              </w:rPr>
              <w:t>3</w:t>
            </w:r>
          </w:p>
        </w:tc>
        <w:tc>
          <w:tcPr>
            <w:tcW w:w="2120" w:type="dxa"/>
            <w:tcBorders>
              <w:top w:val="nil"/>
              <w:left w:val="nil"/>
              <w:bottom w:val="nil"/>
              <w:right w:val="nil"/>
            </w:tcBorders>
            <w:noWrap/>
            <w:vAlign w:val="center"/>
            <w:hideMark/>
          </w:tcPr>
          <w:p w14:paraId="2DB2239F"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423968"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090</w:t>
            </w:r>
          </w:p>
        </w:tc>
      </w:tr>
      <w:tr w:rsidR="003E2BD3" w:rsidRPr="00FD2C83" w14:paraId="3379EBDD" w14:textId="77777777" w:rsidTr="009871E3">
        <w:trPr>
          <w:trHeight w:val="170"/>
          <w:jc w:val="center"/>
        </w:trPr>
        <w:tc>
          <w:tcPr>
            <w:tcW w:w="2970" w:type="dxa"/>
            <w:tcBorders>
              <w:top w:val="nil"/>
              <w:left w:val="nil"/>
              <w:bottom w:val="nil"/>
              <w:right w:val="nil"/>
            </w:tcBorders>
            <w:noWrap/>
            <w:vAlign w:val="center"/>
            <w:hideMark/>
          </w:tcPr>
          <w:p w14:paraId="67D11C88"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Yb</w:t>
            </w:r>
            <w:r w:rsidRPr="00FD2C83">
              <w:rPr>
                <w:rFonts w:ascii="Arial" w:eastAsia="Times New Roman" w:hAnsi="Arial" w:cs="Arial"/>
                <w:color w:val="000000"/>
                <w:sz w:val="18"/>
                <w:szCs w:val="18"/>
                <w:vertAlign w:val="subscript"/>
                <w:lang w:eastAsia="ko-KR"/>
              </w:rPr>
              <w:t>2</w:t>
            </w:r>
            <w:r w:rsidRPr="00FD2C83">
              <w:rPr>
                <w:rFonts w:ascii="Arial" w:eastAsia="Times New Roman" w:hAnsi="Arial" w:cs="Arial"/>
                <w:color w:val="000000"/>
                <w:sz w:val="18"/>
                <w:szCs w:val="18"/>
                <w:lang w:eastAsia="ko-KR"/>
              </w:rPr>
              <w:t>O</w:t>
            </w:r>
            <w:r w:rsidRPr="00FD2C83">
              <w:rPr>
                <w:rFonts w:ascii="Arial" w:eastAsia="Times New Roman" w:hAnsi="Arial" w:cs="Arial"/>
                <w:color w:val="000000"/>
                <w:sz w:val="18"/>
                <w:szCs w:val="18"/>
                <w:vertAlign w:val="subscript"/>
                <w:lang w:eastAsia="ko-KR"/>
              </w:rPr>
              <w:t>3</w:t>
            </w:r>
          </w:p>
        </w:tc>
        <w:tc>
          <w:tcPr>
            <w:tcW w:w="2120" w:type="dxa"/>
            <w:tcBorders>
              <w:top w:val="nil"/>
              <w:left w:val="nil"/>
              <w:bottom w:val="nil"/>
              <w:right w:val="nil"/>
            </w:tcBorders>
            <w:noWrap/>
            <w:vAlign w:val="center"/>
            <w:hideMark/>
          </w:tcPr>
          <w:p w14:paraId="5C408D4F"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423968"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020</w:t>
            </w:r>
          </w:p>
        </w:tc>
      </w:tr>
      <w:tr w:rsidR="003E2BD3" w:rsidRPr="00FD2C83" w14:paraId="70FE5194" w14:textId="77777777" w:rsidTr="009871E3">
        <w:trPr>
          <w:trHeight w:val="170"/>
          <w:jc w:val="center"/>
        </w:trPr>
        <w:tc>
          <w:tcPr>
            <w:tcW w:w="2970" w:type="dxa"/>
            <w:tcBorders>
              <w:top w:val="nil"/>
              <w:left w:val="nil"/>
              <w:bottom w:val="single" w:sz="4" w:space="0" w:color="auto"/>
              <w:right w:val="nil"/>
            </w:tcBorders>
            <w:noWrap/>
            <w:vAlign w:val="center"/>
            <w:hideMark/>
          </w:tcPr>
          <w:p w14:paraId="675A40CB"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commentRangeStart w:id="7"/>
            <w:r w:rsidRPr="00FD2C83">
              <w:rPr>
                <w:rFonts w:ascii="Arial" w:eastAsia="Times New Roman" w:hAnsi="Arial" w:cs="Arial"/>
                <w:color w:val="000000"/>
                <w:sz w:val="18"/>
                <w:szCs w:val="18"/>
                <w:lang w:eastAsia="ko-KR"/>
              </w:rPr>
              <w:t>Re</w:t>
            </w:r>
            <w:r w:rsidRPr="00FD2C83">
              <w:rPr>
                <w:rFonts w:ascii="Arial" w:eastAsia="Times New Roman" w:hAnsi="Arial" w:cs="Arial"/>
                <w:color w:val="000000"/>
                <w:sz w:val="18"/>
                <w:szCs w:val="18"/>
                <w:vertAlign w:val="subscript"/>
                <w:lang w:eastAsia="ko-KR"/>
              </w:rPr>
              <w:t>2</w:t>
            </w:r>
            <w:r w:rsidRPr="00FD2C83">
              <w:rPr>
                <w:rFonts w:ascii="Arial" w:eastAsia="Times New Roman" w:hAnsi="Arial" w:cs="Arial"/>
                <w:color w:val="000000"/>
                <w:sz w:val="18"/>
                <w:szCs w:val="18"/>
                <w:lang w:eastAsia="ko-KR"/>
              </w:rPr>
              <w:t>O</w:t>
            </w:r>
            <w:r w:rsidRPr="00FD2C83">
              <w:rPr>
                <w:rFonts w:ascii="Arial" w:eastAsia="Times New Roman" w:hAnsi="Arial" w:cs="Arial"/>
                <w:color w:val="000000"/>
                <w:sz w:val="18"/>
                <w:szCs w:val="18"/>
                <w:vertAlign w:val="subscript"/>
                <w:lang w:eastAsia="ko-KR"/>
              </w:rPr>
              <w:t>7</w:t>
            </w:r>
            <w:commentRangeEnd w:id="7"/>
            <w:r w:rsidR="000301B3">
              <w:rPr>
                <w:rStyle w:val="CommentReference"/>
                <w:rFonts w:ascii="Calibri" w:eastAsia="MS Mincho" w:hAnsi="Calibri" w:cs="Arial"/>
                <w:lang w:val="en-NZ"/>
              </w:rPr>
              <w:commentReference w:id="7"/>
            </w:r>
          </w:p>
        </w:tc>
        <w:tc>
          <w:tcPr>
            <w:tcW w:w="2120" w:type="dxa"/>
            <w:tcBorders>
              <w:top w:val="nil"/>
              <w:left w:val="nil"/>
              <w:bottom w:val="single" w:sz="4" w:space="0" w:color="auto"/>
              <w:right w:val="nil"/>
            </w:tcBorders>
            <w:noWrap/>
            <w:vAlign w:val="center"/>
            <w:hideMark/>
          </w:tcPr>
          <w:p w14:paraId="0C749ED7" w14:textId="77777777" w:rsidR="00736ACE"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423968"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050</w:t>
            </w:r>
          </w:p>
        </w:tc>
      </w:tr>
    </w:tbl>
    <w:p w14:paraId="678C92CC" w14:textId="77777777" w:rsidR="00736ACE" w:rsidRPr="00FD2C83" w:rsidRDefault="00736ACE" w:rsidP="007B7015">
      <w:pPr>
        <w:spacing w:after="0" w:line="240" w:lineRule="auto"/>
        <w:jc w:val="both"/>
        <w:rPr>
          <w:rFonts w:ascii="Arial" w:eastAsia="Times New Roman" w:hAnsi="Arial" w:cs="Arial"/>
          <w:sz w:val="18"/>
          <w:szCs w:val="18"/>
        </w:rPr>
      </w:pPr>
    </w:p>
    <w:p w14:paraId="16E89C04" w14:textId="77777777" w:rsidR="00F328E2" w:rsidRPr="00FD2C83" w:rsidRDefault="00866CBA" w:rsidP="00F328E2">
      <w:pPr>
        <w:spacing w:after="0" w:line="240" w:lineRule="auto"/>
        <w:jc w:val="both"/>
        <w:rPr>
          <w:rFonts w:ascii="Arial" w:eastAsia="Times New Roman" w:hAnsi="Arial" w:cs="Arial"/>
          <w:sz w:val="18"/>
          <w:szCs w:val="18"/>
        </w:rPr>
      </w:pPr>
      <w:r w:rsidRPr="00FD2C83">
        <w:rPr>
          <w:rFonts w:ascii="Arial" w:eastAsia="Times New Roman" w:hAnsi="Arial" w:cs="Arial"/>
          <w:b/>
          <w:caps/>
          <w:sz w:val="18"/>
          <w:szCs w:val="18"/>
        </w:rPr>
        <w:t xml:space="preserve">3.2 </w:t>
      </w:r>
      <w:r w:rsidR="004B09FC" w:rsidRPr="00FD2C83">
        <w:rPr>
          <w:rFonts w:ascii="Arial" w:eastAsia="Times New Roman" w:hAnsi="Arial" w:cs="Arial"/>
          <w:b/>
          <w:sz w:val="18"/>
          <w:szCs w:val="18"/>
        </w:rPr>
        <w:t>X-Ray Diffraction Testing</w:t>
      </w:r>
    </w:p>
    <w:p w14:paraId="49D2E99B" w14:textId="77777777" w:rsidR="00962C2B" w:rsidRPr="00FD2C83" w:rsidRDefault="00962C2B" w:rsidP="007B7015">
      <w:pPr>
        <w:spacing w:after="0" w:line="240" w:lineRule="auto"/>
        <w:jc w:val="both"/>
        <w:rPr>
          <w:rFonts w:ascii="Arial" w:eastAsia="Times New Roman" w:hAnsi="Arial" w:cs="Arial"/>
          <w:sz w:val="18"/>
          <w:szCs w:val="18"/>
        </w:rPr>
      </w:pPr>
    </w:p>
    <w:p w14:paraId="74B5FB40" w14:textId="5A2147F8" w:rsidR="00FA2C59" w:rsidRPr="00FD2C83" w:rsidRDefault="00866CBA" w:rsidP="007B7015">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 xml:space="preserve">An X-Ray Diffraction (XRD) test was conducted to determine the structural properties of the </w:t>
      </w:r>
      <w:r w:rsidR="00B14F18" w:rsidRPr="00FD2C83">
        <w:rPr>
          <w:rFonts w:ascii="Arial" w:eastAsia="Times New Roman" w:hAnsi="Arial" w:cs="Arial"/>
          <w:sz w:val="18"/>
          <w:szCs w:val="18"/>
        </w:rPr>
        <w:t>PKSA</w:t>
      </w:r>
      <w:r w:rsidRPr="00FD2C83">
        <w:rPr>
          <w:rFonts w:ascii="Arial" w:eastAsia="Times New Roman" w:hAnsi="Arial" w:cs="Arial"/>
          <w:sz w:val="18"/>
          <w:szCs w:val="18"/>
        </w:rPr>
        <w:t xml:space="preserve"> material. The structure of a material c</w:t>
      </w:r>
      <w:r w:rsidR="00B14F18" w:rsidRPr="00FD2C83">
        <w:rPr>
          <w:rFonts w:ascii="Arial" w:eastAsia="Times New Roman" w:hAnsi="Arial" w:cs="Arial"/>
          <w:sz w:val="18"/>
          <w:szCs w:val="18"/>
        </w:rPr>
        <w:t>ould</w:t>
      </w:r>
      <w:r w:rsidRPr="00FD2C83">
        <w:rPr>
          <w:rFonts w:ascii="Arial" w:eastAsia="Times New Roman" w:hAnsi="Arial" w:cs="Arial"/>
          <w:sz w:val="18"/>
          <w:szCs w:val="18"/>
        </w:rPr>
        <w:t xml:space="preserve"> be amorphous or crystalline. Amorphous materials w</w:t>
      </w:r>
      <w:r w:rsidR="00B14F18" w:rsidRPr="00FD2C83">
        <w:rPr>
          <w:rFonts w:ascii="Arial" w:eastAsia="Times New Roman" w:hAnsi="Arial" w:cs="Arial"/>
          <w:sz w:val="18"/>
          <w:szCs w:val="18"/>
        </w:rPr>
        <w:t>ould</w:t>
      </w:r>
      <w:r w:rsidRPr="00FD2C83">
        <w:rPr>
          <w:rFonts w:ascii="Arial" w:eastAsia="Times New Roman" w:hAnsi="Arial" w:cs="Arial"/>
          <w:sz w:val="18"/>
          <w:szCs w:val="18"/>
        </w:rPr>
        <w:t xml:space="preserve"> be reactive to other materials in the concrete mixture, while crystalline materials w</w:t>
      </w:r>
      <w:r w:rsidR="00B14F18" w:rsidRPr="00FD2C83">
        <w:rPr>
          <w:rFonts w:ascii="Arial" w:eastAsia="Times New Roman" w:hAnsi="Arial" w:cs="Arial"/>
          <w:sz w:val="18"/>
          <w:szCs w:val="18"/>
        </w:rPr>
        <w:t>ould</w:t>
      </w:r>
      <w:r w:rsidRPr="00FD2C83">
        <w:rPr>
          <w:rFonts w:ascii="Arial" w:eastAsia="Times New Roman" w:hAnsi="Arial" w:cs="Arial"/>
          <w:sz w:val="18"/>
          <w:szCs w:val="18"/>
        </w:rPr>
        <w:t xml:space="preserve"> not be reactive. This XRD test was conducted at the Physics Laboratory of the Faculty of Mathematics and Natural Sciences, Sriwijaya University. The results of the XRD test on </w:t>
      </w:r>
      <w:r w:rsidR="00FB1F6E" w:rsidRPr="00FD2C83">
        <w:rPr>
          <w:rFonts w:ascii="Arial" w:eastAsia="Times New Roman" w:hAnsi="Arial" w:cs="Arial"/>
          <w:sz w:val="18"/>
          <w:szCs w:val="18"/>
        </w:rPr>
        <w:t xml:space="preserve">PKSA are presented </w:t>
      </w:r>
      <w:r w:rsidRPr="00FD2C83">
        <w:rPr>
          <w:rFonts w:ascii="Arial" w:eastAsia="Times New Roman" w:hAnsi="Arial" w:cs="Arial"/>
          <w:sz w:val="18"/>
          <w:szCs w:val="18"/>
        </w:rPr>
        <w:t xml:space="preserve">in Figure 26. The </w:t>
      </w:r>
      <w:r w:rsidR="00FB1F6E" w:rsidRPr="00FD2C83">
        <w:rPr>
          <w:rFonts w:ascii="Arial" w:eastAsia="Times New Roman" w:hAnsi="Arial" w:cs="Arial"/>
          <w:sz w:val="18"/>
          <w:szCs w:val="18"/>
        </w:rPr>
        <w:t>PKSA</w:t>
      </w:r>
      <w:r w:rsidRPr="00FD2C83">
        <w:rPr>
          <w:rFonts w:ascii="Arial" w:eastAsia="Times New Roman" w:hAnsi="Arial" w:cs="Arial"/>
          <w:sz w:val="18"/>
          <w:szCs w:val="18"/>
        </w:rPr>
        <w:t xml:space="preserve"> structure </w:t>
      </w:r>
      <w:r w:rsidR="00FB1F6E" w:rsidRPr="00FD2C83">
        <w:rPr>
          <w:rFonts w:ascii="Arial" w:eastAsia="Times New Roman" w:hAnsi="Arial" w:cs="Arial"/>
          <w:sz w:val="18"/>
          <w:szCs w:val="18"/>
        </w:rPr>
        <w:t>was</w:t>
      </w:r>
      <w:r w:rsidRPr="00FD2C83">
        <w:rPr>
          <w:rFonts w:ascii="Arial" w:eastAsia="Times New Roman" w:hAnsi="Arial" w:cs="Arial"/>
          <w:sz w:val="18"/>
          <w:szCs w:val="18"/>
        </w:rPr>
        <w:t xml:space="preserve"> crystalline </w:t>
      </w:r>
      <w:r w:rsidR="00FB1F6E" w:rsidRPr="00FD2C83">
        <w:rPr>
          <w:rFonts w:ascii="Arial" w:eastAsia="Times New Roman" w:hAnsi="Arial" w:cs="Arial"/>
          <w:sz w:val="18"/>
          <w:szCs w:val="18"/>
        </w:rPr>
        <w:t xml:space="preserve">owing to </w:t>
      </w:r>
      <w:r w:rsidRPr="00FD2C83">
        <w:rPr>
          <w:rFonts w:ascii="Arial" w:eastAsia="Times New Roman" w:hAnsi="Arial" w:cs="Arial"/>
          <w:sz w:val="18"/>
          <w:szCs w:val="18"/>
        </w:rPr>
        <w:t xml:space="preserve">many diffraction peaks or high refraction intensity. The crystalline nature of </w:t>
      </w:r>
      <w:r w:rsidR="00FB1F6E" w:rsidRPr="00FD2C83">
        <w:rPr>
          <w:rFonts w:ascii="Arial" w:eastAsia="Times New Roman" w:hAnsi="Arial" w:cs="Arial"/>
          <w:sz w:val="18"/>
          <w:szCs w:val="18"/>
        </w:rPr>
        <w:t xml:space="preserve">PKSA </w:t>
      </w:r>
      <w:r w:rsidRPr="00FD2C83">
        <w:rPr>
          <w:rFonts w:ascii="Arial" w:eastAsia="Times New Roman" w:hAnsi="Arial" w:cs="Arial"/>
          <w:sz w:val="18"/>
          <w:szCs w:val="18"/>
        </w:rPr>
        <w:t xml:space="preserve">indicates that </w:t>
      </w:r>
      <w:r w:rsidR="00FB1F6E" w:rsidRPr="00FD2C83">
        <w:rPr>
          <w:rFonts w:ascii="Arial" w:eastAsia="Times New Roman" w:hAnsi="Arial" w:cs="Arial"/>
          <w:sz w:val="18"/>
          <w:szCs w:val="18"/>
        </w:rPr>
        <w:t>it wa</w:t>
      </w:r>
      <w:r w:rsidRPr="00FD2C83">
        <w:rPr>
          <w:rFonts w:ascii="Arial" w:eastAsia="Times New Roman" w:hAnsi="Arial" w:cs="Arial"/>
          <w:sz w:val="18"/>
          <w:szCs w:val="18"/>
        </w:rPr>
        <w:t xml:space="preserve">s less reactive with other compounds in the </w:t>
      </w:r>
      <w:r w:rsidR="00FB1F6E" w:rsidRPr="00FD2C83">
        <w:rPr>
          <w:rFonts w:ascii="Arial" w:eastAsia="Times New Roman" w:hAnsi="Arial" w:cs="Arial"/>
          <w:sz w:val="18"/>
          <w:szCs w:val="18"/>
        </w:rPr>
        <w:t xml:space="preserve">SCC </w:t>
      </w:r>
      <w:r w:rsidRPr="00FD2C83">
        <w:rPr>
          <w:rFonts w:ascii="Arial" w:eastAsia="Times New Roman" w:hAnsi="Arial" w:cs="Arial"/>
          <w:sz w:val="18"/>
          <w:szCs w:val="18"/>
        </w:rPr>
        <w:t>mixture</w:t>
      </w:r>
      <w:r w:rsidR="00FB1F6E" w:rsidRPr="00FD2C83">
        <w:rPr>
          <w:rFonts w:ascii="Arial" w:eastAsia="Times New Roman" w:hAnsi="Arial" w:cs="Arial"/>
          <w:sz w:val="18"/>
          <w:szCs w:val="18"/>
        </w:rPr>
        <w:t>,</w:t>
      </w:r>
      <w:r w:rsidRPr="00FD2C83">
        <w:rPr>
          <w:rFonts w:ascii="Arial" w:eastAsia="Times New Roman" w:hAnsi="Arial" w:cs="Arial"/>
          <w:sz w:val="18"/>
          <w:szCs w:val="18"/>
        </w:rPr>
        <w:t xml:space="preserve"> </w:t>
      </w:r>
      <w:r w:rsidR="00FB1F6E" w:rsidRPr="00FD2C83">
        <w:rPr>
          <w:rFonts w:ascii="Arial" w:eastAsia="Times New Roman" w:hAnsi="Arial" w:cs="Arial"/>
          <w:sz w:val="18"/>
          <w:szCs w:val="18"/>
        </w:rPr>
        <w:t xml:space="preserve">thus not increasing </w:t>
      </w:r>
      <w:r w:rsidRPr="00FD2C83">
        <w:rPr>
          <w:rFonts w:ascii="Arial" w:eastAsia="Times New Roman" w:hAnsi="Arial" w:cs="Arial"/>
          <w:sz w:val="18"/>
          <w:szCs w:val="18"/>
        </w:rPr>
        <w:t>the compressive strength significantly, even though the SiO</w:t>
      </w:r>
      <w:r w:rsidRPr="00FD2C83">
        <w:rPr>
          <w:rFonts w:ascii="Arial" w:eastAsia="Times New Roman" w:hAnsi="Arial" w:cs="Arial"/>
          <w:sz w:val="18"/>
          <w:szCs w:val="18"/>
          <w:vertAlign w:val="subscript"/>
        </w:rPr>
        <w:t>2</w:t>
      </w:r>
      <w:r w:rsidRPr="00FD2C83">
        <w:rPr>
          <w:rFonts w:ascii="Arial" w:eastAsia="Times New Roman" w:hAnsi="Arial" w:cs="Arial"/>
          <w:sz w:val="18"/>
          <w:szCs w:val="18"/>
        </w:rPr>
        <w:t xml:space="preserve"> content in </w:t>
      </w:r>
      <w:r w:rsidR="00FB1F6E" w:rsidRPr="00FD2C83">
        <w:rPr>
          <w:rFonts w:ascii="Arial" w:eastAsia="Times New Roman" w:hAnsi="Arial" w:cs="Arial"/>
          <w:sz w:val="18"/>
          <w:szCs w:val="18"/>
        </w:rPr>
        <w:t>PKSA</w:t>
      </w:r>
      <w:r w:rsidRPr="00FD2C83">
        <w:rPr>
          <w:rFonts w:ascii="Arial" w:eastAsia="Times New Roman" w:hAnsi="Arial" w:cs="Arial"/>
          <w:sz w:val="18"/>
          <w:szCs w:val="18"/>
        </w:rPr>
        <w:t xml:space="preserve"> </w:t>
      </w:r>
      <w:r w:rsidR="00FB1F6E" w:rsidRPr="00FD2C83">
        <w:rPr>
          <w:rFonts w:ascii="Arial" w:eastAsia="Times New Roman" w:hAnsi="Arial" w:cs="Arial"/>
          <w:sz w:val="18"/>
          <w:szCs w:val="18"/>
        </w:rPr>
        <w:t>wa</w:t>
      </w:r>
      <w:r w:rsidRPr="00FD2C83">
        <w:rPr>
          <w:rFonts w:ascii="Arial" w:eastAsia="Times New Roman" w:hAnsi="Arial" w:cs="Arial"/>
          <w:sz w:val="18"/>
          <w:szCs w:val="18"/>
        </w:rPr>
        <w:t xml:space="preserve">s </w:t>
      </w:r>
      <w:r w:rsidR="00FB1F6E" w:rsidRPr="00FD2C83">
        <w:rPr>
          <w:rFonts w:ascii="Arial" w:eastAsia="Times New Roman" w:hAnsi="Arial" w:cs="Arial"/>
          <w:sz w:val="18"/>
          <w:szCs w:val="18"/>
        </w:rPr>
        <w:t>81.55%</w:t>
      </w:r>
      <w:r w:rsidRPr="00FD2C83">
        <w:rPr>
          <w:rFonts w:ascii="Arial" w:eastAsia="Times New Roman" w:hAnsi="Arial" w:cs="Arial"/>
          <w:sz w:val="18"/>
          <w:szCs w:val="18"/>
        </w:rPr>
        <w:t>.</w:t>
      </w:r>
    </w:p>
    <w:p w14:paraId="0474B021" w14:textId="77777777" w:rsidR="00A804F3" w:rsidRPr="00FD2C83" w:rsidRDefault="00A804F3" w:rsidP="007B7015">
      <w:pPr>
        <w:spacing w:after="0" w:line="240" w:lineRule="auto"/>
        <w:jc w:val="both"/>
        <w:rPr>
          <w:rFonts w:ascii="Arial" w:eastAsia="Times New Roman" w:hAnsi="Arial" w:cs="Arial"/>
          <w:sz w:val="18"/>
          <w:szCs w:val="18"/>
        </w:rPr>
      </w:pPr>
    </w:p>
    <w:p w14:paraId="0B95886E" w14:textId="77777777" w:rsidR="00A804F3" w:rsidRPr="00FD2C83" w:rsidRDefault="00866CBA" w:rsidP="007B7015">
      <w:pPr>
        <w:spacing w:after="0" w:line="240" w:lineRule="auto"/>
        <w:jc w:val="both"/>
        <w:rPr>
          <w:rFonts w:ascii="Arial" w:eastAsia="Times New Roman" w:hAnsi="Arial" w:cs="Arial"/>
          <w:sz w:val="18"/>
          <w:szCs w:val="18"/>
        </w:rPr>
      </w:pPr>
      <w:r w:rsidRPr="00FD2C83">
        <w:rPr>
          <w:noProof/>
        </w:rPr>
        <w:drawing>
          <wp:inline distT="0" distB="0" distL="0" distR="0" wp14:anchorId="55B59C0E" wp14:editId="3330A1D9">
            <wp:extent cx="3800475" cy="26192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6"/>
                    <a:stretch>
                      <a:fillRect/>
                    </a:stretch>
                  </pic:blipFill>
                  <pic:spPr>
                    <a:xfrm>
                      <a:off x="0" y="0"/>
                      <a:ext cx="3836121" cy="2643770"/>
                    </a:xfrm>
                    <a:prstGeom prst="rect">
                      <a:avLst/>
                    </a:prstGeom>
                  </pic:spPr>
                </pic:pic>
              </a:graphicData>
            </a:graphic>
          </wp:inline>
        </w:drawing>
      </w:r>
    </w:p>
    <w:p w14:paraId="029F9E69" w14:textId="77777777" w:rsidR="00A804F3" w:rsidRPr="00FD2C83" w:rsidRDefault="00866CBA" w:rsidP="00A804F3">
      <w:pPr>
        <w:spacing w:after="0" w:line="240" w:lineRule="auto"/>
        <w:jc w:val="center"/>
        <w:rPr>
          <w:rFonts w:ascii="Arial" w:eastAsia="Times New Roman" w:hAnsi="Arial" w:cs="Arial"/>
          <w:b/>
          <w:bCs/>
          <w:sz w:val="18"/>
          <w:szCs w:val="18"/>
        </w:rPr>
      </w:pPr>
      <w:r w:rsidRPr="00FD2C83">
        <w:rPr>
          <w:rFonts w:ascii="Arial" w:eastAsia="Times New Roman" w:hAnsi="Arial" w:cs="Arial"/>
          <w:b/>
          <w:bCs/>
          <w:sz w:val="18"/>
          <w:szCs w:val="18"/>
        </w:rPr>
        <w:t xml:space="preserve">Fig. </w:t>
      </w:r>
      <w:r w:rsidR="00C82E1F" w:rsidRPr="00FD2C83">
        <w:rPr>
          <w:rFonts w:ascii="Arial" w:eastAsia="Times New Roman" w:hAnsi="Arial" w:cs="Arial"/>
          <w:b/>
          <w:bCs/>
          <w:sz w:val="18"/>
          <w:szCs w:val="18"/>
        </w:rPr>
        <w:t>26</w:t>
      </w:r>
      <w:r w:rsidRPr="00FD2C83">
        <w:rPr>
          <w:rFonts w:ascii="Arial" w:eastAsia="Times New Roman" w:hAnsi="Arial" w:cs="Arial"/>
          <w:b/>
          <w:bCs/>
          <w:sz w:val="18"/>
          <w:szCs w:val="18"/>
        </w:rPr>
        <w:t xml:space="preserve">. </w:t>
      </w:r>
      <w:r w:rsidR="001B173B" w:rsidRPr="00FD2C83">
        <w:rPr>
          <w:rFonts w:ascii="Arial" w:eastAsia="Times New Roman" w:hAnsi="Arial" w:cs="Arial"/>
          <w:b/>
          <w:bCs/>
          <w:sz w:val="18"/>
          <w:szCs w:val="18"/>
        </w:rPr>
        <w:t>XRD test results on PKSA</w:t>
      </w:r>
    </w:p>
    <w:p w14:paraId="408CC955" w14:textId="77777777" w:rsidR="00736ACE" w:rsidRPr="00FD2C83" w:rsidRDefault="00736ACE" w:rsidP="007B7015">
      <w:pPr>
        <w:spacing w:after="0" w:line="240" w:lineRule="auto"/>
        <w:jc w:val="both"/>
        <w:rPr>
          <w:rFonts w:ascii="Arial" w:eastAsia="Times New Roman" w:hAnsi="Arial" w:cs="Arial"/>
          <w:sz w:val="18"/>
          <w:szCs w:val="18"/>
        </w:rPr>
      </w:pPr>
    </w:p>
    <w:p w14:paraId="74149BA4" w14:textId="77777777" w:rsidR="00F328E2" w:rsidRPr="00FD2C83" w:rsidRDefault="00866CBA" w:rsidP="00F328E2">
      <w:pPr>
        <w:spacing w:after="0" w:line="240" w:lineRule="auto"/>
        <w:jc w:val="both"/>
        <w:rPr>
          <w:rFonts w:ascii="Arial" w:eastAsia="Times New Roman" w:hAnsi="Arial" w:cs="Arial"/>
          <w:sz w:val="18"/>
          <w:szCs w:val="18"/>
        </w:rPr>
      </w:pPr>
      <w:r w:rsidRPr="00FD2C83">
        <w:rPr>
          <w:rFonts w:ascii="Arial" w:eastAsia="Times New Roman" w:hAnsi="Arial" w:cs="Arial"/>
          <w:b/>
          <w:caps/>
          <w:sz w:val="18"/>
          <w:szCs w:val="18"/>
        </w:rPr>
        <w:t xml:space="preserve">3.3 </w:t>
      </w:r>
      <w:r w:rsidR="00234DAE" w:rsidRPr="00FD2C83">
        <w:rPr>
          <w:rFonts w:ascii="Arial" w:eastAsia="Times New Roman" w:hAnsi="Arial" w:cs="Arial"/>
          <w:b/>
          <w:sz w:val="18"/>
          <w:szCs w:val="18"/>
        </w:rPr>
        <w:t>Fresh Concrete Test Results</w:t>
      </w:r>
    </w:p>
    <w:p w14:paraId="585BBA9A" w14:textId="77777777" w:rsidR="00962C2B" w:rsidRPr="00FD2C83" w:rsidRDefault="00962C2B" w:rsidP="00F328E2">
      <w:pPr>
        <w:spacing w:after="0" w:line="240" w:lineRule="auto"/>
        <w:jc w:val="both"/>
        <w:rPr>
          <w:rFonts w:ascii="Arial" w:eastAsia="Times New Roman" w:hAnsi="Arial" w:cs="Arial"/>
          <w:sz w:val="18"/>
          <w:szCs w:val="18"/>
        </w:rPr>
      </w:pPr>
    </w:p>
    <w:p w14:paraId="55A3EAA6" w14:textId="3B58CA75" w:rsidR="00B9631F" w:rsidRPr="00FD2C83" w:rsidRDefault="00866CBA" w:rsidP="00F328E2">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 xml:space="preserve">Concrete </w:t>
      </w:r>
      <w:r w:rsidR="001E04FF" w:rsidRPr="00FD2C83">
        <w:rPr>
          <w:rFonts w:ascii="Arial" w:eastAsia="Times New Roman" w:hAnsi="Arial" w:cs="Arial"/>
          <w:sz w:val="18"/>
          <w:szCs w:val="18"/>
        </w:rPr>
        <w:t>is</w:t>
      </w:r>
      <w:r w:rsidRPr="00FD2C83">
        <w:rPr>
          <w:rFonts w:ascii="Arial" w:eastAsia="Times New Roman" w:hAnsi="Arial" w:cs="Arial"/>
          <w:sz w:val="18"/>
          <w:szCs w:val="18"/>
        </w:rPr>
        <w:t xml:space="preserve"> categorized as SCC if it has the following characteristics: flowability, viscosity, and passing ability. These characteristics </w:t>
      </w:r>
      <w:r w:rsidR="001E04FF" w:rsidRPr="00FD2C83">
        <w:rPr>
          <w:rFonts w:ascii="Arial" w:eastAsia="Times New Roman" w:hAnsi="Arial" w:cs="Arial"/>
          <w:sz w:val="18"/>
          <w:szCs w:val="18"/>
        </w:rPr>
        <w:t>are</w:t>
      </w:r>
      <w:r w:rsidRPr="00FD2C83">
        <w:rPr>
          <w:rFonts w:ascii="Arial" w:eastAsia="Times New Roman" w:hAnsi="Arial" w:cs="Arial"/>
          <w:sz w:val="18"/>
          <w:szCs w:val="18"/>
        </w:rPr>
        <w:t xml:space="preserve"> identified from the results of fresh SCC tests, such as slump flow tests, </w:t>
      </w:r>
      <w:r w:rsidR="001E04FF" w:rsidRPr="00FD2C83">
        <w:rPr>
          <w:rFonts w:ascii="Arial" w:eastAsia="Times New Roman" w:hAnsi="Arial" w:cs="Arial"/>
          <w:sz w:val="18"/>
          <w:szCs w:val="18"/>
        </w:rPr>
        <w:t>V</w:t>
      </w:r>
      <w:r w:rsidRPr="00FD2C83">
        <w:rPr>
          <w:rFonts w:ascii="Arial" w:eastAsia="Times New Roman" w:hAnsi="Arial" w:cs="Arial"/>
          <w:sz w:val="18"/>
          <w:szCs w:val="18"/>
        </w:rPr>
        <w:t>-funnel tests, and L-box tests (</w:t>
      </w:r>
      <w:r w:rsidR="00995DC1" w:rsidRPr="00FD2C83">
        <w:rPr>
          <w:rFonts w:ascii="Arial" w:eastAsia="Times New Roman" w:hAnsi="Arial" w:cs="Arial"/>
          <w:bCs/>
          <w:sz w:val="18"/>
          <w:szCs w:val="18"/>
        </w:rPr>
        <w:t xml:space="preserve">TSCCEPG, </w:t>
      </w:r>
      <w:r w:rsidRPr="00FD2C83">
        <w:rPr>
          <w:rFonts w:ascii="Arial" w:eastAsia="Times New Roman" w:hAnsi="Arial" w:cs="Arial"/>
          <w:sz w:val="18"/>
          <w:szCs w:val="18"/>
        </w:rPr>
        <w:t>2005).</w:t>
      </w:r>
    </w:p>
    <w:p w14:paraId="0C6DB6C1" w14:textId="77777777" w:rsidR="006356D8" w:rsidRPr="00FD2C83" w:rsidRDefault="006356D8" w:rsidP="00F328E2">
      <w:pPr>
        <w:spacing w:after="0" w:line="240" w:lineRule="auto"/>
        <w:jc w:val="both"/>
        <w:rPr>
          <w:rFonts w:ascii="Arial" w:eastAsia="Times New Roman" w:hAnsi="Arial" w:cs="Arial"/>
          <w:sz w:val="18"/>
          <w:szCs w:val="18"/>
        </w:rPr>
      </w:pPr>
    </w:p>
    <w:p w14:paraId="6808B26C" w14:textId="77777777" w:rsidR="00A804F3" w:rsidRPr="00FD2C83" w:rsidRDefault="00866CBA" w:rsidP="00F328E2">
      <w:pPr>
        <w:spacing w:after="0" w:line="240" w:lineRule="auto"/>
        <w:jc w:val="both"/>
        <w:rPr>
          <w:rFonts w:ascii="Arial" w:eastAsia="Times New Roman" w:hAnsi="Arial" w:cs="Arial"/>
          <w:sz w:val="18"/>
          <w:szCs w:val="18"/>
        </w:rPr>
      </w:pPr>
      <w:commentRangeStart w:id="8"/>
      <w:r w:rsidRPr="00FD2C83">
        <w:rPr>
          <w:rFonts w:ascii="Arial" w:eastAsia="Times New Roman" w:hAnsi="Arial" w:cs="Arial"/>
          <w:b/>
          <w:sz w:val="18"/>
          <w:szCs w:val="18"/>
        </w:rPr>
        <w:t xml:space="preserve">3.1.1 </w:t>
      </w:r>
      <w:commentRangeEnd w:id="8"/>
      <w:r w:rsidR="006B4BC8">
        <w:rPr>
          <w:rStyle w:val="CommentReference"/>
          <w:rFonts w:ascii="Calibri" w:eastAsia="MS Mincho" w:hAnsi="Calibri" w:cs="Arial"/>
          <w:lang w:val="en-NZ"/>
        </w:rPr>
        <w:commentReference w:id="8"/>
      </w:r>
      <w:r w:rsidRPr="00FD2C83">
        <w:rPr>
          <w:rFonts w:ascii="Arial" w:eastAsia="Times New Roman" w:hAnsi="Arial" w:cs="Arial"/>
          <w:b/>
          <w:sz w:val="18"/>
          <w:szCs w:val="18"/>
        </w:rPr>
        <w:t>Slump Flow Test</w:t>
      </w:r>
    </w:p>
    <w:p w14:paraId="2BBCE82F" w14:textId="77777777" w:rsidR="00962C2B" w:rsidRPr="00FD2C83" w:rsidRDefault="00962C2B" w:rsidP="00F328E2">
      <w:pPr>
        <w:spacing w:after="0" w:line="240" w:lineRule="auto"/>
        <w:jc w:val="both"/>
        <w:rPr>
          <w:rFonts w:ascii="Arial" w:eastAsia="Times New Roman" w:hAnsi="Arial" w:cs="Arial"/>
          <w:sz w:val="18"/>
          <w:szCs w:val="18"/>
        </w:rPr>
      </w:pPr>
    </w:p>
    <w:p w14:paraId="30B1CECC" w14:textId="52128674" w:rsidR="00E91F4B" w:rsidRPr="00FD2C83" w:rsidRDefault="00866CBA" w:rsidP="00F328E2">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 xml:space="preserve">The results of the slump flow test for all variations of the SCC mixture in this study </w:t>
      </w:r>
      <w:r w:rsidR="00F617E6" w:rsidRPr="00FD2C83">
        <w:rPr>
          <w:rFonts w:ascii="Arial" w:eastAsia="Times New Roman" w:hAnsi="Arial" w:cs="Arial"/>
          <w:sz w:val="18"/>
          <w:szCs w:val="18"/>
        </w:rPr>
        <w:t>are presented</w:t>
      </w:r>
      <w:r w:rsidRPr="00FD2C83">
        <w:rPr>
          <w:rFonts w:ascii="Arial" w:eastAsia="Times New Roman" w:hAnsi="Arial" w:cs="Arial"/>
          <w:sz w:val="18"/>
          <w:szCs w:val="18"/>
        </w:rPr>
        <w:t xml:space="preserve"> in Table 3. The diameter of fresh SCC ranged from 687.50 mm to </w:t>
      </w:r>
      <w:r w:rsidRPr="00FD2C83">
        <w:rPr>
          <w:rFonts w:ascii="Arial" w:eastAsia="Times New Roman" w:hAnsi="Arial" w:cs="Arial"/>
          <w:sz w:val="18"/>
          <w:szCs w:val="18"/>
        </w:rPr>
        <w:lastRenderedPageBreak/>
        <w:t xml:space="preserve">721.25 mm. The smallest diameter was found in the SCC mixture with a variation of 1.5% </w:t>
      </w:r>
      <w:r w:rsidR="00DC494B" w:rsidRPr="00FD2C83">
        <w:rPr>
          <w:rFonts w:ascii="Arial" w:eastAsia="Times New Roman" w:hAnsi="Arial" w:cs="Arial"/>
          <w:sz w:val="18"/>
          <w:szCs w:val="18"/>
        </w:rPr>
        <w:t xml:space="preserve">SP </w:t>
      </w:r>
      <w:r w:rsidRPr="00FD2C83">
        <w:rPr>
          <w:rFonts w:ascii="Arial" w:eastAsia="Times New Roman" w:hAnsi="Arial" w:cs="Arial"/>
          <w:sz w:val="18"/>
          <w:szCs w:val="18"/>
        </w:rPr>
        <w:t xml:space="preserve">and </w:t>
      </w:r>
      <w:r w:rsidR="00DC494B" w:rsidRPr="00FD2C83">
        <w:rPr>
          <w:rFonts w:ascii="Arial" w:eastAsia="Times New Roman" w:hAnsi="Arial" w:cs="Arial"/>
          <w:sz w:val="18"/>
          <w:szCs w:val="18"/>
        </w:rPr>
        <w:t>1</w:t>
      </w:r>
      <w:r w:rsidRPr="00FD2C83">
        <w:rPr>
          <w:rFonts w:ascii="Arial" w:eastAsia="Times New Roman" w:hAnsi="Arial" w:cs="Arial"/>
          <w:sz w:val="18"/>
          <w:szCs w:val="18"/>
        </w:rPr>
        <w:t>0%</w:t>
      </w:r>
      <w:r w:rsidR="00DC494B" w:rsidRPr="00FD2C83">
        <w:rPr>
          <w:rFonts w:ascii="Arial" w:eastAsia="Times New Roman" w:hAnsi="Arial" w:cs="Arial"/>
          <w:sz w:val="18"/>
          <w:szCs w:val="18"/>
        </w:rPr>
        <w:t xml:space="preserve"> PKSA</w:t>
      </w:r>
      <w:r w:rsidRPr="00FD2C83">
        <w:rPr>
          <w:rFonts w:ascii="Arial" w:eastAsia="Times New Roman" w:hAnsi="Arial" w:cs="Arial"/>
          <w:sz w:val="18"/>
          <w:szCs w:val="18"/>
        </w:rPr>
        <w:t>, which was 687.50 mm</w:t>
      </w:r>
      <w:r w:rsidR="00DC494B" w:rsidRPr="00FD2C83">
        <w:rPr>
          <w:rFonts w:ascii="Arial" w:eastAsia="Times New Roman" w:hAnsi="Arial" w:cs="Arial"/>
          <w:sz w:val="18"/>
          <w:szCs w:val="18"/>
        </w:rPr>
        <w:t>. T</w:t>
      </w:r>
      <w:r w:rsidRPr="00FD2C83">
        <w:rPr>
          <w:rFonts w:ascii="Arial" w:eastAsia="Times New Roman" w:hAnsi="Arial" w:cs="Arial"/>
          <w:sz w:val="18"/>
          <w:szCs w:val="18"/>
        </w:rPr>
        <w:t xml:space="preserve">he SCC mixture performed the largest slump flow </w:t>
      </w:r>
      <w:r w:rsidR="00DC494B" w:rsidRPr="00FD2C83">
        <w:rPr>
          <w:rFonts w:ascii="Arial" w:eastAsia="Times New Roman" w:hAnsi="Arial" w:cs="Arial"/>
          <w:sz w:val="18"/>
          <w:szCs w:val="18"/>
        </w:rPr>
        <w:t xml:space="preserve">diameter </w:t>
      </w:r>
      <w:r w:rsidRPr="00FD2C83">
        <w:rPr>
          <w:rFonts w:ascii="Arial" w:eastAsia="Times New Roman" w:hAnsi="Arial" w:cs="Arial"/>
          <w:sz w:val="18"/>
          <w:szCs w:val="18"/>
        </w:rPr>
        <w:t xml:space="preserve">with a variation of 2.5% </w:t>
      </w:r>
      <w:r w:rsidR="00DC494B" w:rsidRPr="00FD2C83">
        <w:rPr>
          <w:rFonts w:ascii="Arial" w:eastAsia="Times New Roman" w:hAnsi="Arial" w:cs="Arial"/>
          <w:sz w:val="18"/>
          <w:szCs w:val="18"/>
        </w:rPr>
        <w:t xml:space="preserve">SP </w:t>
      </w:r>
      <w:r w:rsidRPr="00FD2C83">
        <w:rPr>
          <w:rFonts w:ascii="Arial" w:eastAsia="Times New Roman" w:hAnsi="Arial" w:cs="Arial"/>
          <w:sz w:val="18"/>
          <w:szCs w:val="18"/>
        </w:rPr>
        <w:t>and 0%</w:t>
      </w:r>
      <w:r w:rsidR="00DC494B" w:rsidRPr="00FD2C83">
        <w:rPr>
          <w:rFonts w:ascii="Arial" w:eastAsia="Times New Roman" w:hAnsi="Arial" w:cs="Arial"/>
          <w:sz w:val="18"/>
          <w:szCs w:val="18"/>
        </w:rPr>
        <w:t xml:space="preserve"> PKSA</w:t>
      </w:r>
      <w:r w:rsidRPr="00FD2C83">
        <w:rPr>
          <w:rFonts w:ascii="Arial" w:eastAsia="Times New Roman" w:hAnsi="Arial" w:cs="Arial"/>
          <w:sz w:val="18"/>
          <w:szCs w:val="18"/>
        </w:rPr>
        <w:t xml:space="preserve">, which was 721.25 mm. The test results showed that using SP and </w:t>
      </w:r>
      <w:r w:rsidR="00145000" w:rsidRPr="00FD2C83">
        <w:rPr>
          <w:rFonts w:ascii="Arial" w:eastAsia="Times New Roman" w:hAnsi="Arial" w:cs="Arial"/>
          <w:sz w:val="18"/>
          <w:szCs w:val="18"/>
        </w:rPr>
        <w:t>PKSA</w:t>
      </w:r>
      <w:r w:rsidRPr="00FD2C83">
        <w:rPr>
          <w:rFonts w:ascii="Arial" w:eastAsia="Times New Roman" w:hAnsi="Arial" w:cs="Arial"/>
          <w:sz w:val="18"/>
          <w:szCs w:val="18"/>
        </w:rPr>
        <w:t xml:space="preserve"> greatly affected the flowability of fresh SCC. </w:t>
      </w:r>
      <w:r w:rsidR="00145000" w:rsidRPr="00FD2C83">
        <w:rPr>
          <w:rFonts w:ascii="Arial" w:eastAsia="Times New Roman" w:hAnsi="Arial" w:cs="Arial"/>
          <w:sz w:val="18"/>
          <w:szCs w:val="18"/>
        </w:rPr>
        <w:t xml:space="preserve">PKSA </w:t>
      </w:r>
      <w:r w:rsidRPr="00FD2C83">
        <w:rPr>
          <w:rFonts w:ascii="Arial" w:eastAsia="Times New Roman" w:hAnsi="Arial" w:cs="Arial"/>
          <w:sz w:val="18"/>
          <w:szCs w:val="18"/>
        </w:rPr>
        <w:t>decreased workability, while SP increased workability (Tian</w:t>
      </w:r>
      <w:r w:rsidR="00145000" w:rsidRPr="00FD2C83">
        <w:rPr>
          <w:rFonts w:ascii="Arial" w:eastAsia="Times New Roman" w:hAnsi="Arial" w:cs="Arial"/>
          <w:sz w:val="18"/>
          <w:szCs w:val="18"/>
        </w:rPr>
        <w:t xml:space="preserve"> et al.</w:t>
      </w:r>
      <w:r w:rsidRPr="00FD2C83">
        <w:rPr>
          <w:rFonts w:ascii="Arial" w:eastAsia="Times New Roman" w:hAnsi="Arial" w:cs="Arial"/>
          <w:sz w:val="18"/>
          <w:szCs w:val="18"/>
        </w:rPr>
        <w:t>, ​​2025).</w:t>
      </w:r>
    </w:p>
    <w:p w14:paraId="305741BA" w14:textId="77777777" w:rsidR="00F66E79" w:rsidRPr="00FD2C83" w:rsidRDefault="00F66E79" w:rsidP="00F328E2">
      <w:pPr>
        <w:spacing w:after="0" w:line="240" w:lineRule="auto"/>
        <w:jc w:val="both"/>
        <w:rPr>
          <w:rFonts w:ascii="Arial" w:eastAsia="Times New Roman" w:hAnsi="Arial" w:cs="Arial"/>
          <w:sz w:val="18"/>
          <w:szCs w:val="18"/>
        </w:rPr>
      </w:pPr>
    </w:p>
    <w:p w14:paraId="1E813957" w14:textId="77777777" w:rsidR="00AF220F" w:rsidRPr="00FD2C83" w:rsidRDefault="00866CBA" w:rsidP="00F66E79">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The smallest and largest slump flow diameters used were 1.5% SP and 2.5% SP, respectively. This indicated that the addition of SP increased the flowability of the fresh SCC mixture. This was owing to the working principle of the SP mechanism, which caused repulsion or dispersion between cement particles and resulted in the expanded distribution and increased diameter of fresh SCC (Tian et al., ​​2025).</w:t>
      </w:r>
    </w:p>
    <w:p w14:paraId="5E817DFE" w14:textId="77777777" w:rsidR="00F66E79" w:rsidRPr="00FD2C83" w:rsidRDefault="00F66E79" w:rsidP="00F66E79">
      <w:pPr>
        <w:spacing w:after="0" w:line="240" w:lineRule="auto"/>
        <w:jc w:val="both"/>
        <w:rPr>
          <w:rFonts w:ascii="Arial" w:eastAsia="Times New Roman" w:hAnsi="Arial" w:cs="Arial"/>
          <w:sz w:val="18"/>
          <w:szCs w:val="18"/>
        </w:rPr>
      </w:pPr>
    </w:p>
    <w:p w14:paraId="28CB6CBD" w14:textId="77777777" w:rsidR="005962F1" w:rsidRPr="00FD2C83" w:rsidRDefault="00866CBA" w:rsidP="00F66E79">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The fresh SCC with 10% PKSA performed a smaller slump flow diameter than its 0% PKSA counterpart. This indicated that the 10% PKSA made the fresh SCC mixture more difficult to flow, and the decreased diameter of the SCC flow distribution was due to the absorption of water in the fresh SCC by the PKSA granules (Siregar et al., 2024).</w:t>
      </w:r>
    </w:p>
    <w:p w14:paraId="1F1764FB" w14:textId="77777777" w:rsidR="00765031" w:rsidRPr="00FD2C83" w:rsidRDefault="00765031" w:rsidP="00F328E2">
      <w:pPr>
        <w:spacing w:after="0" w:line="240" w:lineRule="auto"/>
        <w:jc w:val="both"/>
        <w:rPr>
          <w:rFonts w:ascii="Arial" w:eastAsia="Times New Roman" w:hAnsi="Arial" w:cs="Arial"/>
          <w:sz w:val="18"/>
          <w:szCs w:val="18"/>
        </w:rPr>
      </w:pPr>
    </w:p>
    <w:p w14:paraId="5F89AE40" w14:textId="77777777" w:rsidR="00767333" w:rsidRPr="00FD2C83" w:rsidRDefault="00866CBA" w:rsidP="00767333">
      <w:pPr>
        <w:spacing w:after="0" w:line="240" w:lineRule="auto"/>
        <w:jc w:val="center"/>
        <w:rPr>
          <w:rFonts w:ascii="Arial" w:eastAsia="Times New Roman" w:hAnsi="Arial" w:cs="Arial"/>
          <w:b/>
          <w:bCs/>
          <w:sz w:val="18"/>
          <w:szCs w:val="18"/>
        </w:rPr>
      </w:pPr>
      <w:r w:rsidRPr="00FD2C83">
        <w:rPr>
          <w:rFonts w:ascii="Arial" w:eastAsia="Times New Roman" w:hAnsi="Arial" w:cs="Arial"/>
          <w:b/>
          <w:bCs/>
          <w:sz w:val="18"/>
          <w:szCs w:val="18"/>
        </w:rPr>
        <w:t xml:space="preserve">Table 3. </w:t>
      </w:r>
      <w:r w:rsidR="0077723D" w:rsidRPr="00FD2C83">
        <w:rPr>
          <w:rFonts w:ascii="Arial" w:eastAsia="Times New Roman" w:hAnsi="Arial" w:cs="Arial"/>
          <w:b/>
          <w:bCs/>
          <w:sz w:val="18"/>
          <w:szCs w:val="18"/>
        </w:rPr>
        <w:t>Slump flow test results</w:t>
      </w:r>
    </w:p>
    <w:p w14:paraId="4891A492" w14:textId="77777777" w:rsidR="00962C2B" w:rsidRPr="00FD2C83" w:rsidRDefault="00962C2B" w:rsidP="00767333">
      <w:pPr>
        <w:spacing w:after="0" w:line="240" w:lineRule="auto"/>
        <w:jc w:val="center"/>
        <w:rPr>
          <w:rFonts w:ascii="Arial" w:eastAsia="Times New Roman" w:hAnsi="Arial" w:cs="Arial"/>
          <w:b/>
          <w:bCs/>
          <w:sz w:val="18"/>
          <w:szCs w:val="18"/>
        </w:rPr>
      </w:pPr>
    </w:p>
    <w:tbl>
      <w:tblPr>
        <w:tblW w:w="6077" w:type="dxa"/>
        <w:jc w:val="center"/>
        <w:tblLook w:val="04A0" w:firstRow="1" w:lastRow="0" w:firstColumn="1" w:lastColumn="0" w:noHBand="0" w:noVBand="1"/>
      </w:tblPr>
      <w:tblGrid>
        <w:gridCol w:w="1276"/>
        <w:gridCol w:w="717"/>
        <w:gridCol w:w="559"/>
        <w:gridCol w:w="1276"/>
        <w:gridCol w:w="1417"/>
        <w:gridCol w:w="832"/>
      </w:tblGrid>
      <w:tr w:rsidR="003E2BD3" w:rsidRPr="00FD2C83" w14:paraId="183A8086" w14:textId="77777777" w:rsidTr="00657DF3">
        <w:trPr>
          <w:trHeight w:val="170"/>
          <w:tblHeader/>
          <w:jc w:val="center"/>
        </w:trPr>
        <w:tc>
          <w:tcPr>
            <w:tcW w:w="1276" w:type="dxa"/>
            <w:vMerge w:val="restart"/>
            <w:tcBorders>
              <w:top w:val="single" w:sz="4" w:space="0" w:color="auto"/>
              <w:left w:val="nil"/>
              <w:bottom w:val="single" w:sz="4" w:space="0" w:color="000000"/>
              <w:right w:val="nil"/>
            </w:tcBorders>
            <w:noWrap/>
            <w:vAlign w:val="center"/>
            <w:hideMark/>
          </w:tcPr>
          <w:p w14:paraId="3FEEA883" w14:textId="77777777" w:rsidR="00765031" w:rsidRPr="00FD2C83" w:rsidRDefault="00866CBA"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Sample</w:t>
            </w:r>
          </w:p>
        </w:tc>
        <w:tc>
          <w:tcPr>
            <w:tcW w:w="1276" w:type="dxa"/>
            <w:gridSpan w:val="2"/>
            <w:tcBorders>
              <w:top w:val="single" w:sz="4" w:space="0" w:color="auto"/>
              <w:left w:val="nil"/>
              <w:bottom w:val="single" w:sz="4" w:space="0" w:color="auto"/>
              <w:right w:val="nil"/>
            </w:tcBorders>
            <w:noWrap/>
            <w:vAlign w:val="center"/>
            <w:hideMark/>
          </w:tcPr>
          <w:p w14:paraId="41C38C92" w14:textId="77777777" w:rsidR="00765031" w:rsidRPr="00FD2C83" w:rsidRDefault="00866CBA"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Varia</w:t>
            </w:r>
            <w:r w:rsidR="0077723D" w:rsidRPr="00FD2C83">
              <w:rPr>
                <w:rFonts w:ascii="Arial" w:eastAsia="Times New Roman" w:hAnsi="Arial" w:cs="Arial"/>
                <w:b/>
                <w:bCs/>
                <w:color w:val="000000"/>
                <w:sz w:val="18"/>
                <w:szCs w:val="18"/>
                <w:lang w:eastAsia="ko-KR"/>
              </w:rPr>
              <w:t>tion</w:t>
            </w:r>
          </w:p>
        </w:tc>
        <w:tc>
          <w:tcPr>
            <w:tcW w:w="1276" w:type="dxa"/>
            <w:vMerge w:val="restart"/>
            <w:tcBorders>
              <w:top w:val="single" w:sz="4" w:space="0" w:color="auto"/>
              <w:left w:val="nil"/>
            </w:tcBorders>
            <w:vAlign w:val="center"/>
            <w:hideMark/>
          </w:tcPr>
          <w:p w14:paraId="05F494DC" w14:textId="77777777" w:rsidR="00765031" w:rsidRPr="00FD2C83" w:rsidRDefault="00866CBA"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Diameter (mm)</w:t>
            </w:r>
          </w:p>
        </w:tc>
        <w:tc>
          <w:tcPr>
            <w:tcW w:w="1157" w:type="dxa"/>
            <w:vMerge w:val="restart"/>
            <w:tcBorders>
              <w:top w:val="single" w:sz="4" w:space="0" w:color="auto"/>
              <w:left w:val="nil"/>
            </w:tcBorders>
            <w:vAlign w:val="center"/>
          </w:tcPr>
          <w:p w14:paraId="12FF6AE8" w14:textId="77777777" w:rsidR="00765031" w:rsidRPr="00FD2C83" w:rsidRDefault="00866CBA"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EFNARC specifications (2005)</w:t>
            </w:r>
          </w:p>
        </w:tc>
        <w:tc>
          <w:tcPr>
            <w:tcW w:w="1092" w:type="dxa"/>
            <w:vMerge w:val="restart"/>
            <w:tcBorders>
              <w:top w:val="single" w:sz="4" w:space="0" w:color="auto"/>
              <w:left w:val="nil"/>
            </w:tcBorders>
            <w:vAlign w:val="center"/>
          </w:tcPr>
          <w:p w14:paraId="6BB4F57C" w14:textId="77777777" w:rsidR="00765031" w:rsidRPr="00FD2C83" w:rsidRDefault="00866CBA"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Qualify</w:t>
            </w:r>
          </w:p>
        </w:tc>
      </w:tr>
      <w:tr w:rsidR="003E2BD3" w:rsidRPr="00FD2C83" w14:paraId="3E6F1D1C" w14:textId="77777777" w:rsidTr="00657DF3">
        <w:trPr>
          <w:trHeight w:val="170"/>
          <w:jc w:val="center"/>
        </w:trPr>
        <w:tc>
          <w:tcPr>
            <w:tcW w:w="1276" w:type="dxa"/>
            <w:vMerge/>
            <w:tcBorders>
              <w:top w:val="single" w:sz="4" w:space="0" w:color="auto"/>
              <w:left w:val="nil"/>
              <w:bottom w:val="single" w:sz="4" w:space="0" w:color="000000"/>
              <w:right w:val="nil"/>
            </w:tcBorders>
            <w:vAlign w:val="center"/>
            <w:hideMark/>
          </w:tcPr>
          <w:p w14:paraId="17614C81" w14:textId="77777777" w:rsidR="00765031" w:rsidRPr="00FD2C83" w:rsidRDefault="00765031" w:rsidP="00EB6576">
            <w:pPr>
              <w:spacing w:after="0" w:line="240" w:lineRule="auto"/>
              <w:rPr>
                <w:rFonts w:ascii="Arial" w:eastAsia="Times New Roman" w:hAnsi="Arial" w:cs="Arial"/>
                <w:color w:val="000000"/>
                <w:sz w:val="18"/>
                <w:szCs w:val="18"/>
                <w:lang w:eastAsia="ko-KR"/>
              </w:rPr>
            </w:pPr>
          </w:p>
        </w:tc>
        <w:tc>
          <w:tcPr>
            <w:tcW w:w="717" w:type="dxa"/>
            <w:tcBorders>
              <w:top w:val="nil"/>
              <w:left w:val="nil"/>
              <w:bottom w:val="single" w:sz="4" w:space="0" w:color="auto"/>
              <w:right w:val="nil"/>
            </w:tcBorders>
            <w:noWrap/>
            <w:vAlign w:val="center"/>
            <w:hideMark/>
          </w:tcPr>
          <w:p w14:paraId="0AC0B0B5" w14:textId="77777777" w:rsidR="00765031" w:rsidRPr="00FD2C83" w:rsidRDefault="00866CBA"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PKSA (%)</w:t>
            </w:r>
          </w:p>
        </w:tc>
        <w:tc>
          <w:tcPr>
            <w:tcW w:w="559" w:type="dxa"/>
            <w:tcBorders>
              <w:top w:val="nil"/>
              <w:left w:val="nil"/>
              <w:bottom w:val="single" w:sz="4" w:space="0" w:color="auto"/>
              <w:right w:val="nil"/>
            </w:tcBorders>
            <w:noWrap/>
            <w:vAlign w:val="center"/>
            <w:hideMark/>
          </w:tcPr>
          <w:p w14:paraId="1D47B9F1" w14:textId="77777777" w:rsidR="00765031" w:rsidRPr="00FD2C83" w:rsidRDefault="00866CBA"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SP (%)</w:t>
            </w:r>
          </w:p>
        </w:tc>
        <w:tc>
          <w:tcPr>
            <w:tcW w:w="1276" w:type="dxa"/>
            <w:vMerge/>
            <w:tcBorders>
              <w:left w:val="nil"/>
              <w:bottom w:val="single" w:sz="4" w:space="0" w:color="000000"/>
            </w:tcBorders>
            <w:vAlign w:val="center"/>
            <w:hideMark/>
          </w:tcPr>
          <w:p w14:paraId="63B51024" w14:textId="77777777" w:rsidR="00765031" w:rsidRPr="00FD2C83" w:rsidRDefault="00765031" w:rsidP="00EB6576">
            <w:pPr>
              <w:spacing w:after="0" w:line="240" w:lineRule="auto"/>
              <w:rPr>
                <w:rFonts w:ascii="Arial" w:eastAsia="Times New Roman" w:hAnsi="Arial" w:cs="Arial"/>
                <w:color w:val="000000"/>
                <w:sz w:val="18"/>
                <w:szCs w:val="18"/>
                <w:lang w:eastAsia="ko-KR"/>
              </w:rPr>
            </w:pPr>
          </w:p>
        </w:tc>
        <w:tc>
          <w:tcPr>
            <w:tcW w:w="1157" w:type="dxa"/>
            <w:vMerge/>
            <w:tcBorders>
              <w:left w:val="nil"/>
              <w:bottom w:val="single" w:sz="4" w:space="0" w:color="000000"/>
            </w:tcBorders>
            <w:vAlign w:val="center"/>
          </w:tcPr>
          <w:p w14:paraId="34391AC2" w14:textId="77777777" w:rsidR="00765031" w:rsidRPr="00FD2C83" w:rsidRDefault="00765031" w:rsidP="00EB6576">
            <w:pPr>
              <w:spacing w:after="0" w:line="240" w:lineRule="auto"/>
              <w:jc w:val="center"/>
              <w:rPr>
                <w:rFonts w:ascii="Arial" w:eastAsia="Times New Roman" w:hAnsi="Arial" w:cs="Arial"/>
                <w:color w:val="000000"/>
                <w:sz w:val="18"/>
                <w:szCs w:val="18"/>
                <w:lang w:eastAsia="ko-KR"/>
              </w:rPr>
            </w:pPr>
          </w:p>
        </w:tc>
        <w:tc>
          <w:tcPr>
            <w:tcW w:w="1092" w:type="dxa"/>
            <w:vMerge/>
            <w:tcBorders>
              <w:left w:val="nil"/>
              <w:bottom w:val="single" w:sz="4" w:space="0" w:color="000000"/>
            </w:tcBorders>
          </w:tcPr>
          <w:p w14:paraId="0DC44A9D" w14:textId="77777777" w:rsidR="00765031" w:rsidRPr="00FD2C83" w:rsidRDefault="00765031" w:rsidP="00EB6576">
            <w:pPr>
              <w:spacing w:after="0" w:line="240" w:lineRule="auto"/>
              <w:jc w:val="center"/>
              <w:rPr>
                <w:rFonts w:ascii="Arial" w:eastAsia="Times New Roman" w:hAnsi="Arial" w:cs="Arial"/>
                <w:color w:val="000000"/>
                <w:sz w:val="18"/>
                <w:szCs w:val="18"/>
                <w:lang w:eastAsia="ko-KR"/>
              </w:rPr>
            </w:pPr>
          </w:p>
        </w:tc>
      </w:tr>
      <w:tr w:rsidR="003E2BD3" w:rsidRPr="00FD2C83" w14:paraId="57D75889" w14:textId="77777777" w:rsidTr="00657DF3">
        <w:trPr>
          <w:trHeight w:val="170"/>
          <w:jc w:val="center"/>
        </w:trPr>
        <w:tc>
          <w:tcPr>
            <w:tcW w:w="1276" w:type="dxa"/>
            <w:tcBorders>
              <w:top w:val="nil"/>
              <w:left w:val="nil"/>
              <w:bottom w:val="nil"/>
              <w:right w:val="nil"/>
            </w:tcBorders>
            <w:noWrap/>
            <w:vAlign w:val="center"/>
            <w:hideMark/>
          </w:tcPr>
          <w:p w14:paraId="47BC9E3A"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0-1.5</w:t>
            </w:r>
          </w:p>
        </w:tc>
        <w:tc>
          <w:tcPr>
            <w:tcW w:w="717" w:type="dxa"/>
            <w:vMerge w:val="restart"/>
            <w:tcBorders>
              <w:top w:val="nil"/>
              <w:left w:val="nil"/>
              <w:bottom w:val="single" w:sz="4" w:space="0" w:color="000000"/>
              <w:right w:val="nil"/>
            </w:tcBorders>
            <w:noWrap/>
            <w:vAlign w:val="center"/>
            <w:hideMark/>
          </w:tcPr>
          <w:p w14:paraId="2A0EF5DB"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p>
        </w:tc>
        <w:tc>
          <w:tcPr>
            <w:tcW w:w="559" w:type="dxa"/>
            <w:tcBorders>
              <w:top w:val="nil"/>
              <w:left w:val="nil"/>
              <w:bottom w:val="nil"/>
              <w:right w:val="nil"/>
            </w:tcBorders>
            <w:noWrap/>
            <w:vAlign w:val="center"/>
            <w:hideMark/>
          </w:tcPr>
          <w:p w14:paraId="1AFAA3C9"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w:t>
            </w:r>
            <w:r w:rsidR="00705D26"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1276" w:type="dxa"/>
            <w:tcBorders>
              <w:top w:val="nil"/>
              <w:left w:val="nil"/>
              <w:bottom w:val="nil"/>
              <w:right w:val="nil"/>
            </w:tcBorders>
            <w:noWrap/>
            <w:vAlign w:val="center"/>
            <w:hideMark/>
          </w:tcPr>
          <w:p w14:paraId="1C6A059A"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699</w:t>
            </w:r>
            <w:r w:rsidR="00705D26"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00</w:t>
            </w:r>
          </w:p>
        </w:tc>
        <w:tc>
          <w:tcPr>
            <w:tcW w:w="1157" w:type="dxa"/>
            <w:vMerge w:val="restart"/>
            <w:tcBorders>
              <w:top w:val="nil"/>
              <w:left w:val="nil"/>
              <w:right w:val="nil"/>
            </w:tcBorders>
            <w:vAlign w:val="center"/>
          </w:tcPr>
          <w:p w14:paraId="2A65A589"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550 – 850</w:t>
            </w:r>
          </w:p>
        </w:tc>
        <w:tc>
          <w:tcPr>
            <w:tcW w:w="1092" w:type="dxa"/>
            <w:tcBorders>
              <w:top w:val="nil"/>
              <w:left w:val="nil"/>
              <w:bottom w:val="nil"/>
              <w:right w:val="nil"/>
            </w:tcBorders>
          </w:tcPr>
          <w:p w14:paraId="188C4247"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Yes</w:t>
            </w:r>
          </w:p>
        </w:tc>
      </w:tr>
      <w:tr w:rsidR="003E2BD3" w:rsidRPr="00FD2C83" w14:paraId="2E605759" w14:textId="77777777" w:rsidTr="00657DF3">
        <w:trPr>
          <w:trHeight w:val="170"/>
          <w:jc w:val="center"/>
        </w:trPr>
        <w:tc>
          <w:tcPr>
            <w:tcW w:w="1276" w:type="dxa"/>
            <w:tcBorders>
              <w:top w:val="nil"/>
              <w:left w:val="nil"/>
              <w:bottom w:val="nil"/>
              <w:right w:val="nil"/>
            </w:tcBorders>
            <w:noWrap/>
            <w:vAlign w:val="center"/>
            <w:hideMark/>
          </w:tcPr>
          <w:p w14:paraId="7B6C6931"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0-2.0</w:t>
            </w:r>
          </w:p>
        </w:tc>
        <w:tc>
          <w:tcPr>
            <w:tcW w:w="717" w:type="dxa"/>
            <w:vMerge/>
            <w:tcBorders>
              <w:top w:val="nil"/>
              <w:left w:val="nil"/>
              <w:bottom w:val="single" w:sz="4" w:space="0" w:color="000000"/>
              <w:right w:val="nil"/>
            </w:tcBorders>
            <w:vAlign w:val="center"/>
            <w:hideMark/>
          </w:tcPr>
          <w:p w14:paraId="090C6C73" w14:textId="77777777" w:rsidR="00765031" w:rsidRPr="00FD2C83" w:rsidRDefault="00765031" w:rsidP="00EB6576">
            <w:pPr>
              <w:spacing w:after="0" w:line="240" w:lineRule="auto"/>
              <w:rPr>
                <w:rFonts w:ascii="Arial" w:eastAsia="Times New Roman" w:hAnsi="Arial" w:cs="Arial"/>
                <w:color w:val="000000"/>
                <w:sz w:val="18"/>
                <w:szCs w:val="18"/>
                <w:lang w:eastAsia="ko-KR"/>
              </w:rPr>
            </w:pPr>
          </w:p>
        </w:tc>
        <w:tc>
          <w:tcPr>
            <w:tcW w:w="559" w:type="dxa"/>
            <w:tcBorders>
              <w:top w:val="nil"/>
              <w:left w:val="nil"/>
              <w:bottom w:val="nil"/>
              <w:right w:val="nil"/>
            </w:tcBorders>
            <w:noWrap/>
            <w:vAlign w:val="center"/>
            <w:hideMark/>
          </w:tcPr>
          <w:p w14:paraId="3CA91DC4"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705D26"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w:t>
            </w:r>
          </w:p>
        </w:tc>
        <w:tc>
          <w:tcPr>
            <w:tcW w:w="1276" w:type="dxa"/>
            <w:tcBorders>
              <w:top w:val="nil"/>
              <w:left w:val="nil"/>
              <w:bottom w:val="nil"/>
              <w:right w:val="nil"/>
            </w:tcBorders>
            <w:noWrap/>
            <w:vAlign w:val="center"/>
            <w:hideMark/>
          </w:tcPr>
          <w:p w14:paraId="3EE7C590"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712</w:t>
            </w:r>
            <w:r w:rsidR="00705D26"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00</w:t>
            </w:r>
          </w:p>
        </w:tc>
        <w:tc>
          <w:tcPr>
            <w:tcW w:w="1157" w:type="dxa"/>
            <w:vMerge/>
            <w:tcBorders>
              <w:left w:val="nil"/>
              <w:right w:val="nil"/>
            </w:tcBorders>
          </w:tcPr>
          <w:p w14:paraId="5C930B97" w14:textId="77777777" w:rsidR="00765031" w:rsidRPr="00FD2C83" w:rsidRDefault="00765031" w:rsidP="00EB6576">
            <w:pPr>
              <w:spacing w:after="0" w:line="240" w:lineRule="auto"/>
              <w:jc w:val="center"/>
              <w:rPr>
                <w:rFonts w:ascii="Arial" w:eastAsia="Times New Roman" w:hAnsi="Arial" w:cs="Arial"/>
                <w:color w:val="000000"/>
                <w:sz w:val="18"/>
                <w:szCs w:val="18"/>
                <w:lang w:eastAsia="ko-KR"/>
              </w:rPr>
            </w:pPr>
          </w:p>
        </w:tc>
        <w:tc>
          <w:tcPr>
            <w:tcW w:w="1092" w:type="dxa"/>
            <w:tcBorders>
              <w:top w:val="nil"/>
              <w:left w:val="nil"/>
              <w:bottom w:val="nil"/>
              <w:right w:val="nil"/>
            </w:tcBorders>
          </w:tcPr>
          <w:p w14:paraId="10307760"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Yes</w:t>
            </w:r>
          </w:p>
        </w:tc>
      </w:tr>
      <w:tr w:rsidR="003E2BD3" w:rsidRPr="00FD2C83" w14:paraId="6CD7A9A2" w14:textId="77777777" w:rsidTr="00657DF3">
        <w:trPr>
          <w:trHeight w:val="170"/>
          <w:jc w:val="center"/>
        </w:trPr>
        <w:tc>
          <w:tcPr>
            <w:tcW w:w="1276" w:type="dxa"/>
            <w:tcBorders>
              <w:top w:val="nil"/>
              <w:left w:val="nil"/>
              <w:bottom w:val="single" w:sz="4" w:space="0" w:color="auto"/>
              <w:right w:val="nil"/>
            </w:tcBorders>
            <w:noWrap/>
            <w:vAlign w:val="center"/>
            <w:hideMark/>
          </w:tcPr>
          <w:p w14:paraId="4103B105"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0-2.5</w:t>
            </w:r>
          </w:p>
        </w:tc>
        <w:tc>
          <w:tcPr>
            <w:tcW w:w="717" w:type="dxa"/>
            <w:vMerge/>
            <w:tcBorders>
              <w:top w:val="nil"/>
              <w:left w:val="nil"/>
              <w:bottom w:val="single" w:sz="4" w:space="0" w:color="000000"/>
              <w:right w:val="nil"/>
            </w:tcBorders>
            <w:vAlign w:val="center"/>
            <w:hideMark/>
          </w:tcPr>
          <w:p w14:paraId="45AAF5CA" w14:textId="77777777" w:rsidR="00765031" w:rsidRPr="00FD2C83" w:rsidRDefault="00765031" w:rsidP="00EB6576">
            <w:pPr>
              <w:spacing w:after="0" w:line="240" w:lineRule="auto"/>
              <w:rPr>
                <w:rFonts w:ascii="Arial" w:eastAsia="Times New Roman" w:hAnsi="Arial" w:cs="Arial"/>
                <w:color w:val="000000"/>
                <w:sz w:val="18"/>
                <w:szCs w:val="18"/>
                <w:lang w:eastAsia="ko-KR"/>
              </w:rPr>
            </w:pPr>
          </w:p>
        </w:tc>
        <w:tc>
          <w:tcPr>
            <w:tcW w:w="559" w:type="dxa"/>
            <w:tcBorders>
              <w:top w:val="nil"/>
              <w:left w:val="nil"/>
              <w:bottom w:val="single" w:sz="4" w:space="0" w:color="auto"/>
              <w:right w:val="nil"/>
            </w:tcBorders>
            <w:noWrap/>
            <w:vAlign w:val="center"/>
            <w:hideMark/>
          </w:tcPr>
          <w:p w14:paraId="4AA43294"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705D26"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1276" w:type="dxa"/>
            <w:tcBorders>
              <w:top w:val="nil"/>
              <w:left w:val="nil"/>
              <w:bottom w:val="single" w:sz="4" w:space="0" w:color="auto"/>
              <w:right w:val="nil"/>
            </w:tcBorders>
            <w:noWrap/>
            <w:vAlign w:val="center"/>
            <w:hideMark/>
          </w:tcPr>
          <w:p w14:paraId="18353CB2"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721</w:t>
            </w:r>
            <w:r w:rsidR="00705D26"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25</w:t>
            </w:r>
          </w:p>
        </w:tc>
        <w:tc>
          <w:tcPr>
            <w:tcW w:w="1157" w:type="dxa"/>
            <w:vMerge/>
            <w:tcBorders>
              <w:left w:val="nil"/>
              <w:bottom w:val="single" w:sz="4" w:space="0" w:color="auto"/>
              <w:right w:val="nil"/>
            </w:tcBorders>
          </w:tcPr>
          <w:p w14:paraId="4D6645D7" w14:textId="77777777" w:rsidR="00765031" w:rsidRPr="00FD2C83" w:rsidRDefault="00765031" w:rsidP="00EB6576">
            <w:pPr>
              <w:spacing w:after="0" w:line="240" w:lineRule="auto"/>
              <w:jc w:val="center"/>
              <w:rPr>
                <w:rFonts w:ascii="Arial" w:eastAsia="Times New Roman" w:hAnsi="Arial" w:cs="Arial"/>
                <w:color w:val="000000"/>
                <w:sz w:val="18"/>
                <w:szCs w:val="18"/>
                <w:lang w:eastAsia="ko-KR"/>
              </w:rPr>
            </w:pPr>
          </w:p>
        </w:tc>
        <w:tc>
          <w:tcPr>
            <w:tcW w:w="1092" w:type="dxa"/>
            <w:tcBorders>
              <w:top w:val="nil"/>
              <w:left w:val="nil"/>
              <w:bottom w:val="single" w:sz="4" w:space="0" w:color="auto"/>
              <w:right w:val="nil"/>
            </w:tcBorders>
          </w:tcPr>
          <w:p w14:paraId="67922664"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Yes</w:t>
            </w:r>
          </w:p>
        </w:tc>
      </w:tr>
      <w:tr w:rsidR="003E2BD3" w:rsidRPr="00FD2C83" w14:paraId="7BA87C39" w14:textId="77777777" w:rsidTr="00657DF3">
        <w:trPr>
          <w:trHeight w:val="170"/>
          <w:jc w:val="center"/>
        </w:trPr>
        <w:tc>
          <w:tcPr>
            <w:tcW w:w="1276" w:type="dxa"/>
            <w:tcBorders>
              <w:top w:val="nil"/>
              <w:left w:val="nil"/>
              <w:bottom w:val="nil"/>
              <w:right w:val="nil"/>
            </w:tcBorders>
            <w:noWrap/>
            <w:vAlign w:val="center"/>
            <w:hideMark/>
          </w:tcPr>
          <w:p w14:paraId="2893ADDB"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10-1.5</w:t>
            </w:r>
          </w:p>
        </w:tc>
        <w:tc>
          <w:tcPr>
            <w:tcW w:w="717" w:type="dxa"/>
            <w:vMerge w:val="restart"/>
            <w:tcBorders>
              <w:top w:val="nil"/>
              <w:left w:val="nil"/>
              <w:bottom w:val="single" w:sz="4" w:space="0" w:color="000000"/>
              <w:right w:val="nil"/>
            </w:tcBorders>
            <w:noWrap/>
            <w:vAlign w:val="center"/>
            <w:hideMark/>
          </w:tcPr>
          <w:p w14:paraId="448163BB"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10</w:t>
            </w:r>
          </w:p>
        </w:tc>
        <w:tc>
          <w:tcPr>
            <w:tcW w:w="559" w:type="dxa"/>
            <w:tcBorders>
              <w:top w:val="nil"/>
              <w:left w:val="nil"/>
              <w:bottom w:val="nil"/>
              <w:right w:val="nil"/>
            </w:tcBorders>
            <w:noWrap/>
            <w:vAlign w:val="center"/>
            <w:hideMark/>
          </w:tcPr>
          <w:p w14:paraId="32DBC71D"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w:t>
            </w:r>
            <w:r w:rsidR="00705D26"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1276" w:type="dxa"/>
            <w:tcBorders>
              <w:top w:val="nil"/>
              <w:left w:val="nil"/>
              <w:bottom w:val="nil"/>
              <w:right w:val="nil"/>
            </w:tcBorders>
            <w:noWrap/>
            <w:vAlign w:val="center"/>
            <w:hideMark/>
          </w:tcPr>
          <w:p w14:paraId="347276A2"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687</w:t>
            </w:r>
            <w:r w:rsidR="00705D26"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50</w:t>
            </w:r>
          </w:p>
        </w:tc>
        <w:tc>
          <w:tcPr>
            <w:tcW w:w="1157" w:type="dxa"/>
            <w:vMerge w:val="restart"/>
            <w:tcBorders>
              <w:top w:val="nil"/>
              <w:left w:val="nil"/>
              <w:right w:val="nil"/>
            </w:tcBorders>
            <w:vAlign w:val="center"/>
          </w:tcPr>
          <w:p w14:paraId="263DE930"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550 - 850</w:t>
            </w:r>
          </w:p>
        </w:tc>
        <w:tc>
          <w:tcPr>
            <w:tcW w:w="1092" w:type="dxa"/>
            <w:tcBorders>
              <w:top w:val="nil"/>
              <w:left w:val="nil"/>
              <w:bottom w:val="nil"/>
              <w:right w:val="nil"/>
            </w:tcBorders>
          </w:tcPr>
          <w:p w14:paraId="3027A317"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Yes</w:t>
            </w:r>
          </w:p>
        </w:tc>
      </w:tr>
      <w:tr w:rsidR="003E2BD3" w:rsidRPr="00FD2C83" w14:paraId="1DF3CF91" w14:textId="77777777" w:rsidTr="00657DF3">
        <w:trPr>
          <w:trHeight w:val="170"/>
          <w:jc w:val="center"/>
        </w:trPr>
        <w:tc>
          <w:tcPr>
            <w:tcW w:w="1276" w:type="dxa"/>
            <w:tcBorders>
              <w:top w:val="nil"/>
              <w:left w:val="nil"/>
              <w:bottom w:val="nil"/>
              <w:right w:val="nil"/>
            </w:tcBorders>
            <w:noWrap/>
            <w:vAlign w:val="center"/>
            <w:hideMark/>
          </w:tcPr>
          <w:p w14:paraId="09B292DE"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10-2.0</w:t>
            </w:r>
          </w:p>
        </w:tc>
        <w:tc>
          <w:tcPr>
            <w:tcW w:w="717" w:type="dxa"/>
            <w:vMerge/>
            <w:tcBorders>
              <w:top w:val="nil"/>
              <w:left w:val="nil"/>
              <w:bottom w:val="single" w:sz="4" w:space="0" w:color="000000"/>
              <w:right w:val="nil"/>
            </w:tcBorders>
            <w:vAlign w:val="center"/>
            <w:hideMark/>
          </w:tcPr>
          <w:p w14:paraId="22B90161" w14:textId="77777777" w:rsidR="00765031" w:rsidRPr="00FD2C83" w:rsidRDefault="00765031" w:rsidP="00EB6576">
            <w:pPr>
              <w:spacing w:after="0" w:line="240" w:lineRule="auto"/>
              <w:rPr>
                <w:rFonts w:ascii="Arial" w:eastAsia="Times New Roman" w:hAnsi="Arial" w:cs="Arial"/>
                <w:color w:val="000000"/>
                <w:sz w:val="18"/>
                <w:szCs w:val="18"/>
                <w:lang w:eastAsia="ko-KR"/>
              </w:rPr>
            </w:pPr>
          </w:p>
        </w:tc>
        <w:tc>
          <w:tcPr>
            <w:tcW w:w="559" w:type="dxa"/>
            <w:tcBorders>
              <w:top w:val="nil"/>
              <w:left w:val="nil"/>
              <w:bottom w:val="nil"/>
              <w:right w:val="nil"/>
            </w:tcBorders>
            <w:noWrap/>
            <w:vAlign w:val="center"/>
            <w:hideMark/>
          </w:tcPr>
          <w:p w14:paraId="2E769897"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705D26"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w:t>
            </w:r>
          </w:p>
        </w:tc>
        <w:tc>
          <w:tcPr>
            <w:tcW w:w="1276" w:type="dxa"/>
            <w:tcBorders>
              <w:top w:val="nil"/>
              <w:left w:val="nil"/>
              <w:bottom w:val="nil"/>
              <w:right w:val="nil"/>
            </w:tcBorders>
            <w:noWrap/>
            <w:vAlign w:val="center"/>
            <w:hideMark/>
          </w:tcPr>
          <w:p w14:paraId="16C8B518"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701</w:t>
            </w:r>
            <w:r w:rsidR="00705D26"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50</w:t>
            </w:r>
          </w:p>
        </w:tc>
        <w:tc>
          <w:tcPr>
            <w:tcW w:w="1157" w:type="dxa"/>
            <w:vMerge/>
            <w:tcBorders>
              <w:left w:val="nil"/>
              <w:right w:val="nil"/>
            </w:tcBorders>
          </w:tcPr>
          <w:p w14:paraId="2CD82433" w14:textId="77777777" w:rsidR="00765031" w:rsidRPr="00FD2C83" w:rsidRDefault="00765031" w:rsidP="00EB6576">
            <w:pPr>
              <w:spacing w:after="0" w:line="240" w:lineRule="auto"/>
              <w:jc w:val="center"/>
              <w:rPr>
                <w:rFonts w:ascii="Arial" w:eastAsia="Times New Roman" w:hAnsi="Arial" w:cs="Arial"/>
                <w:color w:val="000000"/>
                <w:sz w:val="18"/>
                <w:szCs w:val="18"/>
                <w:lang w:eastAsia="ko-KR"/>
              </w:rPr>
            </w:pPr>
          </w:p>
        </w:tc>
        <w:tc>
          <w:tcPr>
            <w:tcW w:w="1092" w:type="dxa"/>
            <w:tcBorders>
              <w:top w:val="nil"/>
              <w:left w:val="nil"/>
              <w:bottom w:val="nil"/>
              <w:right w:val="nil"/>
            </w:tcBorders>
          </w:tcPr>
          <w:p w14:paraId="7AF18121"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Yes</w:t>
            </w:r>
          </w:p>
        </w:tc>
      </w:tr>
      <w:tr w:rsidR="003E2BD3" w:rsidRPr="00FD2C83" w14:paraId="74AEAC0A" w14:textId="77777777" w:rsidTr="00657DF3">
        <w:trPr>
          <w:trHeight w:val="170"/>
          <w:jc w:val="center"/>
        </w:trPr>
        <w:tc>
          <w:tcPr>
            <w:tcW w:w="1276" w:type="dxa"/>
            <w:tcBorders>
              <w:top w:val="nil"/>
              <w:left w:val="nil"/>
              <w:bottom w:val="single" w:sz="4" w:space="0" w:color="auto"/>
              <w:right w:val="nil"/>
            </w:tcBorders>
            <w:noWrap/>
            <w:vAlign w:val="center"/>
            <w:hideMark/>
          </w:tcPr>
          <w:p w14:paraId="2D6EBBD4"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10-2.5</w:t>
            </w:r>
          </w:p>
        </w:tc>
        <w:tc>
          <w:tcPr>
            <w:tcW w:w="717" w:type="dxa"/>
            <w:vMerge/>
            <w:tcBorders>
              <w:top w:val="nil"/>
              <w:left w:val="nil"/>
              <w:bottom w:val="single" w:sz="4" w:space="0" w:color="000000"/>
              <w:right w:val="nil"/>
            </w:tcBorders>
            <w:vAlign w:val="center"/>
            <w:hideMark/>
          </w:tcPr>
          <w:p w14:paraId="0C2878CE" w14:textId="77777777" w:rsidR="00765031" w:rsidRPr="00FD2C83" w:rsidRDefault="00765031" w:rsidP="00EB6576">
            <w:pPr>
              <w:spacing w:after="0" w:line="240" w:lineRule="auto"/>
              <w:rPr>
                <w:rFonts w:ascii="Arial" w:eastAsia="Times New Roman" w:hAnsi="Arial" w:cs="Arial"/>
                <w:color w:val="000000"/>
                <w:sz w:val="18"/>
                <w:szCs w:val="18"/>
                <w:lang w:eastAsia="ko-KR"/>
              </w:rPr>
            </w:pPr>
          </w:p>
        </w:tc>
        <w:tc>
          <w:tcPr>
            <w:tcW w:w="559" w:type="dxa"/>
            <w:tcBorders>
              <w:top w:val="nil"/>
              <w:left w:val="nil"/>
              <w:bottom w:val="single" w:sz="4" w:space="0" w:color="auto"/>
              <w:right w:val="nil"/>
            </w:tcBorders>
            <w:noWrap/>
            <w:vAlign w:val="center"/>
            <w:hideMark/>
          </w:tcPr>
          <w:p w14:paraId="07AF2093"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705D26"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1276" w:type="dxa"/>
            <w:tcBorders>
              <w:top w:val="nil"/>
              <w:left w:val="nil"/>
              <w:bottom w:val="single" w:sz="4" w:space="0" w:color="auto"/>
              <w:right w:val="nil"/>
            </w:tcBorders>
            <w:noWrap/>
            <w:vAlign w:val="center"/>
            <w:hideMark/>
          </w:tcPr>
          <w:p w14:paraId="6481618B"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714</w:t>
            </w:r>
            <w:r w:rsidR="00705D26"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00</w:t>
            </w:r>
          </w:p>
        </w:tc>
        <w:tc>
          <w:tcPr>
            <w:tcW w:w="1157" w:type="dxa"/>
            <w:vMerge/>
            <w:tcBorders>
              <w:left w:val="nil"/>
              <w:bottom w:val="single" w:sz="4" w:space="0" w:color="auto"/>
              <w:right w:val="nil"/>
            </w:tcBorders>
          </w:tcPr>
          <w:p w14:paraId="52880FE6" w14:textId="77777777" w:rsidR="00765031" w:rsidRPr="00FD2C83" w:rsidRDefault="00765031" w:rsidP="00EB6576">
            <w:pPr>
              <w:spacing w:after="0" w:line="240" w:lineRule="auto"/>
              <w:jc w:val="center"/>
              <w:rPr>
                <w:rFonts w:ascii="Arial" w:eastAsia="Times New Roman" w:hAnsi="Arial" w:cs="Arial"/>
                <w:color w:val="000000"/>
                <w:sz w:val="18"/>
                <w:szCs w:val="18"/>
                <w:lang w:eastAsia="ko-KR"/>
              </w:rPr>
            </w:pPr>
          </w:p>
        </w:tc>
        <w:tc>
          <w:tcPr>
            <w:tcW w:w="1092" w:type="dxa"/>
            <w:tcBorders>
              <w:top w:val="nil"/>
              <w:left w:val="nil"/>
              <w:bottom w:val="single" w:sz="4" w:space="0" w:color="auto"/>
              <w:right w:val="nil"/>
            </w:tcBorders>
          </w:tcPr>
          <w:p w14:paraId="48D6D4CE" w14:textId="77777777" w:rsidR="00765031"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Yes</w:t>
            </w:r>
          </w:p>
        </w:tc>
      </w:tr>
    </w:tbl>
    <w:p w14:paraId="6C0AE73A" w14:textId="77777777" w:rsidR="00765031" w:rsidRPr="00FD2C83" w:rsidRDefault="00765031" w:rsidP="00F328E2">
      <w:pPr>
        <w:spacing w:after="0" w:line="240" w:lineRule="auto"/>
        <w:jc w:val="both"/>
        <w:rPr>
          <w:rFonts w:ascii="Arial" w:eastAsia="Times New Roman" w:hAnsi="Arial" w:cs="Arial"/>
          <w:sz w:val="18"/>
          <w:szCs w:val="18"/>
        </w:rPr>
      </w:pPr>
    </w:p>
    <w:p w14:paraId="795595FA" w14:textId="77777777" w:rsidR="00F328E2" w:rsidRPr="00FD2C83" w:rsidRDefault="00866CBA" w:rsidP="00F328E2">
      <w:pPr>
        <w:spacing w:after="0" w:line="240" w:lineRule="auto"/>
        <w:jc w:val="both"/>
        <w:rPr>
          <w:rFonts w:ascii="Arial" w:eastAsia="Times New Roman" w:hAnsi="Arial" w:cs="Arial"/>
          <w:sz w:val="18"/>
          <w:szCs w:val="18"/>
        </w:rPr>
      </w:pPr>
      <w:commentRangeStart w:id="9"/>
      <w:r w:rsidRPr="00FD2C83">
        <w:rPr>
          <w:rFonts w:ascii="Arial" w:eastAsia="Times New Roman" w:hAnsi="Arial" w:cs="Arial"/>
          <w:b/>
          <w:sz w:val="18"/>
          <w:szCs w:val="18"/>
        </w:rPr>
        <w:t xml:space="preserve">3.1.2 </w:t>
      </w:r>
      <w:commentRangeEnd w:id="9"/>
      <w:r w:rsidR="006B4BC8">
        <w:rPr>
          <w:rStyle w:val="CommentReference"/>
          <w:rFonts w:ascii="Calibri" w:eastAsia="MS Mincho" w:hAnsi="Calibri" w:cs="Arial"/>
          <w:lang w:val="en-NZ"/>
        </w:rPr>
        <w:commentReference w:id="9"/>
      </w:r>
      <w:r w:rsidR="00F66E79" w:rsidRPr="00FD2C83">
        <w:rPr>
          <w:rFonts w:ascii="Arial" w:eastAsia="Times New Roman" w:hAnsi="Arial" w:cs="Arial"/>
          <w:b/>
          <w:sz w:val="18"/>
          <w:szCs w:val="18"/>
        </w:rPr>
        <w:t>V-funnel Test</w:t>
      </w:r>
      <w:r w:rsidRPr="00FD2C83">
        <w:rPr>
          <w:rFonts w:ascii="Arial" w:eastAsia="Times New Roman" w:hAnsi="Arial" w:cs="Arial"/>
          <w:sz w:val="18"/>
          <w:szCs w:val="18"/>
        </w:rPr>
        <w:t xml:space="preserve"> </w:t>
      </w:r>
    </w:p>
    <w:p w14:paraId="7D7F20C2" w14:textId="77777777" w:rsidR="00962C2B" w:rsidRPr="00FD2C83" w:rsidRDefault="00962C2B" w:rsidP="00910804">
      <w:pPr>
        <w:spacing w:after="0" w:line="240" w:lineRule="auto"/>
        <w:jc w:val="both"/>
        <w:rPr>
          <w:rFonts w:ascii="Arial" w:eastAsia="Times New Roman" w:hAnsi="Arial" w:cs="Arial"/>
          <w:sz w:val="18"/>
          <w:szCs w:val="18"/>
        </w:rPr>
      </w:pPr>
    </w:p>
    <w:p w14:paraId="6367860A" w14:textId="166360A4" w:rsidR="00C46137" w:rsidRPr="00FD2C83" w:rsidRDefault="00866CBA" w:rsidP="00910804">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 xml:space="preserve">The results of the V-funnel test for all variations of the </w:t>
      </w:r>
      <w:r w:rsidR="00D4513D" w:rsidRPr="00FD2C83">
        <w:rPr>
          <w:rFonts w:ascii="Arial" w:eastAsia="Times New Roman" w:hAnsi="Arial" w:cs="Arial"/>
          <w:sz w:val="18"/>
          <w:szCs w:val="18"/>
        </w:rPr>
        <w:t xml:space="preserve">fresh </w:t>
      </w:r>
      <w:r w:rsidRPr="00FD2C83">
        <w:rPr>
          <w:rFonts w:ascii="Arial" w:eastAsia="Times New Roman" w:hAnsi="Arial" w:cs="Arial"/>
          <w:sz w:val="18"/>
          <w:szCs w:val="18"/>
        </w:rPr>
        <w:t xml:space="preserve">SCC mixture </w:t>
      </w:r>
      <w:r w:rsidR="00D4513D" w:rsidRPr="00FD2C83">
        <w:rPr>
          <w:rFonts w:ascii="Arial" w:eastAsia="Times New Roman" w:hAnsi="Arial" w:cs="Arial"/>
          <w:sz w:val="18"/>
          <w:szCs w:val="18"/>
        </w:rPr>
        <w:t xml:space="preserve">are shown in </w:t>
      </w:r>
      <w:r w:rsidRPr="00FD2C83">
        <w:rPr>
          <w:rFonts w:ascii="Arial" w:eastAsia="Times New Roman" w:hAnsi="Arial" w:cs="Arial"/>
          <w:sz w:val="18"/>
          <w:szCs w:val="18"/>
        </w:rPr>
        <w:t xml:space="preserve">Table 4. The duration of the V-funnel test results ranged from 7.32 to 11.41 seconds. The smallest duration was found in the SCC mixture with a variation of 2.5% SP and 0% </w:t>
      </w:r>
      <w:r w:rsidR="00D4513D" w:rsidRPr="00FD2C83">
        <w:rPr>
          <w:rFonts w:ascii="Arial" w:eastAsia="Times New Roman" w:hAnsi="Arial" w:cs="Arial"/>
          <w:sz w:val="18"/>
          <w:szCs w:val="18"/>
        </w:rPr>
        <w:t>PKSA</w:t>
      </w:r>
      <w:r w:rsidRPr="00FD2C83">
        <w:rPr>
          <w:rFonts w:ascii="Arial" w:eastAsia="Times New Roman" w:hAnsi="Arial" w:cs="Arial"/>
          <w:sz w:val="18"/>
          <w:szCs w:val="18"/>
        </w:rPr>
        <w:t>, which was 7.32 seconds</w:t>
      </w:r>
      <w:r w:rsidR="00D4513D" w:rsidRPr="00FD2C83">
        <w:rPr>
          <w:rFonts w:ascii="Arial" w:eastAsia="Times New Roman" w:hAnsi="Arial" w:cs="Arial"/>
          <w:sz w:val="18"/>
          <w:szCs w:val="18"/>
        </w:rPr>
        <w:t>. T</w:t>
      </w:r>
      <w:r w:rsidRPr="00FD2C83">
        <w:rPr>
          <w:rFonts w:ascii="Arial" w:eastAsia="Times New Roman" w:hAnsi="Arial" w:cs="Arial"/>
          <w:sz w:val="18"/>
          <w:szCs w:val="18"/>
        </w:rPr>
        <w:t xml:space="preserve">he SCC mixture </w:t>
      </w:r>
      <w:r w:rsidR="00D4513D" w:rsidRPr="00FD2C83">
        <w:rPr>
          <w:rFonts w:ascii="Arial" w:eastAsia="Times New Roman" w:hAnsi="Arial" w:cs="Arial"/>
          <w:sz w:val="18"/>
          <w:szCs w:val="18"/>
        </w:rPr>
        <w:t xml:space="preserve">performed </w:t>
      </w:r>
      <w:r w:rsidRPr="00FD2C83">
        <w:rPr>
          <w:rFonts w:ascii="Arial" w:eastAsia="Times New Roman" w:hAnsi="Arial" w:cs="Arial"/>
          <w:sz w:val="18"/>
          <w:szCs w:val="18"/>
        </w:rPr>
        <w:t xml:space="preserve">the largest duration with a variation of 1.5% SP and 10% </w:t>
      </w:r>
      <w:r w:rsidR="00D4513D" w:rsidRPr="00FD2C83">
        <w:rPr>
          <w:rFonts w:ascii="Arial" w:eastAsia="Times New Roman" w:hAnsi="Arial" w:cs="Arial"/>
          <w:sz w:val="18"/>
          <w:szCs w:val="18"/>
        </w:rPr>
        <w:t>PKSA,</w:t>
      </w:r>
      <w:r w:rsidRPr="00FD2C83">
        <w:rPr>
          <w:rFonts w:ascii="Arial" w:eastAsia="Times New Roman" w:hAnsi="Arial" w:cs="Arial"/>
          <w:sz w:val="18"/>
          <w:szCs w:val="18"/>
        </w:rPr>
        <w:t xml:space="preserve"> which was 11.41 seconds. The duration decreased with the addition of the percentage of SP in the fresh SCC concrete mixture. A small duration indicate</w:t>
      </w:r>
      <w:r w:rsidR="00682903" w:rsidRPr="00FD2C83">
        <w:rPr>
          <w:rFonts w:ascii="Arial" w:eastAsia="Times New Roman" w:hAnsi="Arial" w:cs="Arial"/>
          <w:sz w:val="18"/>
          <w:szCs w:val="18"/>
        </w:rPr>
        <w:t>d</w:t>
      </w:r>
      <w:r w:rsidRPr="00FD2C83">
        <w:rPr>
          <w:rFonts w:ascii="Arial" w:eastAsia="Times New Roman" w:hAnsi="Arial" w:cs="Arial"/>
          <w:sz w:val="18"/>
          <w:szCs w:val="18"/>
        </w:rPr>
        <w:t xml:space="preserve"> that the viscosity of fresh </w:t>
      </w:r>
      <w:r w:rsidR="00682903" w:rsidRPr="00FD2C83">
        <w:rPr>
          <w:rFonts w:ascii="Arial" w:eastAsia="Times New Roman" w:hAnsi="Arial" w:cs="Arial"/>
          <w:sz w:val="18"/>
          <w:szCs w:val="18"/>
        </w:rPr>
        <w:t>SCC wa</w:t>
      </w:r>
      <w:r w:rsidRPr="00FD2C83">
        <w:rPr>
          <w:rFonts w:ascii="Arial" w:eastAsia="Times New Roman" w:hAnsi="Arial" w:cs="Arial"/>
          <w:sz w:val="18"/>
          <w:szCs w:val="18"/>
        </w:rPr>
        <w:t>s low</w:t>
      </w:r>
      <w:r w:rsidR="00682903" w:rsidRPr="00FD2C83">
        <w:rPr>
          <w:rFonts w:ascii="Arial" w:eastAsia="Times New Roman" w:hAnsi="Arial" w:cs="Arial"/>
          <w:sz w:val="18"/>
          <w:szCs w:val="18"/>
        </w:rPr>
        <w:t>; thus</w:t>
      </w:r>
      <w:r w:rsidRPr="00FD2C83">
        <w:rPr>
          <w:rFonts w:ascii="Arial" w:eastAsia="Times New Roman" w:hAnsi="Arial" w:cs="Arial"/>
          <w:sz w:val="18"/>
          <w:szCs w:val="18"/>
        </w:rPr>
        <w:t xml:space="preserve">, the time required to flow </w:t>
      </w:r>
      <w:r w:rsidR="00682903" w:rsidRPr="00FD2C83">
        <w:rPr>
          <w:rFonts w:ascii="Arial" w:eastAsia="Times New Roman" w:hAnsi="Arial" w:cs="Arial"/>
          <w:sz w:val="18"/>
          <w:szCs w:val="18"/>
        </w:rPr>
        <w:t>wa</w:t>
      </w:r>
      <w:r w:rsidRPr="00FD2C83">
        <w:rPr>
          <w:rFonts w:ascii="Arial" w:eastAsia="Times New Roman" w:hAnsi="Arial" w:cs="Arial"/>
          <w:sz w:val="18"/>
          <w:szCs w:val="18"/>
        </w:rPr>
        <w:t xml:space="preserve">s very fast. Fresh SCC containing 10% </w:t>
      </w:r>
      <w:r w:rsidR="00682903" w:rsidRPr="00FD2C83">
        <w:rPr>
          <w:rFonts w:ascii="Arial" w:eastAsia="Times New Roman" w:hAnsi="Arial" w:cs="Arial"/>
          <w:sz w:val="18"/>
          <w:szCs w:val="18"/>
        </w:rPr>
        <w:t>PKSA</w:t>
      </w:r>
      <w:r w:rsidRPr="00FD2C83">
        <w:rPr>
          <w:rFonts w:ascii="Arial" w:eastAsia="Times New Roman" w:hAnsi="Arial" w:cs="Arial"/>
          <w:sz w:val="18"/>
          <w:szCs w:val="18"/>
        </w:rPr>
        <w:t xml:space="preserve"> </w:t>
      </w:r>
      <w:r w:rsidR="00682903" w:rsidRPr="00FD2C83">
        <w:rPr>
          <w:rFonts w:ascii="Arial" w:eastAsia="Times New Roman" w:hAnsi="Arial" w:cs="Arial"/>
          <w:sz w:val="18"/>
          <w:szCs w:val="18"/>
        </w:rPr>
        <w:t>needed</w:t>
      </w:r>
      <w:r w:rsidRPr="00FD2C83">
        <w:rPr>
          <w:rFonts w:ascii="Arial" w:eastAsia="Times New Roman" w:hAnsi="Arial" w:cs="Arial"/>
          <w:sz w:val="18"/>
          <w:szCs w:val="18"/>
        </w:rPr>
        <w:t xml:space="preserve"> a longer duration than 0% </w:t>
      </w:r>
      <w:r w:rsidR="00682903" w:rsidRPr="00FD2C83">
        <w:rPr>
          <w:rFonts w:ascii="Arial" w:eastAsia="Times New Roman" w:hAnsi="Arial" w:cs="Arial"/>
          <w:sz w:val="18"/>
          <w:szCs w:val="18"/>
        </w:rPr>
        <w:t>PKSA</w:t>
      </w:r>
      <w:r w:rsidRPr="00FD2C83">
        <w:rPr>
          <w:rFonts w:ascii="Arial" w:eastAsia="Times New Roman" w:hAnsi="Arial" w:cs="Arial"/>
          <w:sz w:val="18"/>
          <w:szCs w:val="18"/>
        </w:rPr>
        <w:t xml:space="preserve">. This </w:t>
      </w:r>
      <w:r w:rsidR="00682903" w:rsidRPr="00FD2C83">
        <w:rPr>
          <w:rFonts w:ascii="Arial" w:eastAsia="Times New Roman" w:hAnsi="Arial" w:cs="Arial"/>
          <w:sz w:val="18"/>
          <w:szCs w:val="18"/>
        </w:rPr>
        <w:t>showed</w:t>
      </w:r>
      <w:r w:rsidRPr="00FD2C83">
        <w:rPr>
          <w:rFonts w:ascii="Arial" w:eastAsia="Times New Roman" w:hAnsi="Arial" w:cs="Arial"/>
          <w:sz w:val="18"/>
          <w:szCs w:val="18"/>
        </w:rPr>
        <w:t xml:space="preserve"> that using 10% </w:t>
      </w:r>
      <w:r w:rsidR="00682903" w:rsidRPr="00FD2C83">
        <w:rPr>
          <w:rFonts w:ascii="Arial" w:eastAsia="Times New Roman" w:hAnsi="Arial" w:cs="Arial"/>
          <w:sz w:val="18"/>
          <w:szCs w:val="18"/>
        </w:rPr>
        <w:t xml:space="preserve">PKSA increased the mixture's </w:t>
      </w:r>
      <w:r w:rsidRPr="00FD2C83">
        <w:rPr>
          <w:rFonts w:ascii="Arial" w:eastAsia="Times New Roman" w:hAnsi="Arial" w:cs="Arial"/>
          <w:sz w:val="18"/>
          <w:szCs w:val="18"/>
        </w:rPr>
        <w:t>viscosity</w:t>
      </w:r>
      <w:r w:rsidR="00682903" w:rsidRPr="00FD2C83">
        <w:rPr>
          <w:rFonts w:ascii="Arial" w:eastAsia="Times New Roman" w:hAnsi="Arial" w:cs="Arial"/>
          <w:sz w:val="18"/>
          <w:szCs w:val="18"/>
        </w:rPr>
        <w:t xml:space="preserve">. Thus, </w:t>
      </w:r>
      <w:r w:rsidRPr="00FD2C83">
        <w:rPr>
          <w:rFonts w:ascii="Arial" w:eastAsia="Times New Roman" w:hAnsi="Arial" w:cs="Arial"/>
          <w:sz w:val="18"/>
          <w:szCs w:val="18"/>
        </w:rPr>
        <w:t>it t</w:t>
      </w:r>
      <w:r w:rsidR="00682903" w:rsidRPr="00FD2C83">
        <w:rPr>
          <w:rFonts w:ascii="Arial" w:eastAsia="Times New Roman" w:hAnsi="Arial" w:cs="Arial"/>
          <w:sz w:val="18"/>
          <w:szCs w:val="18"/>
        </w:rPr>
        <w:t>ook a</w:t>
      </w:r>
      <w:r w:rsidRPr="00FD2C83">
        <w:rPr>
          <w:rFonts w:ascii="Arial" w:eastAsia="Times New Roman" w:hAnsi="Arial" w:cs="Arial"/>
          <w:sz w:val="18"/>
          <w:szCs w:val="18"/>
        </w:rPr>
        <w:t xml:space="preserve"> longer</w:t>
      </w:r>
      <w:r w:rsidR="00682903" w:rsidRPr="00FD2C83">
        <w:rPr>
          <w:rFonts w:ascii="Arial" w:eastAsia="Times New Roman" w:hAnsi="Arial" w:cs="Arial"/>
          <w:sz w:val="18"/>
          <w:szCs w:val="18"/>
        </w:rPr>
        <w:t xml:space="preserve"> time</w:t>
      </w:r>
      <w:r w:rsidRPr="00FD2C83">
        <w:rPr>
          <w:rFonts w:ascii="Arial" w:eastAsia="Times New Roman" w:hAnsi="Arial" w:cs="Arial"/>
          <w:sz w:val="18"/>
          <w:szCs w:val="18"/>
        </w:rPr>
        <w:t xml:space="preserve"> to flow through the </w:t>
      </w:r>
      <w:r w:rsidR="00682903" w:rsidRPr="00FD2C83">
        <w:rPr>
          <w:rFonts w:ascii="Arial" w:eastAsia="Times New Roman" w:hAnsi="Arial" w:cs="Arial"/>
          <w:sz w:val="18"/>
          <w:szCs w:val="18"/>
        </w:rPr>
        <w:t>V</w:t>
      </w:r>
      <w:r w:rsidRPr="00FD2C83">
        <w:rPr>
          <w:rFonts w:ascii="Arial" w:eastAsia="Times New Roman" w:hAnsi="Arial" w:cs="Arial"/>
          <w:sz w:val="18"/>
          <w:szCs w:val="18"/>
        </w:rPr>
        <w:t xml:space="preserve">-funnel </w:t>
      </w:r>
      <w:r w:rsidR="00682903" w:rsidRPr="00FD2C83">
        <w:rPr>
          <w:rFonts w:ascii="Arial" w:eastAsia="Times New Roman" w:hAnsi="Arial" w:cs="Arial"/>
          <w:sz w:val="18"/>
          <w:szCs w:val="18"/>
        </w:rPr>
        <w:t>apparatus</w:t>
      </w:r>
      <w:r w:rsidRPr="00FD2C83">
        <w:rPr>
          <w:rFonts w:ascii="Arial" w:eastAsia="Times New Roman" w:hAnsi="Arial" w:cs="Arial"/>
          <w:sz w:val="18"/>
          <w:szCs w:val="18"/>
        </w:rPr>
        <w:t xml:space="preserve"> (</w:t>
      </w:r>
      <w:proofErr w:type="spellStart"/>
      <w:r w:rsidRPr="00FD2C83">
        <w:rPr>
          <w:rFonts w:ascii="Arial" w:eastAsia="Times New Roman" w:hAnsi="Arial" w:cs="Arial"/>
          <w:sz w:val="18"/>
          <w:szCs w:val="18"/>
        </w:rPr>
        <w:t>Aisheh</w:t>
      </w:r>
      <w:proofErr w:type="spellEnd"/>
      <w:r w:rsidR="00682903" w:rsidRPr="00FD2C83">
        <w:rPr>
          <w:rFonts w:ascii="Arial" w:eastAsia="Times New Roman" w:hAnsi="Arial" w:cs="Arial"/>
          <w:sz w:val="18"/>
          <w:szCs w:val="18"/>
        </w:rPr>
        <w:t xml:space="preserve"> et al.,</w:t>
      </w:r>
      <w:r w:rsidRPr="00FD2C83">
        <w:rPr>
          <w:rFonts w:ascii="Arial" w:eastAsia="Times New Roman" w:hAnsi="Arial" w:cs="Arial"/>
          <w:sz w:val="18"/>
          <w:szCs w:val="18"/>
        </w:rPr>
        <w:t xml:space="preserve"> 2023).</w:t>
      </w:r>
    </w:p>
    <w:p w14:paraId="158E0EF8" w14:textId="77777777" w:rsidR="00DF26F6" w:rsidRPr="00FD2C83" w:rsidRDefault="00DF26F6" w:rsidP="00F328E2">
      <w:pPr>
        <w:spacing w:after="0" w:line="240" w:lineRule="auto"/>
        <w:jc w:val="both"/>
        <w:rPr>
          <w:rFonts w:ascii="Arial" w:eastAsia="Times New Roman" w:hAnsi="Arial" w:cs="Arial"/>
          <w:sz w:val="18"/>
          <w:szCs w:val="18"/>
        </w:rPr>
      </w:pPr>
    </w:p>
    <w:p w14:paraId="14FB11BF" w14:textId="77777777" w:rsidR="00546569" w:rsidRDefault="00546569" w:rsidP="003E5446">
      <w:pPr>
        <w:spacing w:after="0" w:line="240" w:lineRule="auto"/>
        <w:jc w:val="center"/>
        <w:rPr>
          <w:rFonts w:ascii="Arial" w:eastAsia="Times New Roman" w:hAnsi="Arial" w:cs="Arial"/>
          <w:b/>
          <w:bCs/>
          <w:sz w:val="18"/>
          <w:szCs w:val="18"/>
        </w:rPr>
      </w:pPr>
    </w:p>
    <w:p w14:paraId="1F3810E4" w14:textId="77777777" w:rsidR="00546569" w:rsidRDefault="00546569" w:rsidP="003E5446">
      <w:pPr>
        <w:spacing w:after="0" w:line="240" w:lineRule="auto"/>
        <w:jc w:val="center"/>
        <w:rPr>
          <w:rFonts w:ascii="Arial" w:eastAsia="Times New Roman" w:hAnsi="Arial" w:cs="Arial"/>
          <w:b/>
          <w:bCs/>
          <w:sz w:val="18"/>
          <w:szCs w:val="18"/>
        </w:rPr>
      </w:pPr>
    </w:p>
    <w:p w14:paraId="487A25E7" w14:textId="77777777" w:rsidR="00546569" w:rsidRDefault="00546569" w:rsidP="003E5446">
      <w:pPr>
        <w:spacing w:after="0" w:line="240" w:lineRule="auto"/>
        <w:jc w:val="center"/>
        <w:rPr>
          <w:rFonts w:ascii="Arial" w:eastAsia="Times New Roman" w:hAnsi="Arial" w:cs="Arial"/>
          <w:b/>
          <w:bCs/>
          <w:sz w:val="18"/>
          <w:szCs w:val="18"/>
        </w:rPr>
      </w:pPr>
    </w:p>
    <w:p w14:paraId="05E0F1B3" w14:textId="44ECB8CB" w:rsidR="00DF26F6" w:rsidRPr="00FD2C83" w:rsidRDefault="00866CBA" w:rsidP="003E5446">
      <w:pPr>
        <w:spacing w:after="0" w:line="240" w:lineRule="auto"/>
        <w:jc w:val="center"/>
        <w:rPr>
          <w:rFonts w:ascii="Arial" w:eastAsia="Times New Roman" w:hAnsi="Arial" w:cs="Arial"/>
          <w:b/>
          <w:bCs/>
          <w:sz w:val="18"/>
          <w:szCs w:val="18"/>
        </w:rPr>
      </w:pPr>
      <w:r w:rsidRPr="00FD2C83">
        <w:rPr>
          <w:rFonts w:ascii="Arial" w:eastAsia="Times New Roman" w:hAnsi="Arial" w:cs="Arial"/>
          <w:b/>
          <w:bCs/>
          <w:sz w:val="18"/>
          <w:szCs w:val="18"/>
        </w:rPr>
        <w:lastRenderedPageBreak/>
        <w:t xml:space="preserve">Table 4. </w:t>
      </w:r>
      <w:r w:rsidR="00A31DC7" w:rsidRPr="00FD2C83">
        <w:rPr>
          <w:rFonts w:ascii="Arial" w:eastAsia="Times New Roman" w:hAnsi="Arial" w:cs="Arial"/>
          <w:b/>
          <w:bCs/>
          <w:sz w:val="18"/>
          <w:szCs w:val="18"/>
        </w:rPr>
        <w:t>V-funnel test results</w:t>
      </w:r>
    </w:p>
    <w:p w14:paraId="21A51CF2" w14:textId="77777777" w:rsidR="003E5446" w:rsidRPr="00FD2C83" w:rsidRDefault="003E5446" w:rsidP="003E5446">
      <w:pPr>
        <w:spacing w:after="0" w:line="240" w:lineRule="auto"/>
        <w:jc w:val="center"/>
        <w:rPr>
          <w:rFonts w:ascii="Arial" w:eastAsia="Times New Roman" w:hAnsi="Arial" w:cs="Arial"/>
          <w:b/>
          <w:bCs/>
          <w:sz w:val="18"/>
          <w:szCs w:val="18"/>
        </w:rPr>
      </w:pPr>
    </w:p>
    <w:tbl>
      <w:tblPr>
        <w:tblW w:w="6093" w:type="dxa"/>
        <w:jc w:val="center"/>
        <w:tblLook w:val="04A0" w:firstRow="1" w:lastRow="0" w:firstColumn="1" w:lastColumn="0" w:noHBand="0" w:noVBand="1"/>
      </w:tblPr>
      <w:tblGrid>
        <w:gridCol w:w="990"/>
        <w:gridCol w:w="717"/>
        <w:gridCol w:w="709"/>
        <w:gridCol w:w="984"/>
        <w:gridCol w:w="1559"/>
        <w:gridCol w:w="1134"/>
      </w:tblGrid>
      <w:tr w:rsidR="003E2BD3" w:rsidRPr="00FD2C83" w14:paraId="73932715" w14:textId="77777777" w:rsidTr="009A7D3A">
        <w:trPr>
          <w:trHeight w:val="300"/>
          <w:tblHeader/>
          <w:jc w:val="center"/>
        </w:trPr>
        <w:tc>
          <w:tcPr>
            <w:tcW w:w="990" w:type="dxa"/>
            <w:vMerge w:val="restart"/>
            <w:tcBorders>
              <w:top w:val="single" w:sz="4" w:space="0" w:color="auto"/>
              <w:left w:val="nil"/>
              <w:bottom w:val="single" w:sz="4" w:space="0" w:color="000000"/>
              <w:right w:val="nil"/>
            </w:tcBorders>
            <w:noWrap/>
            <w:vAlign w:val="center"/>
            <w:hideMark/>
          </w:tcPr>
          <w:p w14:paraId="56543D3D" w14:textId="77777777" w:rsidR="00DF26F6" w:rsidRPr="00FD2C83" w:rsidRDefault="00866CBA"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Sample</w:t>
            </w:r>
          </w:p>
        </w:tc>
        <w:tc>
          <w:tcPr>
            <w:tcW w:w="1426" w:type="dxa"/>
            <w:gridSpan w:val="2"/>
            <w:tcBorders>
              <w:top w:val="single" w:sz="4" w:space="0" w:color="auto"/>
              <w:left w:val="nil"/>
              <w:bottom w:val="single" w:sz="4" w:space="0" w:color="auto"/>
              <w:right w:val="nil"/>
            </w:tcBorders>
            <w:noWrap/>
            <w:vAlign w:val="center"/>
            <w:hideMark/>
          </w:tcPr>
          <w:p w14:paraId="78BE3861" w14:textId="77777777" w:rsidR="00DF26F6" w:rsidRPr="00FD2C83" w:rsidRDefault="00866CBA"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Varia</w:t>
            </w:r>
            <w:r w:rsidR="00090BEB" w:rsidRPr="00FD2C83">
              <w:rPr>
                <w:rFonts w:ascii="Arial" w:eastAsia="Times New Roman" w:hAnsi="Arial" w:cs="Arial"/>
                <w:b/>
                <w:bCs/>
                <w:color w:val="000000"/>
                <w:sz w:val="18"/>
                <w:szCs w:val="18"/>
                <w:lang w:eastAsia="ko-KR"/>
              </w:rPr>
              <w:t>tion</w:t>
            </w:r>
          </w:p>
        </w:tc>
        <w:tc>
          <w:tcPr>
            <w:tcW w:w="984" w:type="dxa"/>
            <w:vMerge w:val="restart"/>
            <w:tcBorders>
              <w:top w:val="single" w:sz="4" w:space="0" w:color="auto"/>
              <w:left w:val="nil"/>
              <w:bottom w:val="single" w:sz="4" w:space="0" w:color="000000"/>
              <w:right w:val="nil"/>
            </w:tcBorders>
            <w:vAlign w:val="center"/>
            <w:hideMark/>
          </w:tcPr>
          <w:p w14:paraId="3485DEAB" w14:textId="77777777" w:rsidR="00DF26F6" w:rsidRPr="00FD2C83" w:rsidRDefault="00866CBA" w:rsidP="00EB6576">
            <w:pPr>
              <w:spacing w:after="0" w:line="240" w:lineRule="auto"/>
              <w:jc w:val="center"/>
              <w:rPr>
                <w:rFonts w:ascii="Arial" w:eastAsia="Times New Roman" w:hAnsi="Arial" w:cs="Arial"/>
                <w:b/>
                <w:bCs/>
                <w:i/>
                <w:iCs/>
                <w:color w:val="000000"/>
                <w:sz w:val="18"/>
                <w:szCs w:val="18"/>
                <w:lang w:eastAsia="ko-KR"/>
              </w:rPr>
            </w:pPr>
            <w:r w:rsidRPr="00FD2C83">
              <w:rPr>
                <w:rFonts w:ascii="Arial" w:eastAsia="Times New Roman" w:hAnsi="Arial" w:cs="Arial"/>
                <w:b/>
                <w:bCs/>
                <w:color w:val="000000"/>
                <w:sz w:val="18"/>
                <w:szCs w:val="18"/>
                <w:lang w:eastAsia="ko-KR"/>
              </w:rPr>
              <w:t>Duration (sec)</w:t>
            </w:r>
          </w:p>
        </w:tc>
        <w:tc>
          <w:tcPr>
            <w:tcW w:w="1559" w:type="dxa"/>
            <w:vMerge w:val="restart"/>
            <w:tcBorders>
              <w:top w:val="single" w:sz="4" w:space="0" w:color="auto"/>
              <w:left w:val="nil"/>
              <w:right w:val="nil"/>
            </w:tcBorders>
            <w:vAlign w:val="center"/>
          </w:tcPr>
          <w:p w14:paraId="0EBC22A9" w14:textId="77777777" w:rsidR="00DF26F6" w:rsidRPr="00FD2C83" w:rsidRDefault="00866CBA"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 xml:space="preserve">EFNARC </w:t>
            </w:r>
            <w:r w:rsidR="009A7D3A" w:rsidRPr="00FD2C83">
              <w:rPr>
                <w:rFonts w:ascii="Arial" w:eastAsia="Times New Roman" w:hAnsi="Arial" w:cs="Arial"/>
                <w:b/>
                <w:bCs/>
                <w:color w:val="000000"/>
                <w:sz w:val="18"/>
                <w:szCs w:val="18"/>
                <w:lang w:eastAsia="ko-KR"/>
              </w:rPr>
              <w:t>s</w:t>
            </w:r>
            <w:r w:rsidRPr="00FD2C83">
              <w:rPr>
                <w:rFonts w:ascii="Arial" w:eastAsia="Times New Roman" w:hAnsi="Arial" w:cs="Arial"/>
                <w:b/>
                <w:bCs/>
                <w:color w:val="000000"/>
                <w:sz w:val="18"/>
                <w:szCs w:val="18"/>
                <w:lang w:eastAsia="ko-KR"/>
              </w:rPr>
              <w:t xml:space="preserve">pecifications </w:t>
            </w:r>
            <w:r w:rsidR="009A7D3A" w:rsidRPr="00FD2C83">
              <w:rPr>
                <w:rFonts w:ascii="Arial" w:eastAsia="Times New Roman" w:hAnsi="Arial" w:cs="Arial"/>
                <w:b/>
                <w:bCs/>
                <w:color w:val="000000"/>
                <w:sz w:val="18"/>
                <w:szCs w:val="18"/>
                <w:lang w:eastAsia="ko-KR"/>
              </w:rPr>
              <w:t>(</w:t>
            </w:r>
            <w:r w:rsidRPr="00FD2C83">
              <w:rPr>
                <w:rFonts w:ascii="Arial" w:eastAsia="Times New Roman" w:hAnsi="Arial" w:cs="Arial"/>
                <w:b/>
                <w:bCs/>
                <w:color w:val="000000"/>
                <w:sz w:val="18"/>
                <w:szCs w:val="18"/>
                <w:lang w:eastAsia="ko-KR"/>
              </w:rPr>
              <w:t>2005</w:t>
            </w:r>
            <w:r w:rsidR="009A7D3A" w:rsidRPr="00FD2C83">
              <w:rPr>
                <w:rFonts w:ascii="Arial" w:eastAsia="Times New Roman" w:hAnsi="Arial" w:cs="Arial"/>
                <w:b/>
                <w:bCs/>
                <w:color w:val="000000"/>
                <w:sz w:val="18"/>
                <w:szCs w:val="18"/>
                <w:lang w:eastAsia="ko-KR"/>
              </w:rPr>
              <w:t>)</w:t>
            </w:r>
            <w:r w:rsidRPr="00FD2C83">
              <w:rPr>
                <w:rFonts w:ascii="Arial" w:eastAsia="Times New Roman" w:hAnsi="Arial" w:cs="Arial"/>
                <w:b/>
                <w:bCs/>
                <w:color w:val="000000"/>
                <w:sz w:val="18"/>
                <w:szCs w:val="18"/>
                <w:lang w:eastAsia="ko-KR"/>
              </w:rPr>
              <w:t xml:space="preserve"> (sec)</w:t>
            </w:r>
          </w:p>
        </w:tc>
        <w:tc>
          <w:tcPr>
            <w:tcW w:w="1134" w:type="dxa"/>
            <w:vMerge w:val="restart"/>
            <w:tcBorders>
              <w:top w:val="single" w:sz="4" w:space="0" w:color="auto"/>
              <w:left w:val="nil"/>
              <w:right w:val="nil"/>
            </w:tcBorders>
            <w:vAlign w:val="center"/>
          </w:tcPr>
          <w:p w14:paraId="628A6D62" w14:textId="77777777" w:rsidR="00DF26F6" w:rsidRPr="00FD2C83" w:rsidRDefault="00866CBA"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Qualify</w:t>
            </w:r>
          </w:p>
        </w:tc>
      </w:tr>
      <w:tr w:rsidR="003E2BD3" w:rsidRPr="00FD2C83" w14:paraId="428F9847" w14:textId="77777777" w:rsidTr="009A7D3A">
        <w:trPr>
          <w:trHeight w:val="300"/>
          <w:tblHeader/>
          <w:jc w:val="center"/>
        </w:trPr>
        <w:tc>
          <w:tcPr>
            <w:tcW w:w="990" w:type="dxa"/>
            <w:vMerge/>
            <w:tcBorders>
              <w:top w:val="single" w:sz="4" w:space="0" w:color="auto"/>
              <w:left w:val="nil"/>
              <w:bottom w:val="single" w:sz="4" w:space="0" w:color="000000"/>
              <w:right w:val="nil"/>
            </w:tcBorders>
            <w:vAlign w:val="center"/>
            <w:hideMark/>
          </w:tcPr>
          <w:p w14:paraId="6F4F52B4" w14:textId="77777777" w:rsidR="00DF26F6" w:rsidRPr="00FD2C83" w:rsidRDefault="00DF26F6" w:rsidP="00EB6576">
            <w:pPr>
              <w:spacing w:after="0" w:line="240" w:lineRule="auto"/>
              <w:rPr>
                <w:rFonts w:ascii="Arial" w:eastAsia="Times New Roman" w:hAnsi="Arial" w:cs="Arial"/>
                <w:color w:val="000000"/>
                <w:sz w:val="18"/>
                <w:szCs w:val="18"/>
                <w:lang w:eastAsia="ko-KR"/>
              </w:rPr>
            </w:pPr>
          </w:p>
        </w:tc>
        <w:tc>
          <w:tcPr>
            <w:tcW w:w="717" w:type="dxa"/>
            <w:tcBorders>
              <w:top w:val="nil"/>
              <w:left w:val="nil"/>
              <w:bottom w:val="single" w:sz="4" w:space="0" w:color="auto"/>
              <w:right w:val="nil"/>
            </w:tcBorders>
            <w:noWrap/>
            <w:vAlign w:val="center"/>
            <w:hideMark/>
          </w:tcPr>
          <w:p w14:paraId="5124A9D1" w14:textId="77777777" w:rsidR="00DF26F6" w:rsidRPr="00FD2C83" w:rsidRDefault="00866CBA"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PKSA (%)</w:t>
            </w:r>
          </w:p>
        </w:tc>
        <w:tc>
          <w:tcPr>
            <w:tcW w:w="709" w:type="dxa"/>
            <w:tcBorders>
              <w:top w:val="nil"/>
              <w:left w:val="nil"/>
              <w:bottom w:val="single" w:sz="4" w:space="0" w:color="auto"/>
              <w:right w:val="nil"/>
            </w:tcBorders>
            <w:noWrap/>
            <w:vAlign w:val="center"/>
            <w:hideMark/>
          </w:tcPr>
          <w:p w14:paraId="06939C75" w14:textId="77777777" w:rsidR="00DF26F6" w:rsidRPr="00FD2C83" w:rsidRDefault="00866CBA"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SP (%)</w:t>
            </w:r>
          </w:p>
        </w:tc>
        <w:tc>
          <w:tcPr>
            <w:tcW w:w="984" w:type="dxa"/>
            <w:vMerge/>
            <w:tcBorders>
              <w:top w:val="single" w:sz="4" w:space="0" w:color="auto"/>
              <w:left w:val="nil"/>
              <w:bottom w:val="single" w:sz="4" w:space="0" w:color="000000"/>
              <w:right w:val="nil"/>
            </w:tcBorders>
            <w:vAlign w:val="center"/>
            <w:hideMark/>
          </w:tcPr>
          <w:p w14:paraId="67E5ECB3" w14:textId="77777777" w:rsidR="00DF26F6" w:rsidRPr="00FD2C83" w:rsidRDefault="00DF26F6" w:rsidP="00EB6576">
            <w:pPr>
              <w:spacing w:after="0" w:line="240" w:lineRule="auto"/>
              <w:rPr>
                <w:rFonts w:ascii="Arial" w:eastAsia="Times New Roman" w:hAnsi="Arial" w:cs="Arial"/>
                <w:i/>
                <w:iCs/>
                <w:color w:val="000000"/>
                <w:sz w:val="18"/>
                <w:szCs w:val="18"/>
                <w:lang w:eastAsia="ko-KR"/>
              </w:rPr>
            </w:pPr>
          </w:p>
        </w:tc>
        <w:tc>
          <w:tcPr>
            <w:tcW w:w="1559" w:type="dxa"/>
            <w:vMerge/>
            <w:tcBorders>
              <w:left w:val="nil"/>
              <w:bottom w:val="single" w:sz="4" w:space="0" w:color="000000"/>
              <w:right w:val="nil"/>
            </w:tcBorders>
          </w:tcPr>
          <w:p w14:paraId="7AB671B4" w14:textId="77777777" w:rsidR="00DF26F6" w:rsidRPr="00FD2C83" w:rsidRDefault="00DF26F6" w:rsidP="00EB6576">
            <w:pPr>
              <w:spacing w:after="0" w:line="240" w:lineRule="auto"/>
              <w:rPr>
                <w:rFonts w:ascii="Arial" w:eastAsia="Times New Roman" w:hAnsi="Arial" w:cs="Arial"/>
                <w:i/>
                <w:iCs/>
                <w:color w:val="000000"/>
                <w:sz w:val="18"/>
                <w:szCs w:val="18"/>
                <w:lang w:eastAsia="ko-KR"/>
              </w:rPr>
            </w:pPr>
          </w:p>
        </w:tc>
        <w:tc>
          <w:tcPr>
            <w:tcW w:w="1134" w:type="dxa"/>
            <w:vMerge/>
            <w:tcBorders>
              <w:left w:val="nil"/>
              <w:bottom w:val="single" w:sz="4" w:space="0" w:color="000000"/>
              <w:right w:val="nil"/>
            </w:tcBorders>
            <w:vAlign w:val="center"/>
          </w:tcPr>
          <w:p w14:paraId="44350F0F" w14:textId="77777777" w:rsidR="00DF26F6" w:rsidRPr="00FD2C83" w:rsidRDefault="00DF26F6" w:rsidP="00EB6576">
            <w:pPr>
              <w:spacing w:after="0" w:line="240" w:lineRule="auto"/>
              <w:jc w:val="center"/>
              <w:rPr>
                <w:rFonts w:ascii="Arial" w:eastAsia="Times New Roman" w:hAnsi="Arial" w:cs="Arial"/>
                <w:color w:val="000000"/>
                <w:sz w:val="18"/>
                <w:szCs w:val="18"/>
                <w:lang w:eastAsia="ko-KR"/>
              </w:rPr>
            </w:pPr>
          </w:p>
        </w:tc>
      </w:tr>
      <w:tr w:rsidR="003E2BD3" w:rsidRPr="00FD2C83" w14:paraId="7316E2EE" w14:textId="77777777" w:rsidTr="00E227CC">
        <w:trPr>
          <w:trHeight w:val="300"/>
          <w:jc w:val="center"/>
        </w:trPr>
        <w:tc>
          <w:tcPr>
            <w:tcW w:w="990" w:type="dxa"/>
            <w:tcBorders>
              <w:top w:val="nil"/>
              <w:left w:val="nil"/>
              <w:bottom w:val="nil"/>
              <w:right w:val="nil"/>
            </w:tcBorders>
            <w:noWrap/>
            <w:vAlign w:val="center"/>
            <w:hideMark/>
          </w:tcPr>
          <w:p w14:paraId="19D1AFDD"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0-1.5</w:t>
            </w:r>
          </w:p>
        </w:tc>
        <w:tc>
          <w:tcPr>
            <w:tcW w:w="717" w:type="dxa"/>
            <w:vMerge w:val="restart"/>
            <w:tcBorders>
              <w:top w:val="nil"/>
              <w:left w:val="nil"/>
              <w:bottom w:val="single" w:sz="4" w:space="0" w:color="000000"/>
              <w:right w:val="nil"/>
            </w:tcBorders>
            <w:noWrap/>
            <w:vAlign w:val="center"/>
            <w:hideMark/>
          </w:tcPr>
          <w:p w14:paraId="1C54837C"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p>
        </w:tc>
        <w:tc>
          <w:tcPr>
            <w:tcW w:w="709" w:type="dxa"/>
            <w:tcBorders>
              <w:top w:val="nil"/>
              <w:left w:val="nil"/>
              <w:bottom w:val="nil"/>
              <w:right w:val="nil"/>
            </w:tcBorders>
            <w:noWrap/>
            <w:vAlign w:val="center"/>
            <w:hideMark/>
          </w:tcPr>
          <w:p w14:paraId="7144E97C"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w:t>
            </w:r>
            <w:r w:rsidR="00661FC1"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984" w:type="dxa"/>
            <w:tcBorders>
              <w:top w:val="nil"/>
              <w:left w:val="nil"/>
              <w:bottom w:val="nil"/>
              <w:right w:val="nil"/>
            </w:tcBorders>
            <w:noWrap/>
            <w:vAlign w:val="center"/>
            <w:hideMark/>
          </w:tcPr>
          <w:p w14:paraId="7BBE3826"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10</w:t>
            </w:r>
            <w:r w:rsidR="00661FC1"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71</w:t>
            </w:r>
          </w:p>
        </w:tc>
        <w:tc>
          <w:tcPr>
            <w:tcW w:w="1559" w:type="dxa"/>
            <w:vMerge w:val="restart"/>
            <w:tcBorders>
              <w:top w:val="nil"/>
              <w:left w:val="nil"/>
              <w:right w:val="nil"/>
            </w:tcBorders>
            <w:vAlign w:val="center"/>
          </w:tcPr>
          <w:p w14:paraId="4B7CFE9E"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 – 25</w:t>
            </w:r>
          </w:p>
        </w:tc>
        <w:tc>
          <w:tcPr>
            <w:tcW w:w="1134" w:type="dxa"/>
            <w:tcBorders>
              <w:top w:val="nil"/>
              <w:left w:val="nil"/>
              <w:bottom w:val="nil"/>
              <w:right w:val="nil"/>
            </w:tcBorders>
          </w:tcPr>
          <w:p w14:paraId="1540D422"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Yes</w:t>
            </w:r>
          </w:p>
        </w:tc>
      </w:tr>
      <w:tr w:rsidR="003E2BD3" w:rsidRPr="00FD2C83" w14:paraId="2E3B91FD" w14:textId="77777777" w:rsidTr="00E227CC">
        <w:trPr>
          <w:trHeight w:val="300"/>
          <w:jc w:val="center"/>
        </w:trPr>
        <w:tc>
          <w:tcPr>
            <w:tcW w:w="990" w:type="dxa"/>
            <w:tcBorders>
              <w:top w:val="nil"/>
              <w:left w:val="nil"/>
              <w:bottom w:val="nil"/>
              <w:right w:val="nil"/>
            </w:tcBorders>
            <w:noWrap/>
            <w:vAlign w:val="center"/>
            <w:hideMark/>
          </w:tcPr>
          <w:p w14:paraId="500CC8B5"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0-2.0</w:t>
            </w:r>
          </w:p>
        </w:tc>
        <w:tc>
          <w:tcPr>
            <w:tcW w:w="717" w:type="dxa"/>
            <w:vMerge/>
            <w:tcBorders>
              <w:top w:val="nil"/>
              <w:left w:val="nil"/>
              <w:bottom w:val="single" w:sz="4" w:space="0" w:color="000000"/>
              <w:right w:val="nil"/>
            </w:tcBorders>
            <w:vAlign w:val="center"/>
            <w:hideMark/>
          </w:tcPr>
          <w:p w14:paraId="157CB886" w14:textId="77777777" w:rsidR="00DF26F6" w:rsidRPr="00FD2C83" w:rsidRDefault="00DF26F6" w:rsidP="00EB6576">
            <w:pPr>
              <w:spacing w:after="0" w:line="240" w:lineRule="auto"/>
              <w:rPr>
                <w:rFonts w:ascii="Arial" w:eastAsia="Times New Roman" w:hAnsi="Arial" w:cs="Arial"/>
                <w:color w:val="000000"/>
                <w:sz w:val="18"/>
                <w:szCs w:val="18"/>
                <w:lang w:eastAsia="ko-KR"/>
              </w:rPr>
            </w:pPr>
          </w:p>
        </w:tc>
        <w:tc>
          <w:tcPr>
            <w:tcW w:w="709" w:type="dxa"/>
            <w:tcBorders>
              <w:top w:val="nil"/>
              <w:left w:val="nil"/>
              <w:bottom w:val="nil"/>
              <w:right w:val="nil"/>
            </w:tcBorders>
            <w:noWrap/>
            <w:vAlign w:val="center"/>
            <w:hideMark/>
          </w:tcPr>
          <w:p w14:paraId="6CBFAE51"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661FC1"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w:t>
            </w:r>
          </w:p>
        </w:tc>
        <w:tc>
          <w:tcPr>
            <w:tcW w:w="984" w:type="dxa"/>
            <w:tcBorders>
              <w:top w:val="nil"/>
              <w:left w:val="nil"/>
              <w:bottom w:val="nil"/>
              <w:right w:val="nil"/>
            </w:tcBorders>
            <w:noWrap/>
            <w:vAlign w:val="center"/>
            <w:hideMark/>
          </w:tcPr>
          <w:p w14:paraId="108F37C4"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9</w:t>
            </w:r>
            <w:r w:rsidR="00661FC1"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24</w:t>
            </w:r>
          </w:p>
        </w:tc>
        <w:tc>
          <w:tcPr>
            <w:tcW w:w="1559" w:type="dxa"/>
            <w:vMerge/>
            <w:tcBorders>
              <w:left w:val="nil"/>
              <w:right w:val="nil"/>
            </w:tcBorders>
          </w:tcPr>
          <w:p w14:paraId="615B01B0" w14:textId="77777777" w:rsidR="00DF26F6" w:rsidRPr="00FD2C83" w:rsidRDefault="00DF26F6" w:rsidP="00EB6576">
            <w:pPr>
              <w:spacing w:after="0" w:line="240" w:lineRule="auto"/>
              <w:jc w:val="center"/>
              <w:rPr>
                <w:rFonts w:ascii="Arial" w:eastAsia="Times New Roman" w:hAnsi="Arial" w:cs="Arial"/>
                <w:color w:val="000000"/>
                <w:sz w:val="18"/>
                <w:szCs w:val="18"/>
                <w:lang w:eastAsia="ko-KR"/>
              </w:rPr>
            </w:pPr>
          </w:p>
        </w:tc>
        <w:tc>
          <w:tcPr>
            <w:tcW w:w="1134" w:type="dxa"/>
            <w:tcBorders>
              <w:top w:val="nil"/>
              <w:left w:val="nil"/>
              <w:bottom w:val="nil"/>
              <w:right w:val="nil"/>
            </w:tcBorders>
          </w:tcPr>
          <w:p w14:paraId="7B5CB292"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Yes</w:t>
            </w:r>
          </w:p>
        </w:tc>
      </w:tr>
      <w:tr w:rsidR="003E2BD3" w:rsidRPr="00FD2C83" w14:paraId="73AEADEE" w14:textId="77777777" w:rsidTr="00E227CC">
        <w:trPr>
          <w:trHeight w:val="300"/>
          <w:jc w:val="center"/>
        </w:trPr>
        <w:tc>
          <w:tcPr>
            <w:tcW w:w="990" w:type="dxa"/>
            <w:tcBorders>
              <w:top w:val="nil"/>
              <w:left w:val="nil"/>
              <w:bottom w:val="single" w:sz="4" w:space="0" w:color="auto"/>
              <w:right w:val="nil"/>
            </w:tcBorders>
            <w:noWrap/>
            <w:vAlign w:val="center"/>
            <w:hideMark/>
          </w:tcPr>
          <w:p w14:paraId="3E5C4FA2"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0-2.5</w:t>
            </w:r>
          </w:p>
        </w:tc>
        <w:tc>
          <w:tcPr>
            <w:tcW w:w="717" w:type="dxa"/>
            <w:vMerge/>
            <w:tcBorders>
              <w:top w:val="nil"/>
              <w:left w:val="nil"/>
              <w:bottom w:val="single" w:sz="4" w:space="0" w:color="000000"/>
              <w:right w:val="nil"/>
            </w:tcBorders>
            <w:vAlign w:val="center"/>
            <w:hideMark/>
          </w:tcPr>
          <w:p w14:paraId="7667C095" w14:textId="77777777" w:rsidR="00DF26F6" w:rsidRPr="00FD2C83" w:rsidRDefault="00DF26F6" w:rsidP="00EB6576">
            <w:pPr>
              <w:spacing w:after="0" w:line="240" w:lineRule="auto"/>
              <w:rPr>
                <w:rFonts w:ascii="Arial" w:eastAsia="Times New Roman" w:hAnsi="Arial" w:cs="Arial"/>
                <w:color w:val="000000"/>
                <w:sz w:val="18"/>
                <w:szCs w:val="18"/>
                <w:lang w:eastAsia="ko-KR"/>
              </w:rPr>
            </w:pPr>
          </w:p>
        </w:tc>
        <w:tc>
          <w:tcPr>
            <w:tcW w:w="709" w:type="dxa"/>
            <w:tcBorders>
              <w:top w:val="nil"/>
              <w:left w:val="nil"/>
              <w:bottom w:val="single" w:sz="4" w:space="0" w:color="auto"/>
              <w:right w:val="nil"/>
            </w:tcBorders>
            <w:noWrap/>
            <w:vAlign w:val="center"/>
            <w:hideMark/>
          </w:tcPr>
          <w:p w14:paraId="0553FFF4"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661FC1"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984" w:type="dxa"/>
            <w:tcBorders>
              <w:top w:val="nil"/>
              <w:left w:val="nil"/>
              <w:bottom w:val="single" w:sz="4" w:space="0" w:color="auto"/>
              <w:right w:val="nil"/>
            </w:tcBorders>
            <w:noWrap/>
            <w:vAlign w:val="center"/>
            <w:hideMark/>
          </w:tcPr>
          <w:p w14:paraId="028EF5CE"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7</w:t>
            </w:r>
            <w:r w:rsidR="00661FC1"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32</w:t>
            </w:r>
          </w:p>
        </w:tc>
        <w:tc>
          <w:tcPr>
            <w:tcW w:w="1559" w:type="dxa"/>
            <w:vMerge/>
            <w:tcBorders>
              <w:left w:val="nil"/>
              <w:bottom w:val="single" w:sz="4" w:space="0" w:color="auto"/>
              <w:right w:val="nil"/>
            </w:tcBorders>
          </w:tcPr>
          <w:p w14:paraId="4178A239" w14:textId="77777777" w:rsidR="00DF26F6" w:rsidRPr="00FD2C83" w:rsidRDefault="00DF26F6" w:rsidP="00EB6576">
            <w:pPr>
              <w:spacing w:after="0" w:line="240" w:lineRule="auto"/>
              <w:jc w:val="center"/>
              <w:rPr>
                <w:rFonts w:ascii="Arial" w:eastAsia="Times New Roman" w:hAnsi="Arial" w:cs="Arial"/>
                <w:color w:val="000000"/>
                <w:sz w:val="18"/>
                <w:szCs w:val="18"/>
                <w:lang w:eastAsia="ko-KR"/>
              </w:rPr>
            </w:pPr>
          </w:p>
        </w:tc>
        <w:tc>
          <w:tcPr>
            <w:tcW w:w="1134" w:type="dxa"/>
            <w:tcBorders>
              <w:top w:val="nil"/>
              <w:left w:val="nil"/>
              <w:bottom w:val="single" w:sz="4" w:space="0" w:color="auto"/>
              <w:right w:val="nil"/>
            </w:tcBorders>
          </w:tcPr>
          <w:p w14:paraId="4BF43C00"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Yes</w:t>
            </w:r>
          </w:p>
        </w:tc>
      </w:tr>
      <w:tr w:rsidR="003E2BD3" w:rsidRPr="00FD2C83" w14:paraId="525A9A8D" w14:textId="77777777" w:rsidTr="00E227CC">
        <w:trPr>
          <w:trHeight w:val="300"/>
          <w:jc w:val="center"/>
        </w:trPr>
        <w:tc>
          <w:tcPr>
            <w:tcW w:w="990" w:type="dxa"/>
            <w:tcBorders>
              <w:top w:val="nil"/>
              <w:left w:val="nil"/>
              <w:bottom w:val="nil"/>
              <w:right w:val="nil"/>
            </w:tcBorders>
            <w:noWrap/>
            <w:vAlign w:val="center"/>
            <w:hideMark/>
          </w:tcPr>
          <w:p w14:paraId="0F536CD0"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10-1.5</w:t>
            </w:r>
          </w:p>
        </w:tc>
        <w:tc>
          <w:tcPr>
            <w:tcW w:w="717" w:type="dxa"/>
            <w:vMerge w:val="restart"/>
            <w:tcBorders>
              <w:top w:val="nil"/>
              <w:left w:val="nil"/>
              <w:bottom w:val="single" w:sz="4" w:space="0" w:color="000000"/>
              <w:right w:val="nil"/>
            </w:tcBorders>
            <w:noWrap/>
            <w:vAlign w:val="center"/>
            <w:hideMark/>
          </w:tcPr>
          <w:p w14:paraId="0E822A07"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10</w:t>
            </w:r>
          </w:p>
        </w:tc>
        <w:tc>
          <w:tcPr>
            <w:tcW w:w="709" w:type="dxa"/>
            <w:tcBorders>
              <w:top w:val="nil"/>
              <w:left w:val="nil"/>
              <w:bottom w:val="nil"/>
              <w:right w:val="nil"/>
            </w:tcBorders>
            <w:noWrap/>
            <w:vAlign w:val="center"/>
            <w:hideMark/>
          </w:tcPr>
          <w:p w14:paraId="32930671"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w:t>
            </w:r>
            <w:r w:rsidR="00661FC1"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984" w:type="dxa"/>
            <w:tcBorders>
              <w:top w:val="nil"/>
              <w:left w:val="nil"/>
              <w:bottom w:val="nil"/>
              <w:right w:val="nil"/>
            </w:tcBorders>
            <w:noWrap/>
            <w:vAlign w:val="center"/>
            <w:hideMark/>
          </w:tcPr>
          <w:p w14:paraId="4D6AE3DC"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11</w:t>
            </w:r>
            <w:r w:rsidR="00661FC1"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41</w:t>
            </w:r>
          </w:p>
        </w:tc>
        <w:tc>
          <w:tcPr>
            <w:tcW w:w="1559" w:type="dxa"/>
            <w:vMerge w:val="restart"/>
            <w:tcBorders>
              <w:top w:val="nil"/>
              <w:left w:val="nil"/>
              <w:right w:val="nil"/>
            </w:tcBorders>
            <w:vAlign w:val="center"/>
          </w:tcPr>
          <w:p w14:paraId="18B43B5A"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 – 25</w:t>
            </w:r>
          </w:p>
        </w:tc>
        <w:tc>
          <w:tcPr>
            <w:tcW w:w="1134" w:type="dxa"/>
            <w:tcBorders>
              <w:top w:val="nil"/>
              <w:left w:val="nil"/>
              <w:bottom w:val="nil"/>
              <w:right w:val="nil"/>
            </w:tcBorders>
          </w:tcPr>
          <w:p w14:paraId="5555A9A9"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Yes</w:t>
            </w:r>
          </w:p>
        </w:tc>
      </w:tr>
      <w:tr w:rsidR="003E2BD3" w:rsidRPr="00FD2C83" w14:paraId="45DD64E3" w14:textId="77777777" w:rsidTr="00E227CC">
        <w:trPr>
          <w:trHeight w:val="300"/>
          <w:jc w:val="center"/>
        </w:trPr>
        <w:tc>
          <w:tcPr>
            <w:tcW w:w="990" w:type="dxa"/>
            <w:tcBorders>
              <w:top w:val="nil"/>
              <w:left w:val="nil"/>
              <w:bottom w:val="nil"/>
              <w:right w:val="nil"/>
            </w:tcBorders>
            <w:noWrap/>
            <w:vAlign w:val="center"/>
            <w:hideMark/>
          </w:tcPr>
          <w:p w14:paraId="78E7EB1C"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10-2.0</w:t>
            </w:r>
          </w:p>
        </w:tc>
        <w:tc>
          <w:tcPr>
            <w:tcW w:w="717" w:type="dxa"/>
            <w:vMerge/>
            <w:tcBorders>
              <w:top w:val="nil"/>
              <w:left w:val="nil"/>
              <w:bottom w:val="single" w:sz="4" w:space="0" w:color="000000"/>
              <w:right w:val="nil"/>
            </w:tcBorders>
            <w:vAlign w:val="center"/>
            <w:hideMark/>
          </w:tcPr>
          <w:p w14:paraId="743393D8" w14:textId="77777777" w:rsidR="00DF26F6" w:rsidRPr="00FD2C83" w:rsidRDefault="00DF26F6" w:rsidP="00EB6576">
            <w:pPr>
              <w:spacing w:after="0" w:line="240" w:lineRule="auto"/>
              <w:rPr>
                <w:rFonts w:ascii="Arial" w:eastAsia="Times New Roman" w:hAnsi="Arial" w:cs="Arial"/>
                <w:color w:val="000000"/>
                <w:sz w:val="18"/>
                <w:szCs w:val="18"/>
                <w:lang w:eastAsia="ko-KR"/>
              </w:rPr>
            </w:pPr>
          </w:p>
        </w:tc>
        <w:tc>
          <w:tcPr>
            <w:tcW w:w="709" w:type="dxa"/>
            <w:tcBorders>
              <w:top w:val="nil"/>
              <w:left w:val="nil"/>
              <w:bottom w:val="nil"/>
              <w:right w:val="nil"/>
            </w:tcBorders>
            <w:noWrap/>
            <w:vAlign w:val="center"/>
            <w:hideMark/>
          </w:tcPr>
          <w:p w14:paraId="79BBBD47"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661FC1"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w:t>
            </w:r>
          </w:p>
        </w:tc>
        <w:tc>
          <w:tcPr>
            <w:tcW w:w="984" w:type="dxa"/>
            <w:tcBorders>
              <w:top w:val="nil"/>
              <w:left w:val="nil"/>
              <w:bottom w:val="nil"/>
              <w:right w:val="nil"/>
            </w:tcBorders>
            <w:noWrap/>
            <w:vAlign w:val="center"/>
            <w:hideMark/>
          </w:tcPr>
          <w:p w14:paraId="325937B8"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10</w:t>
            </w:r>
            <w:r w:rsidR="00661FC1"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21</w:t>
            </w:r>
          </w:p>
        </w:tc>
        <w:tc>
          <w:tcPr>
            <w:tcW w:w="1559" w:type="dxa"/>
            <w:vMerge/>
            <w:tcBorders>
              <w:left w:val="nil"/>
              <w:right w:val="nil"/>
            </w:tcBorders>
          </w:tcPr>
          <w:p w14:paraId="23BB491D" w14:textId="77777777" w:rsidR="00DF26F6" w:rsidRPr="00FD2C83" w:rsidRDefault="00DF26F6" w:rsidP="00EB6576">
            <w:pPr>
              <w:spacing w:after="0" w:line="240" w:lineRule="auto"/>
              <w:jc w:val="center"/>
              <w:rPr>
                <w:rFonts w:ascii="Arial" w:eastAsia="Times New Roman" w:hAnsi="Arial" w:cs="Arial"/>
                <w:color w:val="000000"/>
                <w:sz w:val="18"/>
                <w:szCs w:val="18"/>
                <w:lang w:eastAsia="ko-KR"/>
              </w:rPr>
            </w:pPr>
          </w:p>
        </w:tc>
        <w:tc>
          <w:tcPr>
            <w:tcW w:w="1134" w:type="dxa"/>
            <w:tcBorders>
              <w:top w:val="nil"/>
              <w:left w:val="nil"/>
              <w:bottom w:val="nil"/>
              <w:right w:val="nil"/>
            </w:tcBorders>
          </w:tcPr>
          <w:p w14:paraId="62F0AB02"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Yes</w:t>
            </w:r>
          </w:p>
        </w:tc>
      </w:tr>
      <w:tr w:rsidR="003E2BD3" w:rsidRPr="00FD2C83" w14:paraId="6EA6FB28" w14:textId="77777777" w:rsidTr="00E227CC">
        <w:trPr>
          <w:trHeight w:val="300"/>
          <w:jc w:val="center"/>
        </w:trPr>
        <w:tc>
          <w:tcPr>
            <w:tcW w:w="990" w:type="dxa"/>
            <w:tcBorders>
              <w:top w:val="nil"/>
              <w:left w:val="nil"/>
              <w:bottom w:val="single" w:sz="4" w:space="0" w:color="auto"/>
              <w:right w:val="nil"/>
            </w:tcBorders>
            <w:noWrap/>
            <w:vAlign w:val="center"/>
            <w:hideMark/>
          </w:tcPr>
          <w:p w14:paraId="5974274A"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10-2.5</w:t>
            </w:r>
          </w:p>
        </w:tc>
        <w:tc>
          <w:tcPr>
            <w:tcW w:w="717" w:type="dxa"/>
            <w:vMerge/>
            <w:tcBorders>
              <w:top w:val="nil"/>
              <w:left w:val="nil"/>
              <w:bottom w:val="single" w:sz="4" w:space="0" w:color="000000"/>
              <w:right w:val="nil"/>
            </w:tcBorders>
            <w:vAlign w:val="center"/>
            <w:hideMark/>
          </w:tcPr>
          <w:p w14:paraId="58141F04" w14:textId="77777777" w:rsidR="00DF26F6" w:rsidRPr="00FD2C83" w:rsidRDefault="00DF26F6" w:rsidP="00EB6576">
            <w:pPr>
              <w:spacing w:after="0" w:line="240" w:lineRule="auto"/>
              <w:rPr>
                <w:rFonts w:ascii="Arial" w:eastAsia="Times New Roman" w:hAnsi="Arial" w:cs="Arial"/>
                <w:color w:val="000000"/>
                <w:sz w:val="18"/>
                <w:szCs w:val="18"/>
                <w:lang w:eastAsia="ko-KR"/>
              </w:rPr>
            </w:pPr>
          </w:p>
        </w:tc>
        <w:tc>
          <w:tcPr>
            <w:tcW w:w="709" w:type="dxa"/>
            <w:tcBorders>
              <w:top w:val="nil"/>
              <w:left w:val="nil"/>
              <w:bottom w:val="single" w:sz="4" w:space="0" w:color="auto"/>
              <w:right w:val="nil"/>
            </w:tcBorders>
            <w:noWrap/>
            <w:vAlign w:val="center"/>
            <w:hideMark/>
          </w:tcPr>
          <w:p w14:paraId="16F6D431"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661FC1"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984" w:type="dxa"/>
            <w:tcBorders>
              <w:top w:val="nil"/>
              <w:left w:val="nil"/>
              <w:bottom w:val="single" w:sz="4" w:space="0" w:color="auto"/>
              <w:right w:val="nil"/>
            </w:tcBorders>
            <w:noWrap/>
            <w:vAlign w:val="center"/>
            <w:hideMark/>
          </w:tcPr>
          <w:p w14:paraId="16371952"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8</w:t>
            </w:r>
            <w:r w:rsidR="00661FC1"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15</w:t>
            </w:r>
          </w:p>
        </w:tc>
        <w:tc>
          <w:tcPr>
            <w:tcW w:w="1559" w:type="dxa"/>
            <w:vMerge/>
            <w:tcBorders>
              <w:left w:val="nil"/>
              <w:bottom w:val="single" w:sz="4" w:space="0" w:color="auto"/>
              <w:right w:val="nil"/>
            </w:tcBorders>
          </w:tcPr>
          <w:p w14:paraId="5AD31722" w14:textId="77777777" w:rsidR="00DF26F6" w:rsidRPr="00FD2C83" w:rsidRDefault="00DF26F6" w:rsidP="00EB6576">
            <w:pPr>
              <w:spacing w:after="0" w:line="240" w:lineRule="auto"/>
              <w:jc w:val="center"/>
              <w:rPr>
                <w:rFonts w:ascii="Arial" w:eastAsia="Times New Roman" w:hAnsi="Arial" w:cs="Arial"/>
                <w:color w:val="000000"/>
                <w:sz w:val="18"/>
                <w:szCs w:val="18"/>
                <w:lang w:eastAsia="ko-KR"/>
              </w:rPr>
            </w:pPr>
          </w:p>
        </w:tc>
        <w:tc>
          <w:tcPr>
            <w:tcW w:w="1134" w:type="dxa"/>
            <w:tcBorders>
              <w:top w:val="nil"/>
              <w:left w:val="nil"/>
              <w:bottom w:val="single" w:sz="4" w:space="0" w:color="auto"/>
              <w:right w:val="nil"/>
            </w:tcBorders>
          </w:tcPr>
          <w:p w14:paraId="6F2B63F7" w14:textId="77777777" w:rsidR="00DF26F6"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Yes</w:t>
            </w:r>
          </w:p>
        </w:tc>
      </w:tr>
    </w:tbl>
    <w:p w14:paraId="16FE1443" w14:textId="77777777" w:rsidR="00910804" w:rsidRPr="00FD2C83" w:rsidRDefault="00910804" w:rsidP="00F328E2">
      <w:pPr>
        <w:spacing w:after="0" w:line="240" w:lineRule="auto"/>
        <w:jc w:val="both"/>
        <w:rPr>
          <w:rFonts w:ascii="Arial" w:eastAsia="Times New Roman" w:hAnsi="Arial" w:cs="Arial"/>
          <w:sz w:val="18"/>
          <w:szCs w:val="18"/>
        </w:rPr>
      </w:pPr>
    </w:p>
    <w:p w14:paraId="2C5C0304" w14:textId="77777777" w:rsidR="00910804" w:rsidRPr="00FD2C83" w:rsidRDefault="00866CBA" w:rsidP="00F328E2">
      <w:pPr>
        <w:spacing w:after="0" w:line="240" w:lineRule="auto"/>
        <w:jc w:val="both"/>
        <w:rPr>
          <w:rFonts w:ascii="Arial" w:eastAsia="Times New Roman" w:hAnsi="Arial" w:cs="Arial"/>
          <w:b/>
          <w:sz w:val="18"/>
          <w:szCs w:val="18"/>
        </w:rPr>
      </w:pPr>
      <w:commentRangeStart w:id="10"/>
      <w:r w:rsidRPr="00FD2C83">
        <w:rPr>
          <w:rFonts w:ascii="Arial" w:eastAsia="Times New Roman" w:hAnsi="Arial" w:cs="Arial"/>
          <w:b/>
          <w:sz w:val="18"/>
          <w:szCs w:val="18"/>
        </w:rPr>
        <w:t>3.1.3 L-box Test</w:t>
      </w:r>
      <w:commentRangeEnd w:id="10"/>
      <w:r w:rsidR="00E0405C">
        <w:rPr>
          <w:rStyle w:val="CommentReference"/>
          <w:rFonts w:ascii="Calibri" w:eastAsia="MS Mincho" w:hAnsi="Calibri" w:cs="Arial"/>
          <w:lang w:val="en-NZ"/>
        </w:rPr>
        <w:commentReference w:id="10"/>
      </w:r>
    </w:p>
    <w:p w14:paraId="78D6CE32" w14:textId="77777777" w:rsidR="00962C2B" w:rsidRPr="00FD2C83" w:rsidRDefault="00962C2B" w:rsidP="00987080">
      <w:pPr>
        <w:spacing w:after="0" w:line="240" w:lineRule="auto"/>
        <w:jc w:val="both"/>
        <w:rPr>
          <w:rFonts w:ascii="Arial" w:eastAsia="Times New Roman" w:hAnsi="Arial" w:cs="Arial"/>
          <w:bCs/>
          <w:sz w:val="18"/>
          <w:szCs w:val="18"/>
        </w:rPr>
      </w:pPr>
    </w:p>
    <w:p w14:paraId="60EC7E87" w14:textId="1118A0A0" w:rsidR="000C5E11" w:rsidRPr="00FD2C83" w:rsidRDefault="00866CBA" w:rsidP="00987080">
      <w:pPr>
        <w:spacing w:after="0" w:line="240" w:lineRule="auto"/>
        <w:jc w:val="both"/>
        <w:rPr>
          <w:rFonts w:ascii="Arial" w:eastAsia="Times New Roman" w:hAnsi="Arial" w:cs="Arial"/>
          <w:bCs/>
          <w:sz w:val="18"/>
          <w:szCs w:val="18"/>
        </w:rPr>
      </w:pPr>
      <w:r w:rsidRPr="00FD2C83">
        <w:rPr>
          <w:rFonts w:ascii="Arial" w:eastAsia="Times New Roman" w:hAnsi="Arial" w:cs="Arial"/>
          <w:bCs/>
          <w:sz w:val="18"/>
          <w:szCs w:val="18"/>
        </w:rPr>
        <w:t>The results of the L-box test</w:t>
      </w:r>
      <w:r w:rsidR="00C07BD3" w:rsidRPr="00FD2C83">
        <w:rPr>
          <w:rFonts w:ascii="Arial" w:eastAsia="Times New Roman" w:hAnsi="Arial" w:cs="Arial"/>
          <w:bCs/>
          <w:sz w:val="18"/>
          <w:szCs w:val="18"/>
        </w:rPr>
        <w:t>s</w:t>
      </w:r>
      <w:r w:rsidRPr="00FD2C83">
        <w:rPr>
          <w:rFonts w:ascii="Arial" w:eastAsia="Times New Roman" w:hAnsi="Arial" w:cs="Arial"/>
          <w:bCs/>
          <w:sz w:val="18"/>
          <w:szCs w:val="18"/>
        </w:rPr>
        <w:t xml:space="preserve"> for all variations of the SCC mixture </w:t>
      </w:r>
      <w:r w:rsidR="00C07BD3" w:rsidRPr="00FD2C83">
        <w:rPr>
          <w:rFonts w:ascii="Arial" w:eastAsia="Times New Roman" w:hAnsi="Arial" w:cs="Arial"/>
          <w:bCs/>
          <w:sz w:val="18"/>
          <w:szCs w:val="18"/>
        </w:rPr>
        <w:t xml:space="preserve">are presented </w:t>
      </w:r>
      <w:r w:rsidRPr="00FD2C83">
        <w:rPr>
          <w:rFonts w:ascii="Arial" w:eastAsia="Times New Roman" w:hAnsi="Arial" w:cs="Arial"/>
          <w:bCs/>
          <w:sz w:val="18"/>
          <w:szCs w:val="18"/>
        </w:rPr>
        <w:t xml:space="preserve">in Table 5. The results of the L-box test in a passing ratio </w:t>
      </w:r>
      <w:r w:rsidR="00C07BD3" w:rsidRPr="00FD2C83">
        <w:rPr>
          <w:rFonts w:ascii="Arial" w:eastAsia="Times New Roman" w:hAnsi="Arial" w:cs="Arial"/>
          <w:bCs/>
          <w:sz w:val="18"/>
          <w:szCs w:val="18"/>
        </w:rPr>
        <w:t xml:space="preserve">of </w:t>
      </w:r>
      <m:oMath>
        <m:f>
          <m:fPr>
            <m:type m:val="lin"/>
            <m:ctrlPr>
              <w:rPr>
                <w:rFonts w:ascii="Cambria Math" w:eastAsia="Times New Roman" w:hAnsi="Cambria Math" w:cs="Arial"/>
                <w:bCs/>
                <w:i/>
                <w:sz w:val="18"/>
                <w:szCs w:val="18"/>
              </w:rPr>
            </m:ctrlPr>
          </m:fPr>
          <m:num>
            <m:sSub>
              <m:sSubPr>
                <m:ctrlPr>
                  <w:rPr>
                    <w:rFonts w:ascii="Cambria Math" w:eastAsia="Times New Roman" w:hAnsi="Cambria Math" w:cs="Arial"/>
                    <w:bCs/>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2</m:t>
                </m:r>
              </m:sub>
            </m:sSub>
          </m:num>
          <m:den>
            <m:sSub>
              <m:sSubPr>
                <m:ctrlPr>
                  <w:rPr>
                    <w:rFonts w:ascii="Cambria Math" w:eastAsia="Times New Roman" w:hAnsi="Cambria Math" w:cs="Arial"/>
                    <w:bCs/>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1</m:t>
                </m:r>
              </m:sub>
            </m:sSub>
          </m:den>
        </m:f>
      </m:oMath>
      <w:r w:rsidRPr="00FD2C83">
        <w:rPr>
          <w:rFonts w:ascii="Arial" w:eastAsia="Times New Roman" w:hAnsi="Arial" w:cs="Arial"/>
          <w:bCs/>
          <w:sz w:val="18"/>
          <w:szCs w:val="18"/>
        </w:rPr>
        <w:t xml:space="preserve"> ranged from 0.86 to 0.91, where </w:t>
      </w:r>
      <m:oMath>
        <m:sSub>
          <m:sSubPr>
            <m:ctrlPr>
              <w:rPr>
                <w:rFonts w:ascii="Cambria Math" w:eastAsia="Times New Roman" w:hAnsi="Cambria Math" w:cs="Arial"/>
                <w:bCs/>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2</m:t>
            </m:r>
          </m:sub>
        </m:sSub>
      </m:oMath>
      <w:r w:rsidRPr="00FD2C83">
        <w:rPr>
          <w:rFonts w:ascii="Arial" w:eastAsia="Times New Roman" w:hAnsi="Arial" w:cs="Arial"/>
          <w:bCs/>
          <w:sz w:val="18"/>
          <w:szCs w:val="18"/>
        </w:rPr>
        <w:t xml:space="preserve"> and </w:t>
      </w:r>
      <m:oMath>
        <m:sSub>
          <m:sSubPr>
            <m:ctrlPr>
              <w:rPr>
                <w:rFonts w:ascii="Cambria Math" w:eastAsia="Times New Roman" w:hAnsi="Cambria Math" w:cs="Arial"/>
                <w:bCs/>
                <w:i/>
                <w:sz w:val="18"/>
                <w:szCs w:val="18"/>
              </w:rPr>
            </m:ctrlPr>
          </m:sSubPr>
          <m:e>
            <m:r>
              <w:rPr>
                <w:rFonts w:ascii="Cambria Math" w:eastAsia="Times New Roman" w:hAnsi="Cambria Math" w:cs="Arial"/>
                <w:sz w:val="18"/>
                <w:szCs w:val="18"/>
              </w:rPr>
              <m:t>H</m:t>
            </m:r>
          </m:e>
          <m:sub>
            <m:r>
              <w:rPr>
                <w:rFonts w:ascii="Cambria Math" w:eastAsia="Times New Roman" w:hAnsi="Cambria Math" w:cs="Arial"/>
                <w:sz w:val="18"/>
                <w:szCs w:val="18"/>
              </w:rPr>
              <m:t>1</m:t>
            </m:r>
          </m:sub>
        </m:sSub>
      </m:oMath>
      <w:r w:rsidRPr="00FD2C83">
        <w:rPr>
          <w:rFonts w:ascii="Arial" w:eastAsia="Times New Roman" w:hAnsi="Arial" w:cs="Arial"/>
          <w:bCs/>
          <w:sz w:val="18"/>
          <w:szCs w:val="18"/>
        </w:rPr>
        <w:t xml:space="preserve"> </w:t>
      </w:r>
      <w:r w:rsidR="00C07BD3" w:rsidRPr="00FD2C83">
        <w:rPr>
          <w:rFonts w:ascii="Arial" w:eastAsia="Times New Roman" w:hAnsi="Arial" w:cs="Arial"/>
          <w:bCs/>
          <w:sz w:val="18"/>
          <w:szCs w:val="18"/>
        </w:rPr>
        <w:t>we</w:t>
      </w:r>
      <w:r w:rsidRPr="00FD2C83">
        <w:rPr>
          <w:rFonts w:ascii="Arial" w:eastAsia="Times New Roman" w:hAnsi="Arial" w:cs="Arial"/>
          <w:bCs/>
          <w:sz w:val="18"/>
          <w:szCs w:val="18"/>
        </w:rPr>
        <w:t>re the height</w:t>
      </w:r>
      <w:r w:rsidR="00C07BD3" w:rsidRPr="00FD2C83">
        <w:rPr>
          <w:rFonts w:ascii="Arial" w:eastAsia="Times New Roman" w:hAnsi="Arial" w:cs="Arial"/>
          <w:bCs/>
          <w:sz w:val="18"/>
          <w:szCs w:val="18"/>
        </w:rPr>
        <w:t>s</w:t>
      </w:r>
      <w:r w:rsidRPr="00FD2C83">
        <w:rPr>
          <w:rFonts w:ascii="Arial" w:eastAsia="Times New Roman" w:hAnsi="Arial" w:cs="Arial"/>
          <w:bCs/>
          <w:sz w:val="18"/>
          <w:szCs w:val="18"/>
        </w:rPr>
        <w:t xml:space="preserve"> of fresh concrete after and before passing through the gaps between three 12 mm diameter reinforcing steel bars, respectively. The smallest passing ratio was </w:t>
      </w:r>
      <w:r w:rsidR="004E2156" w:rsidRPr="00FD2C83">
        <w:rPr>
          <w:rFonts w:ascii="Arial" w:eastAsia="Times New Roman" w:hAnsi="Arial" w:cs="Arial"/>
          <w:bCs/>
          <w:sz w:val="18"/>
          <w:szCs w:val="18"/>
        </w:rPr>
        <w:t>shown</w:t>
      </w:r>
      <w:r w:rsidRPr="00FD2C83">
        <w:rPr>
          <w:rFonts w:ascii="Arial" w:eastAsia="Times New Roman" w:hAnsi="Arial" w:cs="Arial"/>
          <w:bCs/>
          <w:sz w:val="18"/>
          <w:szCs w:val="18"/>
        </w:rPr>
        <w:t xml:space="preserve"> </w:t>
      </w:r>
      <w:r w:rsidR="004E2156" w:rsidRPr="00FD2C83">
        <w:rPr>
          <w:rFonts w:ascii="Arial" w:eastAsia="Times New Roman" w:hAnsi="Arial" w:cs="Arial"/>
          <w:bCs/>
          <w:sz w:val="18"/>
          <w:szCs w:val="18"/>
        </w:rPr>
        <w:t>by</w:t>
      </w:r>
      <w:r w:rsidRPr="00FD2C83">
        <w:rPr>
          <w:rFonts w:ascii="Arial" w:eastAsia="Times New Roman" w:hAnsi="Arial" w:cs="Arial"/>
          <w:bCs/>
          <w:sz w:val="18"/>
          <w:szCs w:val="18"/>
        </w:rPr>
        <w:t xml:space="preserve"> the SCC mixture with variations of 1.5% </w:t>
      </w:r>
      <w:r w:rsidR="004E2156" w:rsidRPr="00FD2C83">
        <w:rPr>
          <w:rFonts w:ascii="Arial" w:eastAsia="Times New Roman" w:hAnsi="Arial" w:cs="Arial"/>
          <w:bCs/>
          <w:sz w:val="18"/>
          <w:szCs w:val="18"/>
        </w:rPr>
        <w:t xml:space="preserve">SP </w:t>
      </w:r>
      <w:r w:rsidRPr="00FD2C83">
        <w:rPr>
          <w:rFonts w:ascii="Arial" w:eastAsia="Times New Roman" w:hAnsi="Arial" w:cs="Arial"/>
          <w:bCs/>
          <w:sz w:val="18"/>
          <w:szCs w:val="18"/>
        </w:rPr>
        <w:t>and 10%</w:t>
      </w:r>
      <w:r w:rsidR="004E2156" w:rsidRPr="00FD2C83">
        <w:rPr>
          <w:rFonts w:ascii="Arial" w:eastAsia="Times New Roman" w:hAnsi="Arial" w:cs="Arial"/>
          <w:bCs/>
          <w:sz w:val="18"/>
          <w:szCs w:val="18"/>
        </w:rPr>
        <w:t xml:space="preserve"> PKSA</w:t>
      </w:r>
      <w:r w:rsidRPr="00FD2C83">
        <w:rPr>
          <w:rFonts w:ascii="Arial" w:eastAsia="Times New Roman" w:hAnsi="Arial" w:cs="Arial"/>
          <w:bCs/>
          <w:sz w:val="18"/>
          <w:szCs w:val="18"/>
        </w:rPr>
        <w:t>, namely 0.86</w:t>
      </w:r>
      <w:r w:rsidR="004E2156" w:rsidRPr="00FD2C83">
        <w:rPr>
          <w:rFonts w:ascii="Arial" w:eastAsia="Times New Roman" w:hAnsi="Arial" w:cs="Arial"/>
          <w:bCs/>
          <w:sz w:val="18"/>
          <w:szCs w:val="18"/>
        </w:rPr>
        <w:t>. T</w:t>
      </w:r>
      <w:r w:rsidRPr="00FD2C83">
        <w:rPr>
          <w:rFonts w:ascii="Arial" w:eastAsia="Times New Roman" w:hAnsi="Arial" w:cs="Arial"/>
          <w:bCs/>
          <w:sz w:val="18"/>
          <w:szCs w:val="18"/>
        </w:rPr>
        <w:t xml:space="preserve">he SCC mixture </w:t>
      </w:r>
      <w:r w:rsidR="004E2156" w:rsidRPr="00FD2C83">
        <w:rPr>
          <w:rFonts w:ascii="Arial" w:eastAsia="Times New Roman" w:hAnsi="Arial" w:cs="Arial"/>
          <w:bCs/>
          <w:sz w:val="18"/>
          <w:szCs w:val="18"/>
        </w:rPr>
        <w:t>performed</w:t>
      </w:r>
      <w:r w:rsidRPr="00FD2C83">
        <w:rPr>
          <w:rFonts w:ascii="Arial" w:eastAsia="Times New Roman" w:hAnsi="Arial" w:cs="Arial"/>
          <w:bCs/>
          <w:sz w:val="18"/>
          <w:szCs w:val="18"/>
        </w:rPr>
        <w:t xml:space="preserve"> the largest passing ratio with 2.5%</w:t>
      </w:r>
      <w:r w:rsidR="004E2156" w:rsidRPr="00FD2C83">
        <w:rPr>
          <w:rFonts w:ascii="Arial" w:eastAsia="Times New Roman" w:hAnsi="Arial" w:cs="Arial"/>
          <w:bCs/>
          <w:sz w:val="18"/>
          <w:szCs w:val="18"/>
        </w:rPr>
        <w:t xml:space="preserve"> SP</w:t>
      </w:r>
      <w:r w:rsidRPr="00FD2C83">
        <w:rPr>
          <w:rFonts w:ascii="Arial" w:eastAsia="Times New Roman" w:hAnsi="Arial" w:cs="Arial"/>
          <w:bCs/>
          <w:sz w:val="18"/>
          <w:szCs w:val="18"/>
        </w:rPr>
        <w:t xml:space="preserve"> and 0%</w:t>
      </w:r>
      <w:r w:rsidR="004E2156" w:rsidRPr="00FD2C83">
        <w:rPr>
          <w:rFonts w:ascii="Arial" w:eastAsia="Times New Roman" w:hAnsi="Arial" w:cs="Arial"/>
          <w:bCs/>
          <w:sz w:val="18"/>
          <w:szCs w:val="18"/>
        </w:rPr>
        <w:t xml:space="preserve"> PKSA</w:t>
      </w:r>
      <w:r w:rsidRPr="00FD2C83">
        <w:rPr>
          <w:rFonts w:ascii="Arial" w:eastAsia="Times New Roman" w:hAnsi="Arial" w:cs="Arial"/>
          <w:bCs/>
          <w:sz w:val="18"/>
          <w:szCs w:val="18"/>
        </w:rPr>
        <w:t xml:space="preserve"> variations, namely 0.91. Using 10%</w:t>
      </w:r>
      <w:r w:rsidR="004E2156" w:rsidRPr="00FD2C83">
        <w:rPr>
          <w:rFonts w:ascii="Arial" w:eastAsia="Times New Roman" w:hAnsi="Arial" w:cs="Arial"/>
          <w:bCs/>
          <w:sz w:val="18"/>
          <w:szCs w:val="18"/>
        </w:rPr>
        <w:t xml:space="preserve"> PKSA</w:t>
      </w:r>
      <w:r w:rsidRPr="00FD2C83">
        <w:rPr>
          <w:rFonts w:ascii="Arial" w:eastAsia="Times New Roman" w:hAnsi="Arial" w:cs="Arial"/>
          <w:bCs/>
          <w:sz w:val="18"/>
          <w:szCs w:val="18"/>
        </w:rPr>
        <w:t xml:space="preserve"> resulted in a smaller passing ratio than 0%</w:t>
      </w:r>
      <w:r w:rsidR="004E2156" w:rsidRPr="00FD2C83">
        <w:rPr>
          <w:rFonts w:ascii="Arial" w:eastAsia="Times New Roman" w:hAnsi="Arial" w:cs="Arial"/>
          <w:bCs/>
          <w:sz w:val="18"/>
          <w:szCs w:val="18"/>
        </w:rPr>
        <w:t xml:space="preserve"> PKSA</w:t>
      </w:r>
      <w:r w:rsidRPr="00FD2C83">
        <w:rPr>
          <w:rFonts w:ascii="Arial" w:eastAsia="Times New Roman" w:hAnsi="Arial" w:cs="Arial"/>
          <w:bCs/>
          <w:sz w:val="18"/>
          <w:szCs w:val="18"/>
        </w:rPr>
        <w:t>. This indicate</w:t>
      </w:r>
      <w:r w:rsidR="004E2156" w:rsidRPr="00FD2C83">
        <w:rPr>
          <w:rFonts w:ascii="Arial" w:eastAsia="Times New Roman" w:hAnsi="Arial" w:cs="Arial"/>
          <w:bCs/>
          <w:sz w:val="18"/>
          <w:szCs w:val="18"/>
        </w:rPr>
        <w:t>d</w:t>
      </w:r>
      <w:r w:rsidRPr="00FD2C83">
        <w:rPr>
          <w:rFonts w:ascii="Arial" w:eastAsia="Times New Roman" w:hAnsi="Arial" w:cs="Arial"/>
          <w:bCs/>
          <w:sz w:val="18"/>
          <w:szCs w:val="18"/>
        </w:rPr>
        <w:t xml:space="preserve"> that using 10%</w:t>
      </w:r>
      <w:r w:rsidR="004E2156" w:rsidRPr="00FD2C83">
        <w:rPr>
          <w:rFonts w:ascii="Arial" w:eastAsia="Times New Roman" w:hAnsi="Arial" w:cs="Arial"/>
          <w:bCs/>
          <w:sz w:val="18"/>
          <w:szCs w:val="18"/>
        </w:rPr>
        <w:t xml:space="preserve"> PKSA</w:t>
      </w:r>
      <w:r w:rsidRPr="00FD2C83">
        <w:rPr>
          <w:rFonts w:ascii="Arial" w:eastAsia="Times New Roman" w:hAnsi="Arial" w:cs="Arial"/>
          <w:bCs/>
          <w:sz w:val="18"/>
          <w:szCs w:val="18"/>
        </w:rPr>
        <w:t xml:space="preserve"> cause</w:t>
      </w:r>
      <w:r w:rsidR="004E2156" w:rsidRPr="00FD2C83">
        <w:rPr>
          <w:rFonts w:ascii="Arial" w:eastAsia="Times New Roman" w:hAnsi="Arial" w:cs="Arial"/>
          <w:bCs/>
          <w:sz w:val="18"/>
          <w:szCs w:val="18"/>
        </w:rPr>
        <w:t>d</w:t>
      </w:r>
      <w:r w:rsidRPr="00FD2C83">
        <w:rPr>
          <w:rFonts w:ascii="Arial" w:eastAsia="Times New Roman" w:hAnsi="Arial" w:cs="Arial"/>
          <w:bCs/>
          <w:sz w:val="18"/>
          <w:szCs w:val="18"/>
        </w:rPr>
        <w:t xml:space="preserve"> a decrease</w:t>
      </w:r>
      <w:r w:rsidR="004E2156" w:rsidRPr="00FD2C83">
        <w:rPr>
          <w:rFonts w:ascii="Arial" w:eastAsia="Times New Roman" w:hAnsi="Arial" w:cs="Arial"/>
          <w:bCs/>
          <w:sz w:val="18"/>
          <w:szCs w:val="18"/>
        </w:rPr>
        <w:t>d</w:t>
      </w:r>
      <w:r w:rsidRPr="00FD2C83">
        <w:rPr>
          <w:rFonts w:ascii="Arial" w:eastAsia="Times New Roman" w:hAnsi="Arial" w:cs="Arial"/>
          <w:bCs/>
          <w:sz w:val="18"/>
          <w:szCs w:val="18"/>
        </w:rPr>
        <w:t xml:space="preserve"> passing ability </w:t>
      </w:r>
      <w:r w:rsidR="004E2156" w:rsidRPr="00FD2C83">
        <w:rPr>
          <w:rFonts w:ascii="Arial" w:eastAsia="Times New Roman" w:hAnsi="Arial" w:cs="Arial"/>
          <w:bCs/>
          <w:sz w:val="18"/>
          <w:szCs w:val="18"/>
        </w:rPr>
        <w:t>due to</w:t>
      </w:r>
      <w:r w:rsidRPr="00FD2C83">
        <w:rPr>
          <w:rFonts w:ascii="Arial" w:eastAsia="Times New Roman" w:hAnsi="Arial" w:cs="Arial"/>
          <w:bCs/>
          <w:sz w:val="18"/>
          <w:szCs w:val="18"/>
        </w:rPr>
        <w:t xml:space="preserve"> the high viscosity of fresh SCC</w:t>
      </w:r>
      <w:r w:rsidR="004E2156" w:rsidRPr="00FD2C83">
        <w:rPr>
          <w:rFonts w:ascii="Arial" w:eastAsia="Times New Roman" w:hAnsi="Arial" w:cs="Arial"/>
          <w:bCs/>
          <w:sz w:val="18"/>
          <w:szCs w:val="18"/>
        </w:rPr>
        <w:t>. It was</w:t>
      </w:r>
      <w:r w:rsidRPr="00FD2C83">
        <w:rPr>
          <w:rFonts w:ascii="Arial" w:eastAsia="Times New Roman" w:hAnsi="Arial" w:cs="Arial"/>
          <w:bCs/>
          <w:sz w:val="18"/>
          <w:szCs w:val="18"/>
        </w:rPr>
        <w:t xml:space="preserve"> due to water absorption from </w:t>
      </w:r>
      <w:r w:rsidR="004E2156" w:rsidRPr="00FD2C83">
        <w:rPr>
          <w:rFonts w:ascii="Arial" w:eastAsia="Times New Roman" w:hAnsi="Arial" w:cs="Arial"/>
          <w:bCs/>
          <w:sz w:val="18"/>
          <w:szCs w:val="18"/>
        </w:rPr>
        <w:t>PKSA</w:t>
      </w:r>
      <w:r w:rsidRPr="00FD2C83">
        <w:rPr>
          <w:rFonts w:ascii="Arial" w:eastAsia="Times New Roman" w:hAnsi="Arial" w:cs="Arial"/>
          <w:bCs/>
          <w:sz w:val="18"/>
          <w:szCs w:val="18"/>
        </w:rPr>
        <w:t xml:space="preserve"> granules </w:t>
      </w:r>
      <w:r w:rsidR="004E2156" w:rsidRPr="00FD2C83">
        <w:rPr>
          <w:rFonts w:ascii="Arial" w:eastAsia="Times New Roman" w:hAnsi="Arial" w:cs="Arial"/>
          <w:bCs/>
          <w:sz w:val="18"/>
          <w:szCs w:val="18"/>
        </w:rPr>
        <w:t xml:space="preserve">that </w:t>
      </w:r>
      <w:r w:rsidRPr="00FD2C83">
        <w:rPr>
          <w:rFonts w:ascii="Arial" w:eastAsia="Times New Roman" w:hAnsi="Arial" w:cs="Arial"/>
          <w:bCs/>
          <w:sz w:val="18"/>
          <w:szCs w:val="18"/>
        </w:rPr>
        <w:t>reduce</w:t>
      </w:r>
      <w:r w:rsidR="004E2156" w:rsidRPr="00FD2C83">
        <w:rPr>
          <w:rFonts w:ascii="Arial" w:eastAsia="Times New Roman" w:hAnsi="Arial" w:cs="Arial"/>
          <w:bCs/>
          <w:sz w:val="18"/>
          <w:szCs w:val="18"/>
        </w:rPr>
        <w:t>d</w:t>
      </w:r>
      <w:r w:rsidRPr="00FD2C83">
        <w:rPr>
          <w:rFonts w:ascii="Arial" w:eastAsia="Times New Roman" w:hAnsi="Arial" w:cs="Arial"/>
          <w:bCs/>
          <w:sz w:val="18"/>
          <w:szCs w:val="18"/>
        </w:rPr>
        <w:t xml:space="preserve"> the amount of fresh </w:t>
      </w:r>
      <w:r w:rsidR="004E2156" w:rsidRPr="00FD2C83">
        <w:rPr>
          <w:rFonts w:ascii="Arial" w:eastAsia="Times New Roman" w:hAnsi="Arial" w:cs="Arial"/>
          <w:bCs/>
          <w:sz w:val="18"/>
          <w:szCs w:val="18"/>
        </w:rPr>
        <w:t xml:space="preserve">SCC </w:t>
      </w:r>
      <w:r w:rsidRPr="00FD2C83">
        <w:rPr>
          <w:rFonts w:ascii="Arial" w:eastAsia="Times New Roman" w:hAnsi="Arial" w:cs="Arial"/>
          <w:bCs/>
          <w:sz w:val="18"/>
          <w:szCs w:val="18"/>
        </w:rPr>
        <w:t>that passes through the reinforcement gaps (</w:t>
      </w:r>
      <w:proofErr w:type="spellStart"/>
      <w:r w:rsidRPr="00FD2C83">
        <w:rPr>
          <w:rFonts w:ascii="Arial" w:eastAsia="Times New Roman" w:hAnsi="Arial" w:cs="Arial"/>
          <w:bCs/>
          <w:sz w:val="18"/>
          <w:szCs w:val="18"/>
        </w:rPr>
        <w:t>Aisheh</w:t>
      </w:r>
      <w:proofErr w:type="spellEnd"/>
      <w:r w:rsidR="004E2156" w:rsidRPr="00FD2C83">
        <w:rPr>
          <w:rFonts w:ascii="Arial" w:eastAsia="Times New Roman" w:hAnsi="Arial" w:cs="Arial"/>
          <w:bCs/>
          <w:sz w:val="18"/>
          <w:szCs w:val="18"/>
        </w:rPr>
        <w:t xml:space="preserve"> et al.,</w:t>
      </w:r>
      <w:r w:rsidRPr="00FD2C83">
        <w:rPr>
          <w:rFonts w:ascii="Arial" w:eastAsia="Times New Roman" w:hAnsi="Arial" w:cs="Arial"/>
          <w:bCs/>
          <w:sz w:val="18"/>
          <w:szCs w:val="18"/>
        </w:rPr>
        <w:t xml:space="preserve"> 2023). The passing ratio increase</w:t>
      </w:r>
      <w:r w:rsidR="00B90CD5" w:rsidRPr="00FD2C83">
        <w:rPr>
          <w:rFonts w:ascii="Arial" w:eastAsia="Times New Roman" w:hAnsi="Arial" w:cs="Arial"/>
          <w:bCs/>
          <w:sz w:val="18"/>
          <w:szCs w:val="18"/>
        </w:rPr>
        <w:t>d</w:t>
      </w:r>
      <w:r w:rsidRPr="00FD2C83">
        <w:rPr>
          <w:rFonts w:ascii="Arial" w:eastAsia="Times New Roman" w:hAnsi="Arial" w:cs="Arial"/>
          <w:bCs/>
          <w:sz w:val="18"/>
          <w:szCs w:val="18"/>
        </w:rPr>
        <w:t xml:space="preserve"> with the addition of the percentage of SP in the fresh SCC mixture. </w:t>
      </w:r>
      <w:r w:rsidR="00B90CD5" w:rsidRPr="00FD2C83">
        <w:rPr>
          <w:rFonts w:ascii="Arial" w:eastAsia="Times New Roman" w:hAnsi="Arial" w:cs="Arial"/>
          <w:bCs/>
          <w:sz w:val="18"/>
          <w:szCs w:val="18"/>
        </w:rPr>
        <w:t xml:space="preserve">The increased SP percentage influenced </w:t>
      </w:r>
      <w:r w:rsidRPr="00FD2C83">
        <w:rPr>
          <w:rFonts w:ascii="Arial" w:eastAsia="Times New Roman" w:hAnsi="Arial" w:cs="Arial"/>
          <w:bCs/>
          <w:sz w:val="18"/>
          <w:szCs w:val="18"/>
        </w:rPr>
        <w:t>an adequate L-box passing ratio (Tian</w:t>
      </w:r>
      <w:r w:rsidR="00B90CD5" w:rsidRPr="00FD2C83">
        <w:rPr>
          <w:rFonts w:ascii="Arial" w:eastAsia="Times New Roman" w:hAnsi="Arial" w:cs="Arial"/>
          <w:bCs/>
          <w:sz w:val="18"/>
          <w:szCs w:val="18"/>
        </w:rPr>
        <w:t xml:space="preserve"> et al.</w:t>
      </w:r>
      <w:r w:rsidRPr="00FD2C83">
        <w:rPr>
          <w:rFonts w:ascii="Arial" w:eastAsia="Times New Roman" w:hAnsi="Arial" w:cs="Arial"/>
          <w:bCs/>
          <w:sz w:val="18"/>
          <w:szCs w:val="18"/>
        </w:rPr>
        <w:t>, ​​2025).</w:t>
      </w:r>
    </w:p>
    <w:p w14:paraId="6BBEE538" w14:textId="77777777" w:rsidR="00987080" w:rsidRPr="00FD2C83" w:rsidRDefault="00987080" w:rsidP="00F328E2">
      <w:pPr>
        <w:spacing w:after="0" w:line="240" w:lineRule="auto"/>
        <w:jc w:val="both"/>
        <w:rPr>
          <w:rFonts w:ascii="Arial" w:eastAsia="Times New Roman" w:hAnsi="Arial" w:cs="Arial"/>
          <w:bCs/>
          <w:sz w:val="18"/>
          <w:szCs w:val="18"/>
        </w:rPr>
      </w:pPr>
    </w:p>
    <w:p w14:paraId="156C8FEE" w14:textId="77777777" w:rsidR="00987080" w:rsidRPr="00FD2C83" w:rsidRDefault="00866CBA" w:rsidP="00C655E9">
      <w:pPr>
        <w:spacing w:after="0" w:line="240" w:lineRule="auto"/>
        <w:jc w:val="center"/>
        <w:rPr>
          <w:rFonts w:ascii="Arial" w:eastAsia="Times New Roman" w:hAnsi="Arial" w:cs="Arial"/>
          <w:b/>
          <w:sz w:val="18"/>
          <w:szCs w:val="18"/>
        </w:rPr>
      </w:pPr>
      <w:r w:rsidRPr="00FD2C83">
        <w:rPr>
          <w:rFonts w:ascii="Arial" w:eastAsia="Times New Roman" w:hAnsi="Arial" w:cs="Arial"/>
          <w:b/>
          <w:sz w:val="18"/>
          <w:szCs w:val="18"/>
        </w:rPr>
        <w:t xml:space="preserve">Table </w:t>
      </w:r>
      <w:r w:rsidR="00C655E9" w:rsidRPr="00FD2C83">
        <w:rPr>
          <w:rFonts w:ascii="Arial" w:eastAsia="Times New Roman" w:hAnsi="Arial" w:cs="Arial"/>
          <w:b/>
          <w:sz w:val="18"/>
          <w:szCs w:val="18"/>
        </w:rPr>
        <w:t>5</w:t>
      </w:r>
      <w:r w:rsidRPr="00FD2C83">
        <w:rPr>
          <w:rFonts w:ascii="Arial" w:eastAsia="Times New Roman" w:hAnsi="Arial" w:cs="Arial"/>
          <w:b/>
          <w:sz w:val="18"/>
          <w:szCs w:val="18"/>
        </w:rPr>
        <w:t xml:space="preserve">. </w:t>
      </w:r>
      <w:r w:rsidR="00A31695" w:rsidRPr="00FD2C83">
        <w:rPr>
          <w:rFonts w:ascii="Arial" w:eastAsia="Times New Roman" w:hAnsi="Arial" w:cs="Arial"/>
          <w:b/>
          <w:sz w:val="18"/>
          <w:szCs w:val="18"/>
        </w:rPr>
        <w:t>L-box test results</w:t>
      </w:r>
    </w:p>
    <w:p w14:paraId="00DA573C" w14:textId="77777777" w:rsidR="00C655E9" w:rsidRPr="00FD2C83" w:rsidRDefault="00C655E9" w:rsidP="00C655E9">
      <w:pPr>
        <w:spacing w:after="0" w:line="240" w:lineRule="auto"/>
        <w:jc w:val="center"/>
        <w:rPr>
          <w:rFonts w:ascii="Arial" w:eastAsia="Times New Roman" w:hAnsi="Arial" w:cs="Arial"/>
          <w:b/>
          <w:sz w:val="18"/>
          <w:szCs w:val="18"/>
        </w:rPr>
      </w:pPr>
    </w:p>
    <w:tbl>
      <w:tblPr>
        <w:tblW w:w="6712" w:type="dxa"/>
        <w:jc w:val="center"/>
        <w:tblLook w:val="04A0" w:firstRow="1" w:lastRow="0" w:firstColumn="1" w:lastColumn="0" w:noHBand="0" w:noVBand="1"/>
      </w:tblPr>
      <w:tblGrid>
        <w:gridCol w:w="1276"/>
        <w:gridCol w:w="787"/>
        <w:gridCol w:w="603"/>
        <w:gridCol w:w="634"/>
        <w:gridCol w:w="632"/>
        <w:gridCol w:w="660"/>
        <w:gridCol w:w="1417"/>
        <w:gridCol w:w="827"/>
      </w:tblGrid>
      <w:tr w:rsidR="00337B61" w:rsidRPr="00FD2C83" w14:paraId="3BADF00E" w14:textId="77777777" w:rsidTr="00337B61">
        <w:trPr>
          <w:trHeight w:val="300"/>
          <w:tblHeader/>
          <w:jc w:val="center"/>
        </w:trPr>
        <w:tc>
          <w:tcPr>
            <w:tcW w:w="1276" w:type="dxa"/>
            <w:vMerge w:val="restart"/>
            <w:tcBorders>
              <w:top w:val="single" w:sz="4" w:space="0" w:color="auto"/>
              <w:left w:val="nil"/>
              <w:bottom w:val="single" w:sz="4" w:space="0" w:color="000000"/>
              <w:right w:val="nil"/>
            </w:tcBorders>
            <w:noWrap/>
            <w:vAlign w:val="center"/>
            <w:hideMark/>
          </w:tcPr>
          <w:p w14:paraId="53514DFF" w14:textId="77777777" w:rsidR="00337B61" w:rsidRPr="00FD2C83" w:rsidRDefault="00337B61"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Sample</w:t>
            </w:r>
          </w:p>
        </w:tc>
        <w:tc>
          <w:tcPr>
            <w:tcW w:w="1266" w:type="dxa"/>
            <w:gridSpan w:val="2"/>
            <w:tcBorders>
              <w:top w:val="single" w:sz="4" w:space="0" w:color="auto"/>
              <w:left w:val="nil"/>
              <w:bottom w:val="single" w:sz="4" w:space="0" w:color="auto"/>
              <w:right w:val="nil"/>
            </w:tcBorders>
            <w:noWrap/>
            <w:vAlign w:val="center"/>
            <w:hideMark/>
          </w:tcPr>
          <w:p w14:paraId="712A0820" w14:textId="77777777" w:rsidR="00337B61" w:rsidRPr="00FD2C83" w:rsidRDefault="00337B61" w:rsidP="00EB6576">
            <w:pPr>
              <w:spacing w:after="0" w:line="240" w:lineRule="auto"/>
              <w:jc w:val="center"/>
              <w:rPr>
                <w:rFonts w:ascii="Arial" w:eastAsia="Times New Roman" w:hAnsi="Arial" w:cs="Arial"/>
                <w:b/>
                <w:bCs/>
                <w:color w:val="000000"/>
                <w:sz w:val="18"/>
                <w:szCs w:val="18"/>
                <w:lang w:eastAsia="ko-KR"/>
              </w:rPr>
            </w:pPr>
            <w:commentRangeStart w:id="11"/>
            <w:proofErr w:type="spellStart"/>
            <w:r w:rsidRPr="00FD2C83">
              <w:rPr>
                <w:rFonts w:ascii="Arial" w:eastAsia="Times New Roman" w:hAnsi="Arial" w:cs="Arial"/>
                <w:b/>
                <w:bCs/>
                <w:color w:val="000000"/>
                <w:sz w:val="18"/>
                <w:szCs w:val="18"/>
                <w:lang w:eastAsia="ko-KR"/>
              </w:rPr>
              <w:t>Variatiom</w:t>
            </w:r>
            <w:commentRangeEnd w:id="11"/>
            <w:proofErr w:type="spellEnd"/>
            <w:r w:rsidR="00B1623F">
              <w:rPr>
                <w:rStyle w:val="CommentReference"/>
                <w:rFonts w:ascii="Calibri" w:eastAsia="MS Mincho" w:hAnsi="Calibri" w:cs="Arial"/>
                <w:lang w:val="en-NZ"/>
              </w:rPr>
              <w:commentReference w:id="11"/>
            </w:r>
          </w:p>
        </w:tc>
        <w:tc>
          <w:tcPr>
            <w:tcW w:w="1926" w:type="dxa"/>
            <w:gridSpan w:val="3"/>
            <w:tcBorders>
              <w:top w:val="single" w:sz="4" w:space="0" w:color="auto"/>
              <w:left w:val="nil"/>
              <w:bottom w:val="single" w:sz="4" w:space="0" w:color="auto"/>
              <w:right w:val="nil"/>
            </w:tcBorders>
            <w:noWrap/>
            <w:vAlign w:val="center"/>
            <w:hideMark/>
          </w:tcPr>
          <w:p w14:paraId="7486ACC8" w14:textId="77777777" w:rsidR="00337B61" w:rsidRPr="00FD2C83" w:rsidRDefault="00337B61"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Passing ability</w:t>
            </w:r>
          </w:p>
        </w:tc>
        <w:tc>
          <w:tcPr>
            <w:tcW w:w="1417" w:type="dxa"/>
            <w:vMerge w:val="restart"/>
            <w:tcBorders>
              <w:top w:val="single" w:sz="4" w:space="0" w:color="auto"/>
              <w:left w:val="nil"/>
              <w:right w:val="nil"/>
            </w:tcBorders>
            <w:vAlign w:val="center"/>
          </w:tcPr>
          <w:p w14:paraId="6D9F69EB" w14:textId="77777777" w:rsidR="00337B61" w:rsidRPr="00FD2C83" w:rsidRDefault="00337B61"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EFNARC specifications (2005)</w:t>
            </w:r>
          </w:p>
          <w:p w14:paraId="17AF408E" w14:textId="77777777" w:rsidR="00337B61" w:rsidRPr="00FD2C83" w:rsidRDefault="00337B61"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(H</w:t>
            </w:r>
            <w:r w:rsidRPr="00FD2C83">
              <w:rPr>
                <w:rFonts w:ascii="Arial" w:eastAsia="Times New Roman" w:hAnsi="Arial" w:cs="Arial"/>
                <w:b/>
                <w:bCs/>
                <w:color w:val="000000"/>
                <w:sz w:val="18"/>
                <w:szCs w:val="18"/>
                <w:vertAlign w:val="subscript"/>
                <w:lang w:eastAsia="ko-KR"/>
              </w:rPr>
              <w:t>2</w:t>
            </w:r>
            <w:r w:rsidRPr="00FD2C83">
              <w:rPr>
                <w:rFonts w:ascii="Arial" w:eastAsia="Times New Roman" w:hAnsi="Arial" w:cs="Arial"/>
                <w:b/>
                <w:bCs/>
                <w:color w:val="000000"/>
                <w:sz w:val="18"/>
                <w:szCs w:val="18"/>
                <w:lang w:eastAsia="ko-KR"/>
              </w:rPr>
              <w:t>/H</w:t>
            </w:r>
            <w:r w:rsidRPr="00FD2C83">
              <w:rPr>
                <w:rFonts w:ascii="Arial" w:eastAsia="Times New Roman" w:hAnsi="Arial" w:cs="Arial"/>
                <w:b/>
                <w:bCs/>
                <w:color w:val="000000"/>
                <w:sz w:val="18"/>
                <w:szCs w:val="18"/>
                <w:vertAlign w:val="subscript"/>
                <w:lang w:eastAsia="ko-KR"/>
              </w:rPr>
              <w:t>1</w:t>
            </w:r>
            <w:r w:rsidRPr="00FD2C83">
              <w:rPr>
                <w:rFonts w:ascii="Arial" w:eastAsia="Times New Roman" w:hAnsi="Arial" w:cs="Arial"/>
                <w:b/>
                <w:bCs/>
                <w:color w:val="000000"/>
                <w:sz w:val="18"/>
                <w:szCs w:val="18"/>
                <w:lang w:eastAsia="ko-KR"/>
              </w:rPr>
              <w:t>)</w:t>
            </w:r>
          </w:p>
        </w:tc>
        <w:tc>
          <w:tcPr>
            <w:tcW w:w="827" w:type="dxa"/>
            <w:vMerge w:val="restart"/>
            <w:tcBorders>
              <w:top w:val="single" w:sz="4" w:space="0" w:color="auto"/>
              <w:left w:val="nil"/>
              <w:right w:val="nil"/>
            </w:tcBorders>
            <w:vAlign w:val="center"/>
          </w:tcPr>
          <w:p w14:paraId="394C3585" w14:textId="77777777" w:rsidR="00337B61" w:rsidRPr="00FD2C83" w:rsidRDefault="00337B61"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Qualify</w:t>
            </w:r>
          </w:p>
        </w:tc>
      </w:tr>
      <w:tr w:rsidR="00337B61" w:rsidRPr="00FD2C83" w14:paraId="2E063CDA" w14:textId="77777777" w:rsidTr="00337B61">
        <w:trPr>
          <w:trHeight w:val="300"/>
          <w:tblHeader/>
          <w:jc w:val="center"/>
        </w:trPr>
        <w:tc>
          <w:tcPr>
            <w:tcW w:w="1276" w:type="dxa"/>
            <w:vMerge/>
            <w:tcBorders>
              <w:top w:val="single" w:sz="4" w:space="0" w:color="auto"/>
              <w:left w:val="nil"/>
              <w:bottom w:val="single" w:sz="4" w:space="0" w:color="000000"/>
              <w:right w:val="nil"/>
            </w:tcBorders>
            <w:vAlign w:val="center"/>
            <w:hideMark/>
          </w:tcPr>
          <w:p w14:paraId="1ADF2088" w14:textId="77777777" w:rsidR="00337B61" w:rsidRPr="00FD2C83" w:rsidRDefault="00337B61" w:rsidP="00EB6576">
            <w:pPr>
              <w:spacing w:after="0" w:line="240" w:lineRule="auto"/>
              <w:rPr>
                <w:rFonts w:ascii="Arial" w:eastAsia="Times New Roman" w:hAnsi="Arial" w:cs="Arial"/>
                <w:color w:val="000000"/>
                <w:sz w:val="18"/>
                <w:szCs w:val="18"/>
                <w:lang w:eastAsia="ko-KR"/>
              </w:rPr>
            </w:pPr>
          </w:p>
        </w:tc>
        <w:tc>
          <w:tcPr>
            <w:tcW w:w="717" w:type="dxa"/>
            <w:tcBorders>
              <w:top w:val="nil"/>
              <w:left w:val="nil"/>
              <w:bottom w:val="single" w:sz="4" w:space="0" w:color="auto"/>
              <w:right w:val="nil"/>
            </w:tcBorders>
            <w:noWrap/>
            <w:vAlign w:val="center"/>
            <w:hideMark/>
          </w:tcPr>
          <w:p w14:paraId="7CEFB3E8" w14:textId="77777777" w:rsidR="00337B61" w:rsidRPr="00FD2C83" w:rsidRDefault="00337B61"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PKSA (%)</w:t>
            </w:r>
          </w:p>
        </w:tc>
        <w:tc>
          <w:tcPr>
            <w:tcW w:w="549" w:type="dxa"/>
            <w:tcBorders>
              <w:top w:val="nil"/>
              <w:left w:val="nil"/>
              <w:bottom w:val="single" w:sz="4" w:space="0" w:color="auto"/>
              <w:right w:val="nil"/>
            </w:tcBorders>
            <w:noWrap/>
            <w:vAlign w:val="center"/>
            <w:hideMark/>
          </w:tcPr>
          <w:p w14:paraId="12D5B575" w14:textId="77777777" w:rsidR="00337B61" w:rsidRPr="00FD2C83" w:rsidRDefault="00337B61"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SP (%)</w:t>
            </w:r>
          </w:p>
        </w:tc>
        <w:tc>
          <w:tcPr>
            <w:tcW w:w="634" w:type="dxa"/>
            <w:tcBorders>
              <w:top w:val="nil"/>
              <w:left w:val="nil"/>
              <w:bottom w:val="single" w:sz="4" w:space="0" w:color="auto"/>
              <w:right w:val="nil"/>
            </w:tcBorders>
            <w:noWrap/>
            <w:vAlign w:val="center"/>
            <w:hideMark/>
          </w:tcPr>
          <w:p w14:paraId="2B9F0BD1" w14:textId="77777777" w:rsidR="00337B61" w:rsidRPr="00FD2C83" w:rsidRDefault="00337B61"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H1 (cm)</w:t>
            </w:r>
          </w:p>
        </w:tc>
        <w:tc>
          <w:tcPr>
            <w:tcW w:w="632" w:type="dxa"/>
            <w:tcBorders>
              <w:top w:val="nil"/>
              <w:left w:val="nil"/>
              <w:bottom w:val="single" w:sz="4" w:space="0" w:color="auto"/>
              <w:right w:val="nil"/>
            </w:tcBorders>
            <w:noWrap/>
            <w:vAlign w:val="center"/>
            <w:hideMark/>
          </w:tcPr>
          <w:p w14:paraId="0F952141" w14:textId="77777777" w:rsidR="00337B61" w:rsidRPr="00FD2C83" w:rsidRDefault="00337B61"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H2 (cm)</w:t>
            </w:r>
          </w:p>
        </w:tc>
        <w:tc>
          <w:tcPr>
            <w:tcW w:w="660" w:type="dxa"/>
            <w:tcBorders>
              <w:top w:val="nil"/>
              <w:left w:val="nil"/>
              <w:bottom w:val="single" w:sz="4" w:space="0" w:color="auto"/>
              <w:right w:val="nil"/>
            </w:tcBorders>
            <w:noWrap/>
            <w:vAlign w:val="center"/>
            <w:hideMark/>
          </w:tcPr>
          <w:p w14:paraId="6729634C" w14:textId="77777777" w:rsidR="00337B61" w:rsidRPr="00FD2C83" w:rsidRDefault="00337B61" w:rsidP="00EB6576">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H</w:t>
            </w:r>
            <w:r w:rsidRPr="00FD2C83">
              <w:rPr>
                <w:rFonts w:ascii="Arial" w:eastAsia="Times New Roman" w:hAnsi="Arial" w:cs="Arial"/>
                <w:b/>
                <w:bCs/>
                <w:color w:val="000000"/>
                <w:sz w:val="18"/>
                <w:szCs w:val="18"/>
                <w:vertAlign w:val="subscript"/>
                <w:lang w:eastAsia="ko-KR"/>
              </w:rPr>
              <w:t>2</w:t>
            </w:r>
            <w:r w:rsidRPr="00FD2C83">
              <w:rPr>
                <w:rFonts w:ascii="Arial" w:eastAsia="Times New Roman" w:hAnsi="Arial" w:cs="Arial"/>
                <w:b/>
                <w:bCs/>
                <w:color w:val="000000"/>
                <w:sz w:val="18"/>
                <w:szCs w:val="18"/>
                <w:lang w:eastAsia="ko-KR"/>
              </w:rPr>
              <w:t>/H</w:t>
            </w:r>
            <w:r w:rsidRPr="00FD2C83">
              <w:rPr>
                <w:rFonts w:ascii="Arial" w:eastAsia="Times New Roman" w:hAnsi="Arial" w:cs="Arial"/>
                <w:b/>
                <w:bCs/>
                <w:color w:val="000000"/>
                <w:sz w:val="18"/>
                <w:szCs w:val="18"/>
                <w:vertAlign w:val="subscript"/>
                <w:lang w:eastAsia="ko-KR"/>
              </w:rPr>
              <w:t>1</w:t>
            </w:r>
          </w:p>
        </w:tc>
        <w:tc>
          <w:tcPr>
            <w:tcW w:w="1417" w:type="dxa"/>
            <w:vMerge/>
            <w:tcBorders>
              <w:left w:val="nil"/>
              <w:bottom w:val="single" w:sz="4" w:space="0" w:color="auto"/>
              <w:right w:val="nil"/>
            </w:tcBorders>
          </w:tcPr>
          <w:p w14:paraId="39D34CA7" w14:textId="77777777" w:rsidR="00337B61" w:rsidRPr="00FD2C83" w:rsidRDefault="00337B61" w:rsidP="00EB6576">
            <w:pPr>
              <w:spacing w:after="0" w:line="240" w:lineRule="auto"/>
              <w:jc w:val="center"/>
              <w:rPr>
                <w:rFonts w:ascii="Arial" w:eastAsia="Times New Roman" w:hAnsi="Arial" w:cs="Arial"/>
                <w:color w:val="000000"/>
                <w:sz w:val="18"/>
                <w:szCs w:val="18"/>
                <w:lang w:eastAsia="ko-KR"/>
              </w:rPr>
            </w:pPr>
          </w:p>
        </w:tc>
        <w:tc>
          <w:tcPr>
            <w:tcW w:w="827" w:type="dxa"/>
            <w:vMerge/>
            <w:tcBorders>
              <w:left w:val="nil"/>
              <w:bottom w:val="single" w:sz="4" w:space="0" w:color="auto"/>
              <w:right w:val="nil"/>
            </w:tcBorders>
          </w:tcPr>
          <w:p w14:paraId="7A3067AC" w14:textId="77777777" w:rsidR="00337B61" w:rsidRPr="00FD2C83" w:rsidRDefault="00337B61" w:rsidP="00EB6576">
            <w:pPr>
              <w:spacing w:after="0" w:line="240" w:lineRule="auto"/>
              <w:jc w:val="center"/>
              <w:rPr>
                <w:rFonts w:ascii="Arial" w:eastAsia="Times New Roman" w:hAnsi="Arial" w:cs="Arial"/>
                <w:color w:val="000000"/>
                <w:sz w:val="18"/>
                <w:szCs w:val="18"/>
                <w:lang w:eastAsia="ko-KR"/>
              </w:rPr>
            </w:pPr>
          </w:p>
        </w:tc>
      </w:tr>
      <w:tr w:rsidR="003E2BD3" w:rsidRPr="00FD2C83" w14:paraId="4A231A73" w14:textId="77777777" w:rsidTr="00337B61">
        <w:trPr>
          <w:trHeight w:val="300"/>
          <w:jc w:val="center"/>
        </w:trPr>
        <w:tc>
          <w:tcPr>
            <w:tcW w:w="1276" w:type="dxa"/>
            <w:tcBorders>
              <w:top w:val="nil"/>
              <w:left w:val="nil"/>
              <w:bottom w:val="nil"/>
              <w:right w:val="nil"/>
            </w:tcBorders>
            <w:noWrap/>
            <w:vAlign w:val="center"/>
            <w:hideMark/>
          </w:tcPr>
          <w:p w14:paraId="40594B57"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0-1.5</w:t>
            </w:r>
          </w:p>
        </w:tc>
        <w:tc>
          <w:tcPr>
            <w:tcW w:w="717" w:type="dxa"/>
            <w:vMerge w:val="restart"/>
            <w:tcBorders>
              <w:top w:val="nil"/>
              <w:left w:val="nil"/>
              <w:bottom w:val="single" w:sz="4" w:space="0" w:color="000000"/>
              <w:right w:val="nil"/>
            </w:tcBorders>
            <w:noWrap/>
            <w:vAlign w:val="center"/>
            <w:hideMark/>
          </w:tcPr>
          <w:p w14:paraId="3CAC21C5"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p>
        </w:tc>
        <w:tc>
          <w:tcPr>
            <w:tcW w:w="549" w:type="dxa"/>
            <w:tcBorders>
              <w:top w:val="nil"/>
              <w:left w:val="nil"/>
              <w:bottom w:val="nil"/>
              <w:right w:val="nil"/>
            </w:tcBorders>
            <w:noWrap/>
            <w:vAlign w:val="center"/>
            <w:hideMark/>
          </w:tcPr>
          <w:p w14:paraId="32986240"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634" w:type="dxa"/>
            <w:tcBorders>
              <w:top w:val="nil"/>
              <w:left w:val="nil"/>
              <w:bottom w:val="nil"/>
              <w:right w:val="nil"/>
            </w:tcBorders>
            <w:noWrap/>
            <w:vAlign w:val="center"/>
            <w:hideMark/>
          </w:tcPr>
          <w:p w14:paraId="1AFE095E"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8</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60</w:t>
            </w:r>
          </w:p>
        </w:tc>
        <w:tc>
          <w:tcPr>
            <w:tcW w:w="632" w:type="dxa"/>
            <w:tcBorders>
              <w:top w:val="nil"/>
              <w:left w:val="nil"/>
              <w:bottom w:val="nil"/>
              <w:right w:val="nil"/>
            </w:tcBorders>
            <w:noWrap/>
            <w:vAlign w:val="center"/>
            <w:hideMark/>
          </w:tcPr>
          <w:p w14:paraId="1EBA2601"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7</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50</w:t>
            </w:r>
          </w:p>
        </w:tc>
        <w:tc>
          <w:tcPr>
            <w:tcW w:w="660" w:type="dxa"/>
            <w:tcBorders>
              <w:top w:val="nil"/>
              <w:left w:val="nil"/>
              <w:bottom w:val="nil"/>
              <w:right w:val="nil"/>
            </w:tcBorders>
            <w:noWrap/>
            <w:vAlign w:val="center"/>
            <w:hideMark/>
          </w:tcPr>
          <w:p w14:paraId="6650B972"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87</w:t>
            </w:r>
          </w:p>
        </w:tc>
        <w:tc>
          <w:tcPr>
            <w:tcW w:w="1417" w:type="dxa"/>
            <w:vMerge w:val="restart"/>
            <w:tcBorders>
              <w:top w:val="nil"/>
              <w:left w:val="nil"/>
              <w:right w:val="nil"/>
            </w:tcBorders>
            <w:vAlign w:val="center"/>
          </w:tcPr>
          <w:p w14:paraId="41E73663"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 0</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8</w:t>
            </w:r>
          </w:p>
        </w:tc>
        <w:tc>
          <w:tcPr>
            <w:tcW w:w="827" w:type="dxa"/>
            <w:tcBorders>
              <w:top w:val="nil"/>
              <w:left w:val="nil"/>
              <w:bottom w:val="nil"/>
              <w:right w:val="nil"/>
            </w:tcBorders>
          </w:tcPr>
          <w:p w14:paraId="5E1E43FD"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Yes</w:t>
            </w:r>
          </w:p>
        </w:tc>
      </w:tr>
      <w:tr w:rsidR="003E2BD3" w:rsidRPr="00FD2C83" w14:paraId="1FF53287" w14:textId="77777777" w:rsidTr="00337B61">
        <w:trPr>
          <w:trHeight w:val="300"/>
          <w:jc w:val="center"/>
        </w:trPr>
        <w:tc>
          <w:tcPr>
            <w:tcW w:w="1276" w:type="dxa"/>
            <w:tcBorders>
              <w:top w:val="nil"/>
              <w:left w:val="nil"/>
              <w:bottom w:val="nil"/>
              <w:right w:val="nil"/>
            </w:tcBorders>
            <w:noWrap/>
            <w:vAlign w:val="center"/>
            <w:hideMark/>
          </w:tcPr>
          <w:p w14:paraId="3FBA89F1"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0-2.0</w:t>
            </w:r>
          </w:p>
        </w:tc>
        <w:tc>
          <w:tcPr>
            <w:tcW w:w="717" w:type="dxa"/>
            <w:vMerge/>
            <w:tcBorders>
              <w:top w:val="nil"/>
              <w:left w:val="nil"/>
              <w:bottom w:val="single" w:sz="4" w:space="0" w:color="000000"/>
              <w:right w:val="nil"/>
            </w:tcBorders>
            <w:vAlign w:val="center"/>
            <w:hideMark/>
          </w:tcPr>
          <w:p w14:paraId="724AA60F" w14:textId="77777777" w:rsidR="00987080" w:rsidRPr="00FD2C83" w:rsidRDefault="00987080" w:rsidP="00EB6576">
            <w:pPr>
              <w:spacing w:after="0" w:line="240" w:lineRule="auto"/>
              <w:rPr>
                <w:rFonts w:ascii="Arial" w:eastAsia="Times New Roman" w:hAnsi="Arial" w:cs="Arial"/>
                <w:color w:val="000000"/>
                <w:sz w:val="18"/>
                <w:szCs w:val="18"/>
                <w:lang w:eastAsia="ko-KR"/>
              </w:rPr>
            </w:pPr>
          </w:p>
        </w:tc>
        <w:tc>
          <w:tcPr>
            <w:tcW w:w="549" w:type="dxa"/>
            <w:tcBorders>
              <w:top w:val="nil"/>
              <w:left w:val="nil"/>
              <w:bottom w:val="nil"/>
              <w:right w:val="nil"/>
            </w:tcBorders>
            <w:noWrap/>
            <w:vAlign w:val="center"/>
            <w:hideMark/>
          </w:tcPr>
          <w:p w14:paraId="34D1808A"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p>
        </w:tc>
        <w:tc>
          <w:tcPr>
            <w:tcW w:w="634" w:type="dxa"/>
            <w:tcBorders>
              <w:top w:val="nil"/>
              <w:left w:val="nil"/>
              <w:bottom w:val="nil"/>
              <w:right w:val="nil"/>
            </w:tcBorders>
            <w:noWrap/>
            <w:vAlign w:val="center"/>
            <w:hideMark/>
          </w:tcPr>
          <w:p w14:paraId="643D07F8"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8</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70</w:t>
            </w:r>
          </w:p>
        </w:tc>
        <w:tc>
          <w:tcPr>
            <w:tcW w:w="632" w:type="dxa"/>
            <w:tcBorders>
              <w:top w:val="nil"/>
              <w:left w:val="nil"/>
              <w:bottom w:val="nil"/>
              <w:right w:val="nil"/>
            </w:tcBorders>
            <w:noWrap/>
            <w:vAlign w:val="center"/>
            <w:hideMark/>
          </w:tcPr>
          <w:p w14:paraId="1467AD22"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7</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70</w:t>
            </w:r>
          </w:p>
        </w:tc>
        <w:tc>
          <w:tcPr>
            <w:tcW w:w="660" w:type="dxa"/>
            <w:tcBorders>
              <w:top w:val="nil"/>
              <w:left w:val="nil"/>
              <w:bottom w:val="nil"/>
              <w:right w:val="nil"/>
            </w:tcBorders>
            <w:noWrap/>
            <w:vAlign w:val="center"/>
            <w:hideMark/>
          </w:tcPr>
          <w:p w14:paraId="6869A460"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89</w:t>
            </w:r>
          </w:p>
        </w:tc>
        <w:tc>
          <w:tcPr>
            <w:tcW w:w="1417" w:type="dxa"/>
            <w:vMerge/>
            <w:tcBorders>
              <w:left w:val="nil"/>
              <w:right w:val="nil"/>
            </w:tcBorders>
          </w:tcPr>
          <w:p w14:paraId="37D3EB77" w14:textId="77777777" w:rsidR="00987080" w:rsidRPr="00FD2C83" w:rsidRDefault="00987080" w:rsidP="00EB6576">
            <w:pPr>
              <w:spacing w:after="0" w:line="240" w:lineRule="auto"/>
              <w:jc w:val="center"/>
              <w:rPr>
                <w:rFonts w:ascii="Arial" w:eastAsia="Times New Roman" w:hAnsi="Arial" w:cs="Arial"/>
                <w:color w:val="000000"/>
                <w:sz w:val="18"/>
                <w:szCs w:val="18"/>
                <w:lang w:eastAsia="ko-KR"/>
              </w:rPr>
            </w:pPr>
          </w:p>
        </w:tc>
        <w:tc>
          <w:tcPr>
            <w:tcW w:w="827" w:type="dxa"/>
            <w:tcBorders>
              <w:top w:val="nil"/>
              <w:left w:val="nil"/>
              <w:bottom w:val="nil"/>
              <w:right w:val="nil"/>
            </w:tcBorders>
          </w:tcPr>
          <w:p w14:paraId="57FCFFFB"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Yes</w:t>
            </w:r>
          </w:p>
        </w:tc>
      </w:tr>
      <w:tr w:rsidR="003E2BD3" w:rsidRPr="00FD2C83" w14:paraId="16C6A903" w14:textId="77777777" w:rsidTr="00337B61">
        <w:trPr>
          <w:trHeight w:val="300"/>
          <w:jc w:val="center"/>
        </w:trPr>
        <w:tc>
          <w:tcPr>
            <w:tcW w:w="1276" w:type="dxa"/>
            <w:tcBorders>
              <w:top w:val="nil"/>
              <w:left w:val="nil"/>
              <w:bottom w:val="single" w:sz="4" w:space="0" w:color="auto"/>
              <w:right w:val="nil"/>
            </w:tcBorders>
            <w:noWrap/>
            <w:vAlign w:val="center"/>
            <w:hideMark/>
          </w:tcPr>
          <w:p w14:paraId="1CA01F90"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0-2.5</w:t>
            </w:r>
          </w:p>
        </w:tc>
        <w:tc>
          <w:tcPr>
            <w:tcW w:w="717" w:type="dxa"/>
            <w:vMerge/>
            <w:tcBorders>
              <w:top w:val="nil"/>
              <w:left w:val="nil"/>
              <w:bottom w:val="single" w:sz="4" w:space="0" w:color="000000"/>
              <w:right w:val="nil"/>
            </w:tcBorders>
            <w:vAlign w:val="center"/>
            <w:hideMark/>
          </w:tcPr>
          <w:p w14:paraId="45E7ABD5" w14:textId="77777777" w:rsidR="00987080" w:rsidRPr="00FD2C83" w:rsidRDefault="00987080" w:rsidP="00EB6576">
            <w:pPr>
              <w:spacing w:after="0" w:line="240" w:lineRule="auto"/>
              <w:rPr>
                <w:rFonts w:ascii="Arial" w:eastAsia="Times New Roman" w:hAnsi="Arial" w:cs="Arial"/>
                <w:color w:val="000000"/>
                <w:sz w:val="18"/>
                <w:szCs w:val="18"/>
                <w:lang w:eastAsia="ko-KR"/>
              </w:rPr>
            </w:pPr>
          </w:p>
        </w:tc>
        <w:tc>
          <w:tcPr>
            <w:tcW w:w="549" w:type="dxa"/>
            <w:tcBorders>
              <w:top w:val="nil"/>
              <w:left w:val="nil"/>
              <w:bottom w:val="single" w:sz="4" w:space="0" w:color="auto"/>
              <w:right w:val="nil"/>
            </w:tcBorders>
            <w:noWrap/>
            <w:vAlign w:val="center"/>
            <w:hideMark/>
          </w:tcPr>
          <w:p w14:paraId="63B7E005"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634" w:type="dxa"/>
            <w:tcBorders>
              <w:top w:val="nil"/>
              <w:left w:val="nil"/>
              <w:bottom w:val="nil"/>
              <w:right w:val="nil"/>
            </w:tcBorders>
            <w:noWrap/>
            <w:vAlign w:val="center"/>
            <w:hideMark/>
          </w:tcPr>
          <w:p w14:paraId="201A1143"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8</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70</w:t>
            </w:r>
          </w:p>
        </w:tc>
        <w:tc>
          <w:tcPr>
            <w:tcW w:w="632" w:type="dxa"/>
            <w:tcBorders>
              <w:top w:val="nil"/>
              <w:left w:val="nil"/>
              <w:bottom w:val="nil"/>
              <w:right w:val="nil"/>
            </w:tcBorders>
            <w:noWrap/>
            <w:vAlign w:val="center"/>
            <w:hideMark/>
          </w:tcPr>
          <w:p w14:paraId="2314EAF8"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7</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90</w:t>
            </w:r>
          </w:p>
        </w:tc>
        <w:tc>
          <w:tcPr>
            <w:tcW w:w="660" w:type="dxa"/>
            <w:tcBorders>
              <w:top w:val="nil"/>
              <w:left w:val="nil"/>
              <w:bottom w:val="nil"/>
              <w:right w:val="nil"/>
            </w:tcBorders>
            <w:noWrap/>
            <w:vAlign w:val="center"/>
            <w:hideMark/>
          </w:tcPr>
          <w:p w14:paraId="7486E556"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91</w:t>
            </w:r>
          </w:p>
        </w:tc>
        <w:tc>
          <w:tcPr>
            <w:tcW w:w="1417" w:type="dxa"/>
            <w:vMerge/>
            <w:tcBorders>
              <w:left w:val="nil"/>
              <w:bottom w:val="nil"/>
              <w:right w:val="nil"/>
            </w:tcBorders>
          </w:tcPr>
          <w:p w14:paraId="76190BC0" w14:textId="77777777" w:rsidR="00987080" w:rsidRPr="00FD2C83" w:rsidRDefault="00987080" w:rsidP="00EB6576">
            <w:pPr>
              <w:spacing w:after="0" w:line="240" w:lineRule="auto"/>
              <w:jc w:val="center"/>
              <w:rPr>
                <w:rFonts w:ascii="Arial" w:eastAsia="Times New Roman" w:hAnsi="Arial" w:cs="Arial"/>
                <w:color w:val="000000"/>
                <w:sz w:val="18"/>
                <w:szCs w:val="18"/>
                <w:lang w:eastAsia="ko-KR"/>
              </w:rPr>
            </w:pPr>
          </w:p>
        </w:tc>
        <w:tc>
          <w:tcPr>
            <w:tcW w:w="827" w:type="dxa"/>
            <w:tcBorders>
              <w:top w:val="nil"/>
              <w:left w:val="nil"/>
              <w:bottom w:val="nil"/>
              <w:right w:val="nil"/>
            </w:tcBorders>
          </w:tcPr>
          <w:p w14:paraId="39E4BA2A"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Yes</w:t>
            </w:r>
          </w:p>
        </w:tc>
      </w:tr>
      <w:tr w:rsidR="003E2BD3" w:rsidRPr="00FD2C83" w14:paraId="39B7B4F2" w14:textId="77777777" w:rsidTr="00337B61">
        <w:trPr>
          <w:trHeight w:val="300"/>
          <w:jc w:val="center"/>
        </w:trPr>
        <w:tc>
          <w:tcPr>
            <w:tcW w:w="1276" w:type="dxa"/>
            <w:tcBorders>
              <w:top w:val="nil"/>
              <w:left w:val="nil"/>
              <w:bottom w:val="nil"/>
              <w:right w:val="nil"/>
            </w:tcBorders>
            <w:noWrap/>
            <w:vAlign w:val="center"/>
            <w:hideMark/>
          </w:tcPr>
          <w:p w14:paraId="5E4EA411"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10-1.5</w:t>
            </w:r>
          </w:p>
        </w:tc>
        <w:tc>
          <w:tcPr>
            <w:tcW w:w="717" w:type="dxa"/>
            <w:vMerge w:val="restart"/>
            <w:tcBorders>
              <w:top w:val="nil"/>
              <w:left w:val="nil"/>
              <w:bottom w:val="single" w:sz="4" w:space="0" w:color="000000"/>
              <w:right w:val="nil"/>
            </w:tcBorders>
            <w:noWrap/>
            <w:vAlign w:val="center"/>
            <w:hideMark/>
          </w:tcPr>
          <w:p w14:paraId="09F90110"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10</w:t>
            </w:r>
          </w:p>
        </w:tc>
        <w:tc>
          <w:tcPr>
            <w:tcW w:w="549" w:type="dxa"/>
            <w:tcBorders>
              <w:top w:val="nil"/>
              <w:left w:val="nil"/>
              <w:bottom w:val="nil"/>
              <w:right w:val="nil"/>
            </w:tcBorders>
            <w:noWrap/>
            <w:vAlign w:val="center"/>
            <w:hideMark/>
          </w:tcPr>
          <w:p w14:paraId="30AA70F8"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634" w:type="dxa"/>
            <w:tcBorders>
              <w:top w:val="single" w:sz="4" w:space="0" w:color="auto"/>
              <w:left w:val="nil"/>
              <w:bottom w:val="nil"/>
              <w:right w:val="nil"/>
            </w:tcBorders>
            <w:noWrap/>
            <w:vAlign w:val="center"/>
            <w:hideMark/>
          </w:tcPr>
          <w:p w14:paraId="15BCAFBD"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8</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70</w:t>
            </w:r>
          </w:p>
        </w:tc>
        <w:tc>
          <w:tcPr>
            <w:tcW w:w="632" w:type="dxa"/>
            <w:tcBorders>
              <w:top w:val="single" w:sz="4" w:space="0" w:color="auto"/>
              <w:left w:val="nil"/>
              <w:bottom w:val="nil"/>
              <w:right w:val="nil"/>
            </w:tcBorders>
            <w:noWrap/>
            <w:vAlign w:val="center"/>
            <w:hideMark/>
          </w:tcPr>
          <w:p w14:paraId="02AEB0BE"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7</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50</w:t>
            </w:r>
          </w:p>
        </w:tc>
        <w:tc>
          <w:tcPr>
            <w:tcW w:w="660" w:type="dxa"/>
            <w:tcBorders>
              <w:top w:val="single" w:sz="4" w:space="0" w:color="auto"/>
              <w:left w:val="nil"/>
              <w:bottom w:val="nil"/>
              <w:right w:val="nil"/>
            </w:tcBorders>
            <w:noWrap/>
            <w:vAlign w:val="center"/>
            <w:hideMark/>
          </w:tcPr>
          <w:p w14:paraId="02BF1CA7"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86</w:t>
            </w:r>
          </w:p>
        </w:tc>
        <w:tc>
          <w:tcPr>
            <w:tcW w:w="1417" w:type="dxa"/>
            <w:vMerge w:val="restart"/>
            <w:tcBorders>
              <w:top w:val="single" w:sz="4" w:space="0" w:color="auto"/>
              <w:left w:val="nil"/>
              <w:right w:val="nil"/>
            </w:tcBorders>
            <w:vAlign w:val="center"/>
          </w:tcPr>
          <w:p w14:paraId="78BAEBEA"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 0</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8</w:t>
            </w:r>
          </w:p>
        </w:tc>
        <w:tc>
          <w:tcPr>
            <w:tcW w:w="827" w:type="dxa"/>
            <w:tcBorders>
              <w:top w:val="single" w:sz="4" w:space="0" w:color="auto"/>
              <w:left w:val="nil"/>
              <w:bottom w:val="nil"/>
              <w:right w:val="nil"/>
            </w:tcBorders>
          </w:tcPr>
          <w:p w14:paraId="35F95828"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Yes</w:t>
            </w:r>
          </w:p>
        </w:tc>
      </w:tr>
      <w:tr w:rsidR="003E2BD3" w:rsidRPr="00FD2C83" w14:paraId="1EAE2511" w14:textId="77777777" w:rsidTr="00337B61">
        <w:trPr>
          <w:trHeight w:val="300"/>
          <w:jc w:val="center"/>
        </w:trPr>
        <w:tc>
          <w:tcPr>
            <w:tcW w:w="1276" w:type="dxa"/>
            <w:tcBorders>
              <w:top w:val="nil"/>
              <w:left w:val="nil"/>
              <w:bottom w:val="nil"/>
              <w:right w:val="nil"/>
            </w:tcBorders>
            <w:noWrap/>
            <w:vAlign w:val="center"/>
            <w:hideMark/>
          </w:tcPr>
          <w:p w14:paraId="57A58D84"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10-2.0</w:t>
            </w:r>
          </w:p>
        </w:tc>
        <w:tc>
          <w:tcPr>
            <w:tcW w:w="717" w:type="dxa"/>
            <w:vMerge/>
            <w:tcBorders>
              <w:top w:val="nil"/>
              <w:left w:val="nil"/>
              <w:bottom w:val="single" w:sz="4" w:space="0" w:color="000000"/>
              <w:right w:val="nil"/>
            </w:tcBorders>
            <w:vAlign w:val="center"/>
            <w:hideMark/>
          </w:tcPr>
          <w:p w14:paraId="0532E67C" w14:textId="77777777" w:rsidR="00987080" w:rsidRPr="00FD2C83" w:rsidRDefault="00987080" w:rsidP="00EB6576">
            <w:pPr>
              <w:spacing w:after="0" w:line="240" w:lineRule="auto"/>
              <w:rPr>
                <w:rFonts w:ascii="Arial" w:eastAsia="Times New Roman" w:hAnsi="Arial" w:cs="Arial"/>
                <w:color w:val="000000"/>
                <w:sz w:val="18"/>
                <w:szCs w:val="18"/>
                <w:lang w:eastAsia="ko-KR"/>
              </w:rPr>
            </w:pPr>
          </w:p>
        </w:tc>
        <w:tc>
          <w:tcPr>
            <w:tcW w:w="549" w:type="dxa"/>
            <w:tcBorders>
              <w:top w:val="nil"/>
              <w:left w:val="nil"/>
              <w:bottom w:val="nil"/>
              <w:right w:val="nil"/>
            </w:tcBorders>
            <w:noWrap/>
            <w:vAlign w:val="center"/>
            <w:hideMark/>
          </w:tcPr>
          <w:p w14:paraId="0CC0DB3F"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p>
        </w:tc>
        <w:tc>
          <w:tcPr>
            <w:tcW w:w="634" w:type="dxa"/>
            <w:tcBorders>
              <w:top w:val="nil"/>
              <w:left w:val="nil"/>
              <w:bottom w:val="nil"/>
              <w:right w:val="nil"/>
            </w:tcBorders>
            <w:noWrap/>
            <w:vAlign w:val="center"/>
            <w:hideMark/>
          </w:tcPr>
          <w:p w14:paraId="5DA7BC34"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8</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95</w:t>
            </w:r>
          </w:p>
        </w:tc>
        <w:tc>
          <w:tcPr>
            <w:tcW w:w="632" w:type="dxa"/>
            <w:tcBorders>
              <w:top w:val="nil"/>
              <w:left w:val="nil"/>
              <w:bottom w:val="nil"/>
              <w:right w:val="nil"/>
            </w:tcBorders>
            <w:noWrap/>
            <w:vAlign w:val="center"/>
            <w:hideMark/>
          </w:tcPr>
          <w:p w14:paraId="06EBF933"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7</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85</w:t>
            </w:r>
          </w:p>
        </w:tc>
        <w:tc>
          <w:tcPr>
            <w:tcW w:w="660" w:type="dxa"/>
            <w:tcBorders>
              <w:top w:val="nil"/>
              <w:left w:val="nil"/>
              <w:bottom w:val="nil"/>
              <w:right w:val="nil"/>
            </w:tcBorders>
            <w:noWrap/>
            <w:vAlign w:val="center"/>
            <w:hideMark/>
          </w:tcPr>
          <w:p w14:paraId="25C3D8FE"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88</w:t>
            </w:r>
          </w:p>
        </w:tc>
        <w:tc>
          <w:tcPr>
            <w:tcW w:w="1417" w:type="dxa"/>
            <w:vMerge/>
            <w:tcBorders>
              <w:left w:val="nil"/>
              <w:right w:val="nil"/>
            </w:tcBorders>
          </w:tcPr>
          <w:p w14:paraId="65685C57" w14:textId="77777777" w:rsidR="00987080" w:rsidRPr="00FD2C83" w:rsidRDefault="00987080" w:rsidP="00EB6576">
            <w:pPr>
              <w:spacing w:after="0" w:line="240" w:lineRule="auto"/>
              <w:jc w:val="center"/>
              <w:rPr>
                <w:rFonts w:ascii="Arial" w:eastAsia="Times New Roman" w:hAnsi="Arial" w:cs="Arial"/>
                <w:color w:val="000000"/>
                <w:sz w:val="18"/>
                <w:szCs w:val="18"/>
                <w:lang w:eastAsia="ko-KR"/>
              </w:rPr>
            </w:pPr>
          </w:p>
        </w:tc>
        <w:tc>
          <w:tcPr>
            <w:tcW w:w="827" w:type="dxa"/>
            <w:tcBorders>
              <w:top w:val="nil"/>
              <w:left w:val="nil"/>
              <w:bottom w:val="nil"/>
              <w:right w:val="nil"/>
            </w:tcBorders>
          </w:tcPr>
          <w:p w14:paraId="6FAB6E2A"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Yes</w:t>
            </w:r>
          </w:p>
        </w:tc>
      </w:tr>
      <w:tr w:rsidR="003E2BD3" w:rsidRPr="00FD2C83" w14:paraId="025C0B2B" w14:textId="77777777" w:rsidTr="00337B61">
        <w:trPr>
          <w:trHeight w:val="300"/>
          <w:jc w:val="center"/>
        </w:trPr>
        <w:tc>
          <w:tcPr>
            <w:tcW w:w="1276" w:type="dxa"/>
            <w:tcBorders>
              <w:top w:val="nil"/>
              <w:left w:val="nil"/>
              <w:bottom w:val="single" w:sz="4" w:space="0" w:color="auto"/>
              <w:right w:val="nil"/>
            </w:tcBorders>
            <w:noWrap/>
            <w:vAlign w:val="center"/>
            <w:hideMark/>
          </w:tcPr>
          <w:p w14:paraId="19D0AE8E"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10-2.5</w:t>
            </w:r>
          </w:p>
        </w:tc>
        <w:tc>
          <w:tcPr>
            <w:tcW w:w="717" w:type="dxa"/>
            <w:vMerge/>
            <w:tcBorders>
              <w:top w:val="nil"/>
              <w:left w:val="nil"/>
              <w:bottom w:val="single" w:sz="4" w:space="0" w:color="000000"/>
              <w:right w:val="nil"/>
            </w:tcBorders>
            <w:vAlign w:val="center"/>
            <w:hideMark/>
          </w:tcPr>
          <w:p w14:paraId="75C54BF5" w14:textId="77777777" w:rsidR="00987080" w:rsidRPr="00FD2C83" w:rsidRDefault="00987080" w:rsidP="00EB6576">
            <w:pPr>
              <w:spacing w:after="0" w:line="240" w:lineRule="auto"/>
              <w:rPr>
                <w:rFonts w:ascii="Arial" w:eastAsia="Times New Roman" w:hAnsi="Arial" w:cs="Arial"/>
                <w:color w:val="000000"/>
                <w:sz w:val="18"/>
                <w:szCs w:val="18"/>
                <w:lang w:eastAsia="ko-KR"/>
              </w:rPr>
            </w:pPr>
          </w:p>
        </w:tc>
        <w:tc>
          <w:tcPr>
            <w:tcW w:w="549" w:type="dxa"/>
            <w:tcBorders>
              <w:top w:val="nil"/>
              <w:left w:val="nil"/>
              <w:bottom w:val="single" w:sz="4" w:space="0" w:color="auto"/>
              <w:right w:val="nil"/>
            </w:tcBorders>
            <w:noWrap/>
            <w:vAlign w:val="center"/>
            <w:hideMark/>
          </w:tcPr>
          <w:p w14:paraId="2CFFF60F"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634" w:type="dxa"/>
            <w:tcBorders>
              <w:top w:val="nil"/>
              <w:left w:val="nil"/>
              <w:bottom w:val="single" w:sz="4" w:space="0" w:color="auto"/>
              <w:right w:val="nil"/>
            </w:tcBorders>
            <w:noWrap/>
            <w:vAlign w:val="center"/>
            <w:hideMark/>
          </w:tcPr>
          <w:p w14:paraId="728F6142"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8</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85</w:t>
            </w:r>
          </w:p>
        </w:tc>
        <w:tc>
          <w:tcPr>
            <w:tcW w:w="632" w:type="dxa"/>
            <w:tcBorders>
              <w:top w:val="nil"/>
              <w:left w:val="nil"/>
              <w:bottom w:val="single" w:sz="4" w:space="0" w:color="auto"/>
              <w:right w:val="nil"/>
            </w:tcBorders>
            <w:noWrap/>
            <w:vAlign w:val="center"/>
            <w:hideMark/>
          </w:tcPr>
          <w:p w14:paraId="01930995"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7</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90</w:t>
            </w:r>
          </w:p>
        </w:tc>
        <w:tc>
          <w:tcPr>
            <w:tcW w:w="660" w:type="dxa"/>
            <w:tcBorders>
              <w:top w:val="nil"/>
              <w:left w:val="nil"/>
              <w:bottom w:val="single" w:sz="4" w:space="0" w:color="auto"/>
              <w:right w:val="nil"/>
            </w:tcBorders>
            <w:noWrap/>
            <w:vAlign w:val="center"/>
            <w:hideMark/>
          </w:tcPr>
          <w:p w14:paraId="00E33C20"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r w:rsidR="00C655E9"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89</w:t>
            </w:r>
          </w:p>
        </w:tc>
        <w:tc>
          <w:tcPr>
            <w:tcW w:w="1417" w:type="dxa"/>
            <w:vMerge/>
            <w:tcBorders>
              <w:left w:val="nil"/>
              <w:bottom w:val="single" w:sz="4" w:space="0" w:color="auto"/>
              <w:right w:val="nil"/>
            </w:tcBorders>
          </w:tcPr>
          <w:p w14:paraId="2886446F" w14:textId="77777777" w:rsidR="00987080" w:rsidRPr="00FD2C83" w:rsidRDefault="00987080" w:rsidP="00EB6576">
            <w:pPr>
              <w:spacing w:after="0" w:line="240" w:lineRule="auto"/>
              <w:jc w:val="center"/>
              <w:rPr>
                <w:rFonts w:ascii="Arial" w:eastAsia="Times New Roman" w:hAnsi="Arial" w:cs="Arial"/>
                <w:color w:val="000000"/>
                <w:sz w:val="18"/>
                <w:szCs w:val="18"/>
                <w:lang w:eastAsia="ko-KR"/>
              </w:rPr>
            </w:pPr>
          </w:p>
        </w:tc>
        <w:tc>
          <w:tcPr>
            <w:tcW w:w="827" w:type="dxa"/>
            <w:tcBorders>
              <w:top w:val="nil"/>
              <w:left w:val="nil"/>
              <w:bottom w:val="single" w:sz="4" w:space="0" w:color="auto"/>
              <w:right w:val="nil"/>
            </w:tcBorders>
          </w:tcPr>
          <w:p w14:paraId="41FC2D20" w14:textId="77777777" w:rsidR="00987080" w:rsidRPr="00FD2C83" w:rsidRDefault="00866CBA" w:rsidP="00EB6576">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Yes</w:t>
            </w:r>
          </w:p>
        </w:tc>
      </w:tr>
    </w:tbl>
    <w:p w14:paraId="20252705" w14:textId="77777777" w:rsidR="00987080" w:rsidRPr="00FD2C83" w:rsidRDefault="00987080" w:rsidP="00F328E2">
      <w:pPr>
        <w:spacing w:after="0" w:line="240" w:lineRule="auto"/>
        <w:jc w:val="both"/>
        <w:rPr>
          <w:rFonts w:ascii="Arial" w:eastAsia="Times New Roman" w:hAnsi="Arial" w:cs="Arial"/>
          <w:bCs/>
          <w:sz w:val="18"/>
          <w:szCs w:val="18"/>
        </w:rPr>
      </w:pPr>
    </w:p>
    <w:p w14:paraId="4C56BFB6" w14:textId="77777777" w:rsidR="00F328E2" w:rsidRPr="00FD2C83" w:rsidRDefault="00866CBA" w:rsidP="00F328E2">
      <w:pPr>
        <w:spacing w:after="0" w:line="240" w:lineRule="auto"/>
        <w:jc w:val="both"/>
        <w:rPr>
          <w:rFonts w:ascii="Arial" w:eastAsia="Times New Roman" w:hAnsi="Arial" w:cs="Arial"/>
          <w:b/>
          <w:sz w:val="18"/>
          <w:szCs w:val="18"/>
        </w:rPr>
      </w:pPr>
      <w:commentRangeStart w:id="12"/>
      <w:r w:rsidRPr="00FD2C83">
        <w:rPr>
          <w:rFonts w:ascii="Arial" w:eastAsia="Times New Roman" w:hAnsi="Arial" w:cs="Arial"/>
          <w:b/>
          <w:caps/>
          <w:sz w:val="18"/>
          <w:szCs w:val="18"/>
        </w:rPr>
        <w:t xml:space="preserve">3.5 </w:t>
      </w:r>
      <w:commentRangeEnd w:id="12"/>
      <w:r w:rsidR="00E0405C">
        <w:rPr>
          <w:rStyle w:val="CommentReference"/>
          <w:rFonts w:ascii="Calibri" w:eastAsia="MS Mincho" w:hAnsi="Calibri" w:cs="Arial"/>
          <w:lang w:val="en-NZ"/>
        </w:rPr>
        <w:commentReference w:id="12"/>
      </w:r>
      <w:r w:rsidR="00F92893" w:rsidRPr="00FD2C83">
        <w:rPr>
          <w:rFonts w:ascii="Arial" w:eastAsia="Times New Roman" w:hAnsi="Arial" w:cs="Arial"/>
          <w:b/>
          <w:sz w:val="18"/>
          <w:szCs w:val="18"/>
        </w:rPr>
        <w:t>Concrete Density Testing</w:t>
      </w:r>
    </w:p>
    <w:p w14:paraId="265FFC11" w14:textId="77777777" w:rsidR="00962C2B" w:rsidRPr="00FD2C83" w:rsidRDefault="00962C2B" w:rsidP="00F328E2">
      <w:pPr>
        <w:spacing w:after="0" w:line="240" w:lineRule="auto"/>
        <w:jc w:val="both"/>
        <w:rPr>
          <w:rFonts w:ascii="Arial" w:eastAsia="Times New Roman" w:hAnsi="Arial" w:cs="Arial"/>
          <w:bCs/>
          <w:sz w:val="18"/>
          <w:szCs w:val="18"/>
        </w:rPr>
      </w:pPr>
    </w:p>
    <w:p w14:paraId="3705923E" w14:textId="63B15D95" w:rsidR="00675249" w:rsidRPr="00FD2C83" w:rsidRDefault="00866CBA" w:rsidP="00F328E2">
      <w:pPr>
        <w:spacing w:after="0" w:line="240" w:lineRule="auto"/>
        <w:jc w:val="both"/>
        <w:rPr>
          <w:rFonts w:ascii="Arial" w:eastAsia="Times New Roman" w:hAnsi="Arial" w:cs="Arial"/>
          <w:bCs/>
          <w:sz w:val="18"/>
          <w:szCs w:val="18"/>
        </w:rPr>
      </w:pPr>
      <w:r w:rsidRPr="00FD2C83">
        <w:rPr>
          <w:rFonts w:ascii="Arial" w:eastAsia="Times New Roman" w:hAnsi="Arial" w:cs="Arial"/>
          <w:bCs/>
          <w:sz w:val="18"/>
          <w:szCs w:val="18"/>
        </w:rPr>
        <w:t>Density testing was conducted at 7, 14, and 28 days of age. The concrete density was obtained by calculating the ratio between the mass and volume of the test specimen, which was the average of five test specimens for each type of SCC mixture. The concrete density can be seen in Table 6.</w:t>
      </w:r>
    </w:p>
    <w:p w14:paraId="6BC8284A" w14:textId="77777777" w:rsidR="00A1136C" w:rsidRPr="00FD2C83" w:rsidRDefault="00A1136C" w:rsidP="00F328E2">
      <w:pPr>
        <w:spacing w:after="0" w:line="240" w:lineRule="auto"/>
        <w:jc w:val="both"/>
        <w:rPr>
          <w:rFonts w:ascii="Arial" w:eastAsia="Times New Roman" w:hAnsi="Arial" w:cs="Arial"/>
          <w:bCs/>
          <w:sz w:val="18"/>
          <w:szCs w:val="18"/>
        </w:rPr>
      </w:pPr>
    </w:p>
    <w:p w14:paraId="78BEA1EE" w14:textId="77777777" w:rsidR="00A1136C" w:rsidRPr="00FD2C83" w:rsidRDefault="00866CBA" w:rsidP="0051481C">
      <w:pPr>
        <w:spacing w:after="0" w:line="240" w:lineRule="auto"/>
        <w:jc w:val="center"/>
        <w:rPr>
          <w:rFonts w:ascii="Arial" w:eastAsia="Times New Roman" w:hAnsi="Arial" w:cs="Arial"/>
          <w:b/>
          <w:sz w:val="18"/>
          <w:szCs w:val="18"/>
        </w:rPr>
      </w:pPr>
      <w:r w:rsidRPr="00FD2C83">
        <w:rPr>
          <w:rFonts w:ascii="Arial" w:eastAsia="Times New Roman" w:hAnsi="Arial" w:cs="Arial"/>
          <w:b/>
          <w:sz w:val="18"/>
          <w:szCs w:val="18"/>
        </w:rPr>
        <w:t>Tabl</w:t>
      </w:r>
      <w:r w:rsidR="0051481C" w:rsidRPr="00FD2C83">
        <w:rPr>
          <w:rFonts w:ascii="Arial" w:eastAsia="Times New Roman" w:hAnsi="Arial" w:cs="Arial"/>
          <w:b/>
          <w:sz w:val="18"/>
          <w:szCs w:val="18"/>
        </w:rPr>
        <w:t>e</w:t>
      </w:r>
      <w:r w:rsidRPr="00FD2C83">
        <w:rPr>
          <w:rFonts w:ascii="Arial" w:eastAsia="Times New Roman" w:hAnsi="Arial" w:cs="Arial"/>
          <w:b/>
          <w:sz w:val="18"/>
          <w:szCs w:val="18"/>
        </w:rPr>
        <w:t xml:space="preserve"> 6. </w:t>
      </w:r>
      <w:r w:rsidR="00FE1D22" w:rsidRPr="00FD2C83">
        <w:rPr>
          <w:rFonts w:ascii="Arial" w:eastAsia="Times New Roman" w:hAnsi="Arial" w:cs="Arial"/>
          <w:b/>
          <w:sz w:val="18"/>
          <w:szCs w:val="18"/>
        </w:rPr>
        <w:t>SCC density</w:t>
      </w:r>
    </w:p>
    <w:p w14:paraId="44571BD3" w14:textId="77777777" w:rsidR="0051481C" w:rsidRPr="00FD2C83" w:rsidRDefault="0051481C" w:rsidP="00A1136C">
      <w:pPr>
        <w:spacing w:after="0" w:line="240" w:lineRule="auto"/>
        <w:jc w:val="both"/>
        <w:rPr>
          <w:rFonts w:ascii="Arial" w:eastAsia="Times New Roman" w:hAnsi="Arial" w:cs="Arial"/>
          <w:bCs/>
          <w:sz w:val="18"/>
          <w:szCs w:val="18"/>
        </w:rPr>
      </w:pPr>
    </w:p>
    <w:tbl>
      <w:tblPr>
        <w:tblW w:w="6849" w:type="dxa"/>
        <w:jc w:val="center"/>
        <w:tblLook w:val="04A0" w:firstRow="1" w:lastRow="0" w:firstColumn="1" w:lastColumn="0" w:noHBand="0" w:noVBand="1"/>
      </w:tblPr>
      <w:tblGrid>
        <w:gridCol w:w="1900"/>
        <w:gridCol w:w="1077"/>
        <w:gridCol w:w="992"/>
        <w:gridCol w:w="960"/>
        <w:gridCol w:w="960"/>
        <w:gridCol w:w="960"/>
      </w:tblGrid>
      <w:tr w:rsidR="003E2BD3" w:rsidRPr="00FD2C83" w14:paraId="22B87A64" w14:textId="77777777" w:rsidTr="0051481C">
        <w:trPr>
          <w:trHeight w:val="170"/>
          <w:tblHeader/>
          <w:jc w:val="center"/>
        </w:trPr>
        <w:tc>
          <w:tcPr>
            <w:tcW w:w="1900" w:type="dxa"/>
            <w:vMerge w:val="restart"/>
            <w:tcBorders>
              <w:top w:val="single" w:sz="4" w:space="0" w:color="auto"/>
              <w:left w:val="nil"/>
              <w:bottom w:val="single" w:sz="4" w:space="0" w:color="000000"/>
              <w:right w:val="nil"/>
            </w:tcBorders>
            <w:noWrap/>
            <w:vAlign w:val="center"/>
            <w:hideMark/>
          </w:tcPr>
          <w:p w14:paraId="5CD34AF0" w14:textId="77777777" w:rsidR="00A1136C" w:rsidRPr="00FD2C83" w:rsidRDefault="00866CBA" w:rsidP="00E22DEE">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Sample</w:t>
            </w:r>
          </w:p>
        </w:tc>
        <w:tc>
          <w:tcPr>
            <w:tcW w:w="2069" w:type="dxa"/>
            <w:gridSpan w:val="2"/>
            <w:tcBorders>
              <w:top w:val="single" w:sz="4" w:space="0" w:color="auto"/>
              <w:left w:val="nil"/>
              <w:bottom w:val="nil"/>
              <w:right w:val="nil"/>
            </w:tcBorders>
            <w:noWrap/>
            <w:vAlign w:val="center"/>
            <w:hideMark/>
          </w:tcPr>
          <w:p w14:paraId="30EEB87F" w14:textId="77777777" w:rsidR="00A1136C" w:rsidRPr="00FD2C83" w:rsidRDefault="00866CBA" w:rsidP="00E22DEE">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Varia</w:t>
            </w:r>
            <w:r w:rsidR="00776731" w:rsidRPr="00FD2C83">
              <w:rPr>
                <w:rFonts w:ascii="Arial" w:eastAsia="Times New Roman" w:hAnsi="Arial" w:cs="Arial"/>
                <w:b/>
                <w:bCs/>
                <w:color w:val="000000"/>
                <w:sz w:val="18"/>
                <w:szCs w:val="18"/>
                <w:lang w:eastAsia="ko-KR"/>
              </w:rPr>
              <w:t>tion</w:t>
            </w:r>
          </w:p>
        </w:tc>
        <w:tc>
          <w:tcPr>
            <w:tcW w:w="2880" w:type="dxa"/>
            <w:gridSpan w:val="3"/>
            <w:tcBorders>
              <w:top w:val="single" w:sz="4" w:space="0" w:color="auto"/>
              <w:left w:val="nil"/>
              <w:bottom w:val="nil"/>
              <w:right w:val="nil"/>
            </w:tcBorders>
            <w:noWrap/>
            <w:vAlign w:val="center"/>
            <w:hideMark/>
          </w:tcPr>
          <w:p w14:paraId="5128BBC6" w14:textId="77777777" w:rsidR="00A1136C" w:rsidRPr="00FD2C83" w:rsidRDefault="00866CBA" w:rsidP="00E22DEE">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Density (kg/m</w:t>
            </w:r>
            <w:r w:rsidRPr="00FD2C83">
              <w:rPr>
                <w:rFonts w:ascii="Arial" w:eastAsia="Times New Roman" w:hAnsi="Arial" w:cs="Arial"/>
                <w:b/>
                <w:bCs/>
                <w:color w:val="000000"/>
                <w:sz w:val="18"/>
                <w:szCs w:val="18"/>
                <w:vertAlign w:val="superscript"/>
                <w:lang w:eastAsia="ko-KR"/>
              </w:rPr>
              <w:t>3</w:t>
            </w:r>
            <w:r w:rsidRPr="00FD2C83">
              <w:rPr>
                <w:rFonts w:ascii="Arial" w:eastAsia="Times New Roman" w:hAnsi="Arial" w:cs="Arial"/>
                <w:b/>
                <w:bCs/>
                <w:color w:val="000000"/>
                <w:sz w:val="18"/>
                <w:szCs w:val="18"/>
                <w:lang w:eastAsia="ko-KR"/>
              </w:rPr>
              <w:t>)</w:t>
            </w:r>
          </w:p>
        </w:tc>
      </w:tr>
      <w:tr w:rsidR="003E2BD3" w:rsidRPr="00FD2C83" w14:paraId="0C3235CD" w14:textId="77777777" w:rsidTr="0051481C">
        <w:trPr>
          <w:trHeight w:val="170"/>
          <w:tblHeader/>
          <w:jc w:val="center"/>
        </w:trPr>
        <w:tc>
          <w:tcPr>
            <w:tcW w:w="1900" w:type="dxa"/>
            <w:vMerge/>
            <w:tcBorders>
              <w:top w:val="single" w:sz="4" w:space="0" w:color="auto"/>
              <w:left w:val="nil"/>
              <w:bottom w:val="single" w:sz="4" w:space="0" w:color="000000"/>
              <w:right w:val="nil"/>
            </w:tcBorders>
            <w:vAlign w:val="center"/>
            <w:hideMark/>
          </w:tcPr>
          <w:p w14:paraId="1A3C118B" w14:textId="77777777" w:rsidR="00A1136C" w:rsidRPr="00FD2C83" w:rsidRDefault="00A1136C" w:rsidP="00E22DEE">
            <w:pPr>
              <w:spacing w:after="0" w:line="240" w:lineRule="auto"/>
              <w:rPr>
                <w:rFonts w:ascii="Arial" w:eastAsia="Times New Roman" w:hAnsi="Arial" w:cs="Arial"/>
                <w:b/>
                <w:bCs/>
                <w:color w:val="000000"/>
                <w:sz w:val="18"/>
                <w:szCs w:val="18"/>
                <w:lang w:eastAsia="ko-KR"/>
              </w:rPr>
            </w:pPr>
          </w:p>
        </w:tc>
        <w:tc>
          <w:tcPr>
            <w:tcW w:w="1077" w:type="dxa"/>
            <w:tcBorders>
              <w:top w:val="nil"/>
              <w:left w:val="nil"/>
              <w:bottom w:val="single" w:sz="4" w:space="0" w:color="auto"/>
              <w:right w:val="nil"/>
            </w:tcBorders>
            <w:noWrap/>
            <w:vAlign w:val="center"/>
            <w:hideMark/>
          </w:tcPr>
          <w:p w14:paraId="0D79B25A" w14:textId="77777777" w:rsidR="00A1136C" w:rsidRPr="00FD2C83" w:rsidRDefault="00866CBA" w:rsidP="00E22DEE">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PKSA (%)</w:t>
            </w:r>
          </w:p>
        </w:tc>
        <w:tc>
          <w:tcPr>
            <w:tcW w:w="992" w:type="dxa"/>
            <w:tcBorders>
              <w:top w:val="nil"/>
              <w:left w:val="nil"/>
              <w:bottom w:val="single" w:sz="4" w:space="0" w:color="auto"/>
              <w:right w:val="nil"/>
            </w:tcBorders>
            <w:noWrap/>
            <w:vAlign w:val="center"/>
            <w:hideMark/>
          </w:tcPr>
          <w:p w14:paraId="10BBEAA9" w14:textId="77777777" w:rsidR="00A1136C" w:rsidRPr="00FD2C83" w:rsidRDefault="00866CBA" w:rsidP="00E22DEE">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SP (%)</w:t>
            </w:r>
          </w:p>
        </w:tc>
        <w:tc>
          <w:tcPr>
            <w:tcW w:w="960" w:type="dxa"/>
            <w:tcBorders>
              <w:top w:val="nil"/>
              <w:left w:val="nil"/>
              <w:bottom w:val="single" w:sz="4" w:space="0" w:color="auto"/>
              <w:right w:val="nil"/>
            </w:tcBorders>
            <w:noWrap/>
            <w:vAlign w:val="center"/>
            <w:hideMark/>
          </w:tcPr>
          <w:p w14:paraId="1425FF35" w14:textId="77777777" w:rsidR="00A1136C" w:rsidRPr="00FD2C83" w:rsidRDefault="00866CBA" w:rsidP="00E22DEE">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 xml:space="preserve">7 </w:t>
            </w:r>
            <w:r w:rsidR="00FA4163" w:rsidRPr="00FD2C83">
              <w:rPr>
                <w:rFonts w:ascii="Arial" w:eastAsia="Times New Roman" w:hAnsi="Arial" w:cs="Arial"/>
                <w:b/>
                <w:bCs/>
                <w:color w:val="000000"/>
                <w:sz w:val="18"/>
                <w:szCs w:val="18"/>
                <w:lang w:eastAsia="ko-KR"/>
              </w:rPr>
              <w:t>days</w:t>
            </w:r>
          </w:p>
        </w:tc>
        <w:tc>
          <w:tcPr>
            <w:tcW w:w="960" w:type="dxa"/>
            <w:tcBorders>
              <w:top w:val="nil"/>
              <w:left w:val="nil"/>
              <w:bottom w:val="single" w:sz="4" w:space="0" w:color="auto"/>
              <w:right w:val="nil"/>
            </w:tcBorders>
            <w:noWrap/>
            <w:vAlign w:val="center"/>
            <w:hideMark/>
          </w:tcPr>
          <w:p w14:paraId="10BC555F" w14:textId="77777777" w:rsidR="00A1136C" w:rsidRPr="00FD2C83" w:rsidRDefault="00866CBA" w:rsidP="00E22DEE">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 xml:space="preserve">14 </w:t>
            </w:r>
            <w:r w:rsidR="00FA4163" w:rsidRPr="00FD2C83">
              <w:rPr>
                <w:rFonts w:ascii="Arial" w:eastAsia="Times New Roman" w:hAnsi="Arial" w:cs="Arial"/>
                <w:b/>
                <w:bCs/>
                <w:color w:val="000000"/>
                <w:sz w:val="18"/>
                <w:szCs w:val="18"/>
                <w:lang w:eastAsia="ko-KR"/>
              </w:rPr>
              <w:t>days</w:t>
            </w:r>
          </w:p>
        </w:tc>
        <w:tc>
          <w:tcPr>
            <w:tcW w:w="960" w:type="dxa"/>
            <w:tcBorders>
              <w:top w:val="nil"/>
              <w:left w:val="nil"/>
              <w:bottom w:val="single" w:sz="4" w:space="0" w:color="auto"/>
              <w:right w:val="nil"/>
            </w:tcBorders>
            <w:noWrap/>
            <w:vAlign w:val="center"/>
            <w:hideMark/>
          </w:tcPr>
          <w:p w14:paraId="2423CB12" w14:textId="77777777" w:rsidR="00A1136C" w:rsidRPr="00FD2C83" w:rsidRDefault="00866CBA" w:rsidP="00E22DEE">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 xml:space="preserve">28 </w:t>
            </w:r>
            <w:r w:rsidR="00FA4163" w:rsidRPr="00FD2C83">
              <w:rPr>
                <w:rFonts w:ascii="Arial" w:eastAsia="Times New Roman" w:hAnsi="Arial" w:cs="Arial"/>
                <w:b/>
                <w:bCs/>
                <w:color w:val="000000"/>
                <w:sz w:val="18"/>
                <w:szCs w:val="18"/>
                <w:lang w:eastAsia="ko-KR"/>
              </w:rPr>
              <w:t>days</w:t>
            </w:r>
          </w:p>
        </w:tc>
      </w:tr>
      <w:tr w:rsidR="003E2BD3" w:rsidRPr="00FD2C83" w14:paraId="2DD19908" w14:textId="77777777" w:rsidTr="0051481C">
        <w:trPr>
          <w:trHeight w:val="170"/>
          <w:tblHeader/>
          <w:jc w:val="center"/>
        </w:trPr>
        <w:tc>
          <w:tcPr>
            <w:tcW w:w="1900" w:type="dxa"/>
            <w:tcBorders>
              <w:top w:val="nil"/>
              <w:left w:val="nil"/>
              <w:bottom w:val="nil"/>
              <w:right w:val="nil"/>
            </w:tcBorders>
            <w:noWrap/>
            <w:vAlign w:val="center"/>
            <w:hideMark/>
          </w:tcPr>
          <w:p w14:paraId="7D46BF27"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0-1.5</w:t>
            </w:r>
          </w:p>
        </w:tc>
        <w:tc>
          <w:tcPr>
            <w:tcW w:w="1077" w:type="dxa"/>
            <w:vMerge w:val="restart"/>
            <w:tcBorders>
              <w:top w:val="nil"/>
              <w:left w:val="nil"/>
              <w:bottom w:val="single" w:sz="4" w:space="0" w:color="000000"/>
              <w:right w:val="nil"/>
            </w:tcBorders>
            <w:noWrap/>
            <w:vAlign w:val="center"/>
            <w:hideMark/>
          </w:tcPr>
          <w:p w14:paraId="1E203887"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p>
        </w:tc>
        <w:tc>
          <w:tcPr>
            <w:tcW w:w="992" w:type="dxa"/>
            <w:tcBorders>
              <w:top w:val="nil"/>
              <w:left w:val="nil"/>
              <w:bottom w:val="nil"/>
              <w:right w:val="nil"/>
            </w:tcBorders>
            <w:noWrap/>
            <w:vAlign w:val="center"/>
            <w:hideMark/>
          </w:tcPr>
          <w:p w14:paraId="5525422C"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960" w:type="dxa"/>
            <w:tcBorders>
              <w:top w:val="nil"/>
              <w:left w:val="nil"/>
              <w:bottom w:val="nil"/>
              <w:right w:val="nil"/>
            </w:tcBorders>
            <w:noWrap/>
            <w:vAlign w:val="center"/>
            <w:hideMark/>
          </w:tcPr>
          <w:p w14:paraId="1168757E"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2396</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42</w:t>
            </w:r>
          </w:p>
        </w:tc>
        <w:tc>
          <w:tcPr>
            <w:tcW w:w="960" w:type="dxa"/>
            <w:tcBorders>
              <w:top w:val="nil"/>
              <w:left w:val="nil"/>
              <w:bottom w:val="nil"/>
              <w:right w:val="nil"/>
            </w:tcBorders>
            <w:noWrap/>
            <w:vAlign w:val="center"/>
            <w:hideMark/>
          </w:tcPr>
          <w:p w14:paraId="6F701EA3"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2381</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40</w:t>
            </w:r>
          </w:p>
        </w:tc>
        <w:tc>
          <w:tcPr>
            <w:tcW w:w="960" w:type="dxa"/>
            <w:tcBorders>
              <w:top w:val="nil"/>
              <w:left w:val="nil"/>
              <w:bottom w:val="nil"/>
              <w:right w:val="nil"/>
            </w:tcBorders>
            <w:noWrap/>
            <w:vAlign w:val="center"/>
            <w:hideMark/>
          </w:tcPr>
          <w:p w14:paraId="3B545870"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2360</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78</w:t>
            </w:r>
          </w:p>
        </w:tc>
      </w:tr>
      <w:tr w:rsidR="003E2BD3" w:rsidRPr="00FD2C83" w14:paraId="3E5E6AE9" w14:textId="77777777" w:rsidTr="0051481C">
        <w:trPr>
          <w:trHeight w:val="170"/>
          <w:tblHeader/>
          <w:jc w:val="center"/>
        </w:trPr>
        <w:tc>
          <w:tcPr>
            <w:tcW w:w="1900" w:type="dxa"/>
            <w:tcBorders>
              <w:top w:val="nil"/>
              <w:left w:val="nil"/>
              <w:bottom w:val="nil"/>
              <w:right w:val="nil"/>
            </w:tcBorders>
            <w:noWrap/>
            <w:vAlign w:val="center"/>
            <w:hideMark/>
          </w:tcPr>
          <w:p w14:paraId="5CE8814D"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0-2.0</w:t>
            </w:r>
          </w:p>
        </w:tc>
        <w:tc>
          <w:tcPr>
            <w:tcW w:w="1077" w:type="dxa"/>
            <w:vMerge/>
            <w:tcBorders>
              <w:top w:val="nil"/>
              <w:left w:val="nil"/>
              <w:bottom w:val="single" w:sz="4" w:space="0" w:color="000000"/>
              <w:right w:val="nil"/>
            </w:tcBorders>
            <w:vAlign w:val="center"/>
            <w:hideMark/>
          </w:tcPr>
          <w:p w14:paraId="5EB5460E" w14:textId="77777777" w:rsidR="00A1136C" w:rsidRPr="00FD2C83" w:rsidRDefault="00A1136C" w:rsidP="00E22DEE">
            <w:pPr>
              <w:spacing w:after="0" w:line="240" w:lineRule="auto"/>
              <w:rPr>
                <w:rFonts w:ascii="Arial" w:eastAsia="Times New Roman" w:hAnsi="Arial" w:cs="Arial"/>
                <w:color w:val="000000"/>
                <w:sz w:val="18"/>
                <w:szCs w:val="18"/>
                <w:lang w:eastAsia="ko-KR"/>
              </w:rPr>
            </w:pPr>
          </w:p>
        </w:tc>
        <w:tc>
          <w:tcPr>
            <w:tcW w:w="992" w:type="dxa"/>
            <w:tcBorders>
              <w:top w:val="nil"/>
              <w:left w:val="nil"/>
              <w:bottom w:val="nil"/>
              <w:right w:val="nil"/>
            </w:tcBorders>
            <w:noWrap/>
            <w:vAlign w:val="center"/>
            <w:hideMark/>
          </w:tcPr>
          <w:p w14:paraId="6B4D742E"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FE3F47" w:rsidRPr="00FD2C83">
              <w:rPr>
                <w:rFonts w:ascii="Arial" w:eastAsia="Times New Roman" w:hAnsi="Arial" w:cs="Arial"/>
                <w:color w:val="000000"/>
                <w:sz w:val="18"/>
                <w:szCs w:val="18"/>
                <w:lang w:eastAsia="ko-KR"/>
              </w:rPr>
              <w:t>.0</w:t>
            </w:r>
          </w:p>
        </w:tc>
        <w:tc>
          <w:tcPr>
            <w:tcW w:w="960" w:type="dxa"/>
            <w:tcBorders>
              <w:top w:val="nil"/>
              <w:left w:val="nil"/>
              <w:bottom w:val="nil"/>
              <w:right w:val="nil"/>
            </w:tcBorders>
            <w:noWrap/>
            <w:vAlign w:val="center"/>
            <w:hideMark/>
          </w:tcPr>
          <w:p w14:paraId="156EF489"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2391</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84</w:t>
            </w:r>
          </w:p>
        </w:tc>
        <w:tc>
          <w:tcPr>
            <w:tcW w:w="960" w:type="dxa"/>
            <w:tcBorders>
              <w:top w:val="nil"/>
              <w:left w:val="nil"/>
              <w:bottom w:val="nil"/>
              <w:right w:val="nil"/>
            </w:tcBorders>
            <w:noWrap/>
            <w:vAlign w:val="center"/>
            <w:hideMark/>
          </w:tcPr>
          <w:p w14:paraId="5CA7EDEE"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2376</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05</w:t>
            </w:r>
          </w:p>
        </w:tc>
        <w:tc>
          <w:tcPr>
            <w:tcW w:w="960" w:type="dxa"/>
            <w:tcBorders>
              <w:top w:val="nil"/>
              <w:left w:val="nil"/>
              <w:bottom w:val="nil"/>
              <w:right w:val="nil"/>
            </w:tcBorders>
            <w:noWrap/>
            <w:vAlign w:val="center"/>
            <w:hideMark/>
          </w:tcPr>
          <w:p w14:paraId="315FAC36"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2355</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69</w:t>
            </w:r>
          </w:p>
        </w:tc>
      </w:tr>
      <w:tr w:rsidR="003E2BD3" w:rsidRPr="00FD2C83" w14:paraId="1AE14BB2" w14:textId="77777777" w:rsidTr="0051481C">
        <w:trPr>
          <w:trHeight w:val="170"/>
          <w:tblHeader/>
          <w:jc w:val="center"/>
        </w:trPr>
        <w:tc>
          <w:tcPr>
            <w:tcW w:w="1900" w:type="dxa"/>
            <w:tcBorders>
              <w:top w:val="nil"/>
              <w:left w:val="nil"/>
              <w:bottom w:val="single" w:sz="4" w:space="0" w:color="auto"/>
              <w:right w:val="nil"/>
            </w:tcBorders>
            <w:noWrap/>
            <w:vAlign w:val="center"/>
            <w:hideMark/>
          </w:tcPr>
          <w:p w14:paraId="47383793"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0-2.5</w:t>
            </w:r>
          </w:p>
        </w:tc>
        <w:tc>
          <w:tcPr>
            <w:tcW w:w="1077" w:type="dxa"/>
            <w:vMerge/>
            <w:tcBorders>
              <w:top w:val="nil"/>
              <w:left w:val="nil"/>
              <w:bottom w:val="single" w:sz="4" w:space="0" w:color="000000"/>
              <w:right w:val="nil"/>
            </w:tcBorders>
            <w:vAlign w:val="center"/>
            <w:hideMark/>
          </w:tcPr>
          <w:p w14:paraId="52B8CE74" w14:textId="77777777" w:rsidR="00A1136C" w:rsidRPr="00FD2C83" w:rsidRDefault="00A1136C" w:rsidP="00E22DEE">
            <w:pPr>
              <w:spacing w:after="0" w:line="240" w:lineRule="auto"/>
              <w:rPr>
                <w:rFonts w:ascii="Arial" w:eastAsia="Times New Roman" w:hAnsi="Arial" w:cs="Arial"/>
                <w:color w:val="000000"/>
                <w:sz w:val="18"/>
                <w:szCs w:val="18"/>
                <w:lang w:eastAsia="ko-KR"/>
              </w:rPr>
            </w:pPr>
          </w:p>
        </w:tc>
        <w:tc>
          <w:tcPr>
            <w:tcW w:w="992" w:type="dxa"/>
            <w:tcBorders>
              <w:top w:val="nil"/>
              <w:left w:val="nil"/>
              <w:bottom w:val="single" w:sz="4" w:space="0" w:color="auto"/>
              <w:right w:val="nil"/>
            </w:tcBorders>
            <w:noWrap/>
            <w:vAlign w:val="center"/>
            <w:hideMark/>
          </w:tcPr>
          <w:p w14:paraId="16D51FFE"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960" w:type="dxa"/>
            <w:tcBorders>
              <w:top w:val="nil"/>
              <w:left w:val="nil"/>
              <w:bottom w:val="nil"/>
              <w:right w:val="nil"/>
            </w:tcBorders>
            <w:noWrap/>
            <w:vAlign w:val="center"/>
            <w:hideMark/>
          </w:tcPr>
          <w:p w14:paraId="093923AD"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2383</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18</w:t>
            </w:r>
          </w:p>
        </w:tc>
        <w:tc>
          <w:tcPr>
            <w:tcW w:w="960" w:type="dxa"/>
            <w:tcBorders>
              <w:top w:val="nil"/>
              <w:left w:val="nil"/>
              <w:bottom w:val="nil"/>
              <w:right w:val="nil"/>
            </w:tcBorders>
            <w:noWrap/>
            <w:vAlign w:val="center"/>
            <w:hideMark/>
          </w:tcPr>
          <w:p w14:paraId="701A5380"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2369</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18</w:t>
            </w:r>
          </w:p>
        </w:tc>
        <w:tc>
          <w:tcPr>
            <w:tcW w:w="960" w:type="dxa"/>
            <w:tcBorders>
              <w:top w:val="nil"/>
              <w:left w:val="nil"/>
              <w:bottom w:val="nil"/>
              <w:right w:val="nil"/>
            </w:tcBorders>
            <w:noWrap/>
            <w:vAlign w:val="center"/>
            <w:hideMark/>
          </w:tcPr>
          <w:p w14:paraId="3D02436C"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2349</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33</w:t>
            </w:r>
          </w:p>
        </w:tc>
      </w:tr>
      <w:tr w:rsidR="003E2BD3" w:rsidRPr="00FD2C83" w14:paraId="725D4D50" w14:textId="77777777" w:rsidTr="0051481C">
        <w:trPr>
          <w:trHeight w:val="170"/>
          <w:tblHeader/>
          <w:jc w:val="center"/>
        </w:trPr>
        <w:tc>
          <w:tcPr>
            <w:tcW w:w="1900" w:type="dxa"/>
            <w:tcBorders>
              <w:top w:val="nil"/>
              <w:left w:val="nil"/>
              <w:bottom w:val="nil"/>
              <w:right w:val="nil"/>
            </w:tcBorders>
            <w:noWrap/>
            <w:vAlign w:val="center"/>
            <w:hideMark/>
          </w:tcPr>
          <w:p w14:paraId="5021ADC0"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10-1.5</w:t>
            </w:r>
          </w:p>
        </w:tc>
        <w:tc>
          <w:tcPr>
            <w:tcW w:w="1077" w:type="dxa"/>
            <w:vMerge w:val="restart"/>
            <w:tcBorders>
              <w:top w:val="nil"/>
              <w:left w:val="nil"/>
              <w:bottom w:val="single" w:sz="4" w:space="0" w:color="000000"/>
              <w:right w:val="nil"/>
            </w:tcBorders>
            <w:noWrap/>
            <w:vAlign w:val="center"/>
            <w:hideMark/>
          </w:tcPr>
          <w:p w14:paraId="37138088"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10</w:t>
            </w:r>
          </w:p>
        </w:tc>
        <w:tc>
          <w:tcPr>
            <w:tcW w:w="992" w:type="dxa"/>
            <w:tcBorders>
              <w:top w:val="nil"/>
              <w:left w:val="nil"/>
              <w:bottom w:val="nil"/>
              <w:right w:val="nil"/>
            </w:tcBorders>
            <w:noWrap/>
            <w:vAlign w:val="center"/>
            <w:hideMark/>
          </w:tcPr>
          <w:p w14:paraId="0236BCD3"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960" w:type="dxa"/>
            <w:tcBorders>
              <w:top w:val="single" w:sz="4" w:space="0" w:color="auto"/>
              <w:left w:val="nil"/>
              <w:bottom w:val="nil"/>
              <w:right w:val="nil"/>
            </w:tcBorders>
            <w:noWrap/>
            <w:vAlign w:val="center"/>
            <w:hideMark/>
          </w:tcPr>
          <w:p w14:paraId="08F68ED9"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2384</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20</w:t>
            </w:r>
          </w:p>
        </w:tc>
        <w:tc>
          <w:tcPr>
            <w:tcW w:w="960" w:type="dxa"/>
            <w:tcBorders>
              <w:top w:val="single" w:sz="4" w:space="0" w:color="auto"/>
              <w:left w:val="nil"/>
              <w:bottom w:val="nil"/>
              <w:right w:val="nil"/>
            </w:tcBorders>
            <w:noWrap/>
            <w:vAlign w:val="center"/>
            <w:hideMark/>
          </w:tcPr>
          <w:p w14:paraId="75D2C40B"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2372</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24</w:t>
            </w:r>
          </w:p>
        </w:tc>
        <w:tc>
          <w:tcPr>
            <w:tcW w:w="960" w:type="dxa"/>
            <w:tcBorders>
              <w:top w:val="single" w:sz="4" w:space="0" w:color="auto"/>
              <w:left w:val="nil"/>
              <w:bottom w:val="nil"/>
              <w:right w:val="nil"/>
            </w:tcBorders>
            <w:noWrap/>
            <w:vAlign w:val="center"/>
            <w:hideMark/>
          </w:tcPr>
          <w:p w14:paraId="31B7C715"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2355</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44</w:t>
            </w:r>
          </w:p>
        </w:tc>
      </w:tr>
      <w:tr w:rsidR="003E2BD3" w:rsidRPr="00FD2C83" w14:paraId="730EBF21" w14:textId="77777777" w:rsidTr="0051481C">
        <w:trPr>
          <w:trHeight w:val="170"/>
          <w:tblHeader/>
          <w:jc w:val="center"/>
        </w:trPr>
        <w:tc>
          <w:tcPr>
            <w:tcW w:w="1900" w:type="dxa"/>
            <w:tcBorders>
              <w:top w:val="nil"/>
              <w:left w:val="nil"/>
              <w:bottom w:val="nil"/>
              <w:right w:val="nil"/>
            </w:tcBorders>
            <w:noWrap/>
            <w:vAlign w:val="center"/>
            <w:hideMark/>
          </w:tcPr>
          <w:p w14:paraId="006BEA5B"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10-2.0</w:t>
            </w:r>
          </w:p>
        </w:tc>
        <w:tc>
          <w:tcPr>
            <w:tcW w:w="1077" w:type="dxa"/>
            <w:vMerge/>
            <w:tcBorders>
              <w:top w:val="nil"/>
              <w:left w:val="nil"/>
              <w:bottom w:val="single" w:sz="4" w:space="0" w:color="000000"/>
              <w:right w:val="nil"/>
            </w:tcBorders>
            <w:vAlign w:val="center"/>
            <w:hideMark/>
          </w:tcPr>
          <w:p w14:paraId="470A54F0" w14:textId="77777777" w:rsidR="00A1136C" w:rsidRPr="00FD2C83" w:rsidRDefault="00A1136C" w:rsidP="00E22DEE">
            <w:pPr>
              <w:spacing w:after="0" w:line="240" w:lineRule="auto"/>
              <w:rPr>
                <w:rFonts w:ascii="Arial" w:eastAsia="Times New Roman" w:hAnsi="Arial" w:cs="Arial"/>
                <w:color w:val="000000"/>
                <w:sz w:val="18"/>
                <w:szCs w:val="18"/>
                <w:lang w:eastAsia="ko-KR"/>
              </w:rPr>
            </w:pPr>
          </w:p>
        </w:tc>
        <w:tc>
          <w:tcPr>
            <w:tcW w:w="992" w:type="dxa"/>
            <w:tcBorders>
              <w:top w:val="nil"/>
              <w:left w:val="nil"/>
              <w:bottom w:val="nil"/>
              <w:right w:val="nil"/>
            </w:tcBorders>
            <w:noWrap/>
            <w:vAlign w:val="center"/>
            <w:hideMark/>
          </w:tcPr>
          <w:p w14:paraId="726957A6"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FE3F47" w:rsidRPr="00FD2C83">
              <w:rPr>
                <w:rFonts w:ascii="Arial" w:eastAsia="Times New Roman" w:hAnsi="Arial" w:cs="Arial"/>
                <w:color w:val="000000"/>
                <w:sz w:val="18"/>
                <w:szCs w:val="18"/>
                <w:lang w:eastAsia="ko-KR"/>
              </w:rPr>
              <w:t>.0</w:t>
            </w:r>
          </w:p>
        </w:tc>
        <w:tc>
          <w:tcPr>
            <w:tcW w:w="960" w:type="dxa"/>
            <w:tcBorders>
              <w:top w:val="nil"/>
              <w:left w:val="nil"/>
              <w:bottom w:val="nil"/>
              <w:right w:val="nil"/>
            </w:tcBorders>
            <w:noWrap/>
            <w:vAlign w:val="center"/>
            <w:hideMark/>
          </w:tcPr>
          <w:p w14:paraId="4E546627"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2379</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36</w:t>
            </w:r>
          </w:p>
        </w:tc>
        <w:tc>
          <w:tcPr>
            <w:tcW w:w="960" w:type="dxa"/>
            <w:tcBorders>
              <w:top w:val="nil"/>
              <w:left w:val="nil"/>
              <w:bottom w:val="nil"/>
              <w:right w:val="nil"/>
            </w:tcBorders>
            <w:noWrap/>
            <w:vAlign w:val="center"/>
            <w:hideMark/>
          </w:tcPr>
          <w:p w14:paraId="16DFC0E9"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2368</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16</w:t>
            </w:r>
          </w:p>
        </w:tc>
        <w:tc>
          <w:tcPr>
            <w:tcW w:w="960" w:type="dxa"/>
            <w:tcBorders>
              <w:top w:val="nil"/>
              <w:left w:val="nil"/>
              <w:bottom w:val="nil"/>
              <w:right w:val="nil"/>
            </w:tcBorders>
            <w:noWrap/>
            <w:vAlign w:val="center"/>
            <w:hideMark/>
          </w:tcPr>
          <w:p w14:paraId="20F85CD9"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2350</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60</w:t>
            </w:r>
          </w:p>
        </w:tc>
      </w:tr>
      <w:tr w:rsidR="003E2BD3" w:rsidRPr="00FD2C83" w14:paraId="1543DB5C" w14:textId="77777777" w:rsidTr="0051481C">
        <w:trPr>
          <w:trHeight w:val="170"/>
          <w:tblHeader/>
          <w:jc w:val="center"/>
        </w:trPr>
        <w:tc>
          <w:tcPr>
            <w:tcW w:w="1900" w:type="dxa"/>
            <w:tcBorders>
              <w:top w:val="nil"/>
              <w:left w:val="nil"/>
              <w:bottom w:val="single" w:sz="4" w:space="0" w:color="auto"/>
              <w:right w:val="nil"/>
            </w:tcBorders>
            <w:noWrap/>
            <w:vAlign w:val="center"/>
            <w:hideMark/>
          </w:tcPr>
          <w:p w14:paraId="17C74E13"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10-2.5</w:t>
            </w:r>
          </w:p>
        </w:tc>
        <w:tc>
          <w:tcPr>
            <w:tcW w:w="1077" w:type="dxa"/>
            <w:vMerge/>
            <w:tcBorders>
              <w:top w:val="nil"/>
              <w:left w:val="nil"/>
              <w:bottom w:val="single" w:sz="4" w:space="0" w:color="000000"/>
              <w:right w:val="nil"/>
            </w:tcBorders>
            <w:vAlign w:val="center"/>
            <w:hideMark/>
          </w:tcPr>
          <w:p w14:paraId="540AF6C2" w14:textId="77777777" w:rsidR="00A1136C" w:rsidRPr="00FD2C83" w:rsidRDefault="00A1136C" w:rsidP="00E22DEE">
            <w:pPr>
              <w:spacing w:after="0" w:line="240" w:lineRule="auto"/>
              <w:rPr>
                <w:rFonts w:ascii="Arial" w:eastAsia="Times New Roman" w:hAnsi="Arial" w:cs="Arial"/>
                <w:color w:val="000000"/>
                <w:sz w:val="18"/>
                <w:szCs w:val="18"/>
                <w:lang w:eastAsia="ko-KR"/>
              </w:rPr>
            </w:pPr>
          </w:p>
        </w:tc>
        <w:tc>
          <w:tcPr>
            <w:tcW w:w="992" w:type="dxa"/>
            <w:tcBorders>
              <w:top w:val="nil"/>
              <w:left w:val="nil"/>
              <w:bottom w:val="single" w:sz="4" w:space="0" w:color="auto"/>
              <w:right w:val="nil"/>
            </w:tcBorders>
            <w:noWrap/>
            <w:vAlign w:val="center"/>
            <w:hideMark/>
          </w:tcPr>
          <w:p w14:paraId="43A951BC"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960" w:type="dxa"/>
            <w:tcBorders>
              <w:top w:val="nil"/>
              <w:left w:val="nil"/>
              <w:bottom w:val="single" w:sz="4" w:space="0" w:color="auto"/>
              <w:right w:val="nil"/>
            </w:tcBorders>
            <w:noWrap/>
            <w:vAlign w:val="center"/>
            <w:hideMark/>
          </w:tcPr>
          <w:p w14:paraId="51B16A4B"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2373</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51</w:t>
            </w:r>
          </w:p>
        </w:tc>
        <w:tc>
          <w:tcPr>
            <w:tcW w:w="960" w:type="dxa"/>
            <w:tcBorders>
              <w:top w:val="nil"/>
              <w:left w:val="nil"/>
              <w:bottom w:val="single" w:sz="4" w:space="0" w:color="auto"/>
              <w:right w:val="nil"/>
            </w:tcBorders>
            <w:noWrap/>
            <w:vAlign w:val="center"/>
            <w:hideMark/>
          </w:tcPr>
          <w:p w14:paraId="1E47A6A6"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2362</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82</w:t>
            </w:r>
          </w:p>
        </w:tc>
        <w:tc>
          <w:tcPr>
            <w:tcW w:w="960" w:type="dxa"/>
            <w:tcBorders>
              <w:top w:val="nil"/>
              <w:left w:val="nil"/>
              <w:bottom w:val="single" w:sz="4" w:space="0" w:color="auto"/>
              <w:right w:val="nil"/>
            </w:tcBorders>
            <w:noWrap/>
            <w:vAlign w:val="center"/>
            <w:hideMark/>
          </w:tcPr>
          <w:p w14:paraId="3DD0FB42" w14:textId="77777777" w:rsidR="00A1136C"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2343</w:t>
            </w:r>
            <w:r w:rsidR="00FE3F47"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73</w:t>
            </w:r>
          </w:p>
        </w:tc>
      </w:tr>
    </w:tbl>
    <w:p w14:paraId="67431DBA" w14:textId="77777777" w:rsidR="00A1136C" w:rsidRPr="00FD2C83" w:rsidRDefault="00A1136C" w:rsidP="00A1136C">
      <w:pPr>
        <w:spacing w:after="0" w:line="240" w:lineRule="auto"/>
        <w:jc w:val="both"/>
        <w:rPr>
          <w:rFonts w:ascii="Arial" w:eastAsia="Times New Roman" w:hAnsi="Arial" w:cs="Arial"/>
          <w:bCs/>
          <w:sz w:val="18"/>
          <w:szCs w:val="18"/>
        </w:rPr>
      </w:pPr>
    </w:p>
    <w:p w14:paraId="14D86973" w14:textId="77777777" w:rsidR="001534BF" w:rsidRPr="00FD2C83" w:rsidRDefault="00866CBA" w:rsidP="00691DF7">
      <w:pPr>
        <w:spacing w:after="0" w:line="240" w:lineRule="auto"/>
        <w:jc w:val="both"/>
        <w:rPr>
          <w:rFonts w:ascii="Arial" w:eastAsia="Times New Roman" w:hAnsi="Arial" w:cs="Arial"/>
          <w:bCs/>
          <w:sz w:val="18"/>
          <w:szCs w:val="18"/>
        </w:rPr>
      </w:pPr>
      <w:commentRangeStart w:id="13"/>
      <w:r w:rsidRPr="00FD2C83">
        <w:rPr>
          <w:rFonts w:ascii="Arial" w:eastAsia="Times New Roman" w:hAnsi="Arial" w:cs="Arial"/>
          <w:bCs/>
          <w:sz w:val="18"/>
          <w:szCs w:val="18"/>
        </w:rPr>
        <w:t xml:space="preserve">The smallest density </w:t>
      </w:r>
      <w:r w:rsidR="009A7A44" w:rsidRPr="00FD2C83">
        <w:rPr>
          <w:rFonts w:ascii="Arial" w:eastAsia="Times New Roman" w:hAnsi="Arial" w:cs="Arial"/>
          <w:bCs/>
          <w:sz w:val="18"/>
          <w:szCs w:val="18"/>
        </w:rPr>
        <w:t>wa</w:t>
      </w:r>
      <w:r w:rsidRPr="00FD2C83">
        <w:rPr>
          <w:rFonts w:ascii="Arial" w:eastAsia="Times New Roman" w:hAnsi="Arial" w:cs="Arial"/>
          <w:bCs/>
          <w:sz w:val="18"/>
          <w:szCs w:val="18"/>
        </w:rPr>
        <w:t xml:space="preserve">s found in SCC with </w:t>
      </w:r>
      <w:r w:rsidR="009A7A44" w:rsidRPr="00FD2C83">
        <w:rPr>
          <w:rFonts w:ascii="Arial" w:eastAsia="Times New Roman" w:hAnsi="Arial" w:cs="Arial"/>
          <w:bCs/>
          <w:sz w:val="18"/>
          <w:szCs w:val="18"/>
        </w:rPr>
        <w:t xml:space="preserve">2.5% </w:t>
      </w:r>
      <w:r w:rsidRPr="00FD2C83">
        <w:rPr>
          <w:rFonts w:ascii="Arial" w:eastAsia="Times New Roman" w:hAnsi="Arial" w:cs="Arial"/>
          <w:bCs/>
          <w:sz w:val="18"/>
          <w:szCs w:val="18"/>
        </w:rPr>
        <w:t>SP 10%</w:t>
      </w:r>
      <w:r w:rsidR="009A7A44" w:rsidRPr="00FD2C83">
        <w:rPr>
          <w:rFonts w:ascii="Arial" w:eastAsia="Times New Roman" w:hAnsi="Arial" w:cs="Arial"/>
          <w:bCs/>
          <w:sz w:val="18"/>
          <w:szCs w:val="18"/>
        </w:rPr>
        <w:t xml:space="preserve"> PKSA</w:t>
      </w:r>
      <w:r w:rsidRPr="00FD2C83">
        <w:rPr>
          <w:rFonts w:ascii="Arial" w:eastAsia="Times New Roman" w:hAnsi="Arial" w:cs="Arial"/>
          <w:bCs/>
          <w:sz w:val="18"/>
          <w:szCs w:val="18"/>
        </w:rPr>
        <w:t xml:space="preserve"> for the ages of 7, 14, and 28 days, respectively, amounting to 2373.51 kg/m</w:t>
      </w:r>
      <w:r w:rsidRPr="00FD2C83">
        <w:rPr>
          <w:rFonts w:ascii="Arial" w:eastAsia="Times New Roman" w:hAnsi="Arial" w:cs="Arial"/>
          <w:bCs/>
          <w:sz w:val="18"/>
          <w:szCs w:val="18"/>
          <w:vertAlign w:val="superscript"/>
        </w:rPr>
        <w:t>3</w:t>
      </w:r>
      <w:r w:rsidRPr="00FD2C83">
        <w:rPr>
          <w:rFonts w:ascii="Arial" w:eastAsia="Times New Roman" w:hAnsi="Arial" w:cs="Arial"/>
          <w:bCs/>
          <w:sz w:val="18"/>
          <w:szCs w:val="18"/>
        </w:rPr>
        <w:t>, 2362.82 kg/m</w:t>
      </w:r>
      <w:r w:rsidRPr="00FD2C83">
        <w:rPr>
          <w:rFonts w:ascii="Arial" w:eastAsia="Times New Roman" w:hAnsi="Arial" w:cs="Arial"/>
          <w:bCs/>
          <w:sz w:val="18"/>
          <w:szCs w:val="18"/>
          <w:vertAlign w:val="superscript"/>
        </w:rPr>
        <w:t>3</w:t>
      </w:r>
      <w:r w:rsidRPr="00FD2C83">
        <w:rPr>
          <w:rFonts w:ascii="Arial" w:eastAsia="Times New Roman" w:hAnsi="Arial" w:cs="Arial"/>
          <w:bCs/>
          <w:sz w:val="18"/>
          <w:szCs w:val="18"/>
        </w:rPr>
        <w:t>, and 2343.73 kg/m</w:t>
      </w:r>
      <w:r w:rsidRPr="00FD2C83">
        <w:rPr>
          <w:rFonts w:ascii="Arial" w:eastAsia="Times New Roman" w:hAnsi="Arial" w:cs="Arial"/>
          <w:bCs/>
          <w:sz w:val="18"/>
          <w:szCs w:val="18"/>
          <w:vertAlign w:val="superscript"/>
        </w:rPr>
        <w:t>3</w:t>
      </w:r>
      <w:r w:rsidR="009A7A44" w:rsidRPr="00FD2C83">
        <w:rPr>
          <w:rFonts w:ascii="Arial" w:eastAsia="Times New Roman" w:hAnsi="Arial" w:cs="Arial"/>
          <w:bCs/>
          <w:sz w:val="18"/>
          <w:szCs w:val="18"/>
        </w:rPr>
        <w:t>.</w:t>
      </w:r>
      <w:r w:rsidRPr="00FD2C83">
        <w:rPr>
          <w:rFonts w:ascii="Arial" w:eastAsia="Times New Roman" w:hAnsi="Arial" w:cs="Arial"/>
          <w:bCs/>
          <w:sz w:val="18"/>
          <w:szCs w:val="18"/>
        </w:rPr>
        <w:t xml:space="preserve"> </w:t>
      </w:r>
      <w:r w:rsidR="009A7A44" w:rsidRPr="00FD2C83">
        <w:rPr>
          <w:rFonts w:ascii="Arial" w:eastAsia="Times New Roman" w:hAnsi="Arial" w:cs="Arial"/>
          <w:bCs/>
          <w:sz w:val="18"/>
          <w:szCs w:val="18"/>
        </w:rPr>
        <w:t>T</w:t>
      </w:r>
      <w:r w:rsidRPr="00FD2C83">
        <w:rPr>
          <w:rFonts w:ascii="Arial" w:eastAsia="Times New Roman" w:hAnsi="Arial" w:cs="Arial"/>
          <w:bCs/>
          <w:sz w:val="18"/>
          <w:szCs w:val="18"/>
        </w:rPr>
        <w:t xml:space="preserve">he largest density </w:t>
      </w:r>
      <w:r w:rsidR="009A7A44" w:rsidRPr="00FD2C83">
        <w:rPr>
          <w:rFonts w:ascii="Arial" w:eastAsia="Times New Roman" w:hAnsi="Arial" w:cs="Arial"/>
          <w:bCs/>
          <w:sz w:val="18"/>
          <w:szCs w:val="18"/>
        </w:rPr>
        <w:t>was obtained for</w:t>
      </w:r>
      <w:r w:rsidRPr="00FD2C83">
        <w:rPr>
          <w:rFonts w:ascii="Arial" w:eastAsia="Times New Roman" w:hAnsi="Arial" w:cs="Arial"/>
          <w:bCs/>
          <w:sz w:val="18"/>
          <w:szCs w:val="18"/>
        </w:rPr>
        <w:t xml:space="preserve"> the SCC mixture with 1.5% </w:t>
      </w:r>
      <w:r w:rsidR="009A7A44" w:rsidRPr="00FD2C83">
        <w:rPr>
          <w:rFonts w:ascii="Arial" w:eastAsia="Times New Roman" w:hAnsi="Arial" w:cs="Arial"/>
          <w:bCs/>
          <w:sz w:val="18"/>
          <w:szCs w:val="18"/>
        </w:rPr>
        <w:t xml:space="preserve">SP </w:t>
      </w:r>
      <w:r w:rsidRPr="00FD2C83">
        <w:rPr>
          <w:rFonts w:ascii="Arial" w:eastAsia="Times New Roman" w:hAnsi="Arial" w:cs="Arial"/>
          <w:bCs/>
          <w:sz w:val="18"/>
          <w:szCs w:val="18"/>
        </w:rPr>
        <w:t xml:space="preserve">and 0% </w:t>
      </w:r>
      <w:r w:rsidR="009A7A44" w:rsidRPr="00FD2C83">
        <w:rPr>
          <w:rFonts w:ascii="Arial" w:eastAsia="Times New Roman" w:hAnsi="Arial" w:cs="Arial"/>
          <w:bCs/>
          <w:sz w:val="18"/>
          <w:szCs w:val="18"/>
        </w:rPr>
        <w:t xml:space="preserve">PKSA </w:t>
      </w:r>
      <w:r w:rsidRPr="00FD2C83">
        <w:rPr>
          <w:rFonts w:ascii="Arial" w:eastAsia="Times New Roman" w:hAnsi="Arial" w:cs="Arial"/>
          <w:bCs/>
          <w:sz w:val="18"/>
          <w:szCs w:val="18"/>
        </w:rPr>
        <w:t>for the ages of 7, 14, and 28 days, respectively, amounting to 2396.42 kg/m</w:t>
      </w:r>
      <w:r w:rsidRPr="00FD2C83">
        <w:rPr>
          <w:rFonts w:ascii="Arial" w:eastAsia="Times New Roman" w:hAnsi="Arial" w:cs="Arial"/>
          <w:bCs/>
          <w:sz w:val="18"/>
          <w:szCs w:val="18"/>
          <w:vertAlign w:val="superscript"/>
        </w:rPr>
        <w:t>3</w:t>
      </w:r>
      <w:r w:rsidRPr="00FD2C83">
        <w:rPr>
          <w:rFonts w:ascii="Arial" w:eastAsia="Times New Roman" w:hAnsi="Arial" w:cs="Arial"/>
          <w:bCs/>
          <w:sz w:val="18"/>
          <w:szCs w:val="18"/>
        </w:rPr>
        <w:t>, 2381.40 kg/m</w:t>
      </w:r>
      <w:r w:rsidRPr="00FD2C83">
        <w:rPr>
          <w:rFonts w:ascii="Arial" w:eastAsia="Times New Roman" w:hAnsi="Arial" w:cs="Arial"/>
          <w:bCs/>
          <w:sz w:val="18"/>
          <w:szCs w:val="18"/>
          <w:vertAlign w:val="superscript"/>
        </w:rPr>
        <w:t>3</w:t>
      </w:r>
      <w:r w:rsidRPr="00FD2C83">
        <w:rPr>
          <w:rFonts w:ascii="Arial" w:eastAsia="Times New Roman" w:hAnsi="Arial" w:cs="Arial"/>
          <w:bCs/>
          <w:sz w:val="18"/>
          <w:szCs w:val="18"/>
        </w:rPr>
        <w:t>, and 2360.78 kg/m</w:t>
      </w:r>
      <w:r w:rsidRPr="00FD2C83">
        <w:rPr>
          <w:rFonts w:ascii="Arial" w:eastAsia="Times New Roman" w:hAnsi="Arial" w:cs="Arial"/>
          <w:bCs/>
          <w:sz w:val="18"/>
          <w:szCs w:val="18"/>
          <w:vertAlign w:val="superscript"/>
        </w:rPr>
        <w:t>3</w:t>
      </w:r>
      <w:r w:rsidRPr="00FD2C83">
        <w:rPr>
          <w:rFonts w:ascii="Arial" w:eastAsia="Times New Roman" w:hAnsi="Arial" w:cs="Arial"/>
          <w:bCs/>
          <w:sz w:val="18"/>
          <w:szCs w:val="18"/>
        </w:rPr>
        <w:t>. The density decrease</w:t>
      </w:r>
      <w:r w:rsidR="009A7A44" w:rsidRPr="00FD2C83">
        <w:rPr>
          <w:rFonts w:ascii="Arial" w:eastAsia="Times New Roman" w:hAnsi="Arial" w:cs="Arial"/>
          <w:bCs/>
          <w:sz w:val="18"/>
          <w:szCs w:val="18"/>
        </w:rPr>
        <w:t>d</w:t>
      </w:r>
      <w:r w:rsidRPr="00FD2C83">
        <w:rPr>
          <w:rFonts w:ascii="Arial" w:eastAsia="Times New Roman" w:hAnsi="Arial" w:cs="Arial"/>
          <w:bCs/>
          <w:sz w:val="18"/>
          <w:szCs w:val="18"/>
        </w:rPr>
        <w:t xml:space="preserve"> along with the increase</w:t>
      </w:r>
      <w:r w:rsidR="009A7A44" w:rsidRPr="00FD2C83">
        <w:rPr>
          <w:rFonts w:ascii="Arial" w:eastAsia="Times New Roman" w:hAnsi="Arial" w:cs="Arial"/>
          <w:bCs/>
          <w:sz w:val="18"/>
          <w:szCs w:val="18"/>
        </w:rPr>
        <w:t>d</w:t>
      </w:r>
      <w:r w:rsidRPr="00FD2C83">
        <w:rPr>
          <w:rFonts w:ascii="Arial" w:eastAsia="Times New Roman" w:hAnsi="Arial" w:cs="Arial"/>
          <w:bCs/>
          <w:sz w:val="18"/>
          <w:szCs w:val="18"/>
        </w:rPr>
        <w:t xml:space="preserve"> </w:t>
      </w:r>
      <w:r w:rsidR="009A7A44" w:rsidRPr="00FD2C83">
        <w:rPr>
          <w:rFonts w:ascii="Arial" w:eastAsia="Times New Roman" w:hAnsi="Arial" w:cs="Arial"/>
          <w:bCs/>
          <w:sz w:val="18"/>
          <w:szCs w:val="18"/>
        </w:rPr>
        <w:t xml:space="preserve">SP </w:t>
      </w:r>
      <w:r w:rsidRPr="00FD2C83">
        <w:rPr>
          <w:rFonts w:ascii="Arial" w:eastAsia="Times New Roman" w:hAnsi="Arial" w:cs="Arial"/>
          <w:bCs/>
          <w:sz w:val="18"/>
          <w:szCs w:val="18"/>
        </w:rPr>
        <w:t xml:space="preserve">percentage. The use of SP dosage of more than 1.5% in the </w:t>
      </w:r>
      <w:r w:rsidR="009A7A44" w:rsidRPr="00FD2C83">
        <w:rPr>
          <w:rFonts w:ascii="Arial" w:eastAsia="Times New Roman" w:hAnsi="Arial" w:cs="Arial"/>
          <w:bCs/>
          <w:sz w:val="18"/>
          <w:szCs w:val="18"/>
        </w:rPr>
        <w:t>SCC</w:t>
      </w:r>
      <w:r w:rsidRPr="00FD2C83">
        <w:rPr>
          <w:rFonts w:ascii="Arial" w:eastAsia="Times New Roman" w:hAnsi="Arial" w:cs="Arial"/>
          <w:bCs/>
          <w:sz w:val="18"/>
          <w:szCs w:val="18"/>
        </w:rPr>
        <w:t xml:space="preserve"> mixture </w:t>
      </w:r>
      <w:r w:rsidR="009A7A44" w:rsidRPr="00FD2C83">
        <w:rPr>
          <w:rFonts w:ascii="Arial" w:eastAsia="Times New Roman" w:hAnsi="Arial" w:cs="Arial"/>
          <w:bCs/>
          <w:sz w:val="18"/>
          <w:szCs w:val="18"/>
        </w:rPr>
        <w:t xml:space="preserve">resulted in </w:t>
      </w:r>
      <w:r w:rsidRPr="00FD2C83">
        <w:rPr>
          <w:rFonts w:ascii="Arial" w:eastAsia="Times New Roman" w:hAnsi="Arial" w:cs="Arial"/>
          <w:bCs/>
          <w:sz w:val="18"/>
          <w:szCs w:val="18"/>
        </w:rPr>
        <w:t>more water rising to the surface of the concrete</w:t>
      </w:r>
      <w:r w:rsidR="009A7A44" w:rsidRPr="00FD2C83">
        <w:rPr>
          <w:rFonts w:ascii="Arial" w:eastAsia="Times New Roman" w:hAnsi="Arial" w:cs="Arial"/>
          <w:bCs/>
          <w:sz w:val="18"/>
          <w:szCs w:val="18"/>
        </w:rPr>
        <w:t>. Thus</w:t>
      </w:r>
      <w:r w:rsidRPr="00FD2C83">
        <w:rPr>
          <w:rFonts w:ascii="Arial" w:eastAsia="Times New Roman" w:hAnsi="Arial" w:cs="Arial"/>
          <w:bCs/>
          <w:sz w:val="18"/>
          <w:szCs w:val="18"/>
        </w:rPr>
        <w:t>, the water evaporation that occu</w:t>
      </w:r>
      <w:r w:rsidR="009A7A44" w:rsidRPr="00FD2C83">
        <w:rPr>
          <w:rFonts w:ascii="Arial" w:eastAsia="Times New Roman" w:hAnsi="Arial" w:cs="Arial"/>
          <w:bCs/>
          <w:sz w:val="18"/>
          <w:szCs w:val="18"/>
        </w:rPr>
        <w:t>rred</w:t>
      </w:r>
      <w:r w:rsidRPr="00FD2C83">
        <w:rPr>
          <w:rFonts w:ascii="Arial" w:eastAsia="Times New Roman" w:hAnsi="Arial" w:cs="Arial"/>
          <w:bCs/>
          <w:sz w:val="18"/>
          <w:szCs w:val="18"/>
        </w:rPr>
        <w:t xml:space="preserve"> </w:t>
      </w:r>
      <w:r w:rsidR="009A7A44" w:rsidRPr="00FD2C83">
        <w:rPr>
          <w:rFonts w:ascii="Arial" w:eastAsia="Times New Roman" w:hAnsi="Arial" w:cs="Arial"/>
          <w:bCs/>
          <w:sz w:val="18"/>
          <w:szCs w:val="18"/>
        </w:rPr>
        <w:t>wa</w:t>
      </w:r>
      <w:r w:rsidRPr="00FD2C83">
        <w:rPr>
          <w:rFonts w:ascii="Arial" w:eastAsia="Times New Roman" w:hAnsi="Arial" w:cs="Arial"/>
          <w:bCs/>
          <w:sz w:val="18"/>
          <w:szCs w:val="18"/>
        </w:rPr>
        <w:t xml:space="preserve">s greater during the </w:t>
      </w:r>
      <w:r w:rsidR="009A7A44" w:rsidRPr="00FD2C83">
        <w:rPr>
          <w:rFonts w:ascii="Arial" w:eastAsia="Times New Roman" w:hAnsi="Arial" w:cs="Arial"/>
          <w:bCs/>
          <w:sz w:val="18"/>
          <w:szCs w:val="18"/>
        </w:rPr>
        <w:t xml:space="preserve">SCC </w:t>
      </w:r>
      <w:r w:rsidRPr="00FD2C83">
        <w:rPr>
          <w:rFonts w:ascii="Arial" w:eastAsia="Times New Roman" w:hAnsi="Arial" w:cs="Arial"/>
          <w:bCs/>
          <w:sz w:val="18"/>
          <w:szCs w:val="18"/>
        </w:rPr>
        <w:t xml:space="preserve">hardening process. This </w:t>
      </w:r>
      <w:r w:rsidR="009A7A44" w:rsidRPr="00FD2C83">
        <w:rPr>
          <w:rFonts w:ascii="Arial" w:eastAsia="Times New Roman" w:hAnsi="Arial" w:cs="Arial"/>
          <w:bCs/>
          <w:sz w:val="18"/>
          <w:szCs w:val="18"/>
        </w:rPr>
        <w:t>revealed</w:t>
      </w:r>
      <w:r w:rsidRPr="00FD2C83">
        <w:rPr>
          <w:rFonts w:ascii="Arial" w:eastAsia="Times New Roman" w:hAnsi="Arial" w:cs="Arial"/>
          <w:bCs/>
          <w:sz w:val="18"/>
          <w:szCs w:val="18"/>
        </w:rPr>
        <w:t xml:space="preserve"> that excessive use of SP </w:t>
      </w:r>
      <w:r w:rsidR="009A7A44" w:rsidRPr="00FD2C83">
        <w:rPr>
          <w:rFonts w:ascii="Arial" w:eastAsia="Times New Roman" w:hAnsi="Arial" w:cs="Arial"/>
          <w:bCs/>
          <w:sz w:val="18"/>
          <w:szCs w:val="18"/>
        </w:rPr>
        <w:t>resulted in</w:t>
      </w:r>
      <w:r w:rsidRPr="00FD2C83">
        <w:rPr>
          <w:rFonts w:ascii="Arial" w:eastAsia="Times New Roman" w:hAnsi="Arial" w:cs="Arial"/>
          <w:bCs/>
          <w:sz w:val="18"/>
          <w:szCs w:val="18"/>
        </w:rPr>
        <w:t xml:space="preserve"> </w:t>
      </w:r>
      <w:r w:rsidR="009A7A44" w:rsidRPr="00FD2C83">
        <w:rPr>
          <w:rFonts w:ascii="Arial" w:eastAsia="Times New Roman" w:hAnsi="Arial" w:cs="Arial"/>
          <w:bCs/>
          <w:sz w:val="18"/>
          <w:szCs w:val="18"/>
        </w:rPr>
        <w:t xml:space="preserve">a lighter SCC </w:t>
      </w:r>
      <w:r w:rsidRPr="00FD2C83">
        <w:rPr>
          <w:rFonts w:ascii="Arial" w:eastAsia="Times New Roman" w:hAnsi="Arial" w:cs="Arial"/>
          <w:bCs/>
          <w:sz w:val="18"/>
          <w:szCs w:val="18"/>
        </w:rPr>
        <w:t>density (Al-</w:t>
      </w:r>
      <w:proofErr w:type="spellStart"/>
      <w:r w:rsidRPr="00FD2C83">
        <w:rPr>
          <w:rFonts w:ascii="Arial" w:eastAsia="Times New Roman" w:hAnsi="Arial" w:cs="Arial"/>
          <w:bCs/>
          <w:sz w:val="18"/>
          <w:szCs w:val="18"/>
        </w:rPr>
        <w:t>Shwaiter</w:t>
      </w:r>
      <w:proofErr w:type="spellEnd"/>
      <w:r w:rsidRPr="00FD2C83">
        <w:rPr>
          <w:rFonts w:ascii="Arial" w:eastAsia="Times New Roman" w:hAnsi="Arial" w:cs="Arial"/>
          <w:bCs/>
          <w:sz w:val="18"/>
          <w:szCs w:val="18"/>
        </w:rPr>
        <w:t xml:space="preserve"> </w:t>
      </w:r>
      <w:r w:rsidR="009A7A44" w:rsidRPr="00FD2C83">
        <w:rPr>
          <w:rFonts w:ascii="Arial" w:eastAsia="Times New Roman" w:hAnsi="Arial" w:cs="Arial"/>
          <w:bCs/>
          <w:sz w:val="18"/>
          <w:szCs w:val="18"/>
        </w:rPr>
        <w:t xml:space="preserve">et al., </w:t>
      </w:r>
      <w:r w:rsidRPr="00FD2C83">
        <w:rPr>
          <w:rFonts w:ascii="Arial" w:eastAsia="Times New Roman" w:hAnsi="Arial" w:cs="Arial"/>
          <w:bCs/>
          <w:sz w:val="18"/>
          <w:szCs w:val="18"/>
        </w:rPr>
        <w:t>2023; Cavusoglu</w:t>
      </w:r>
      <w:r w:rsidR="009A7A44" w:rsidRPr="00FD2C83">
        <w:rPr>
          <w:rFonts w:ascii="Arial" w:eastAsia="Times New Roman" w:hAnsi="Arial" w:cs="Arial"/>
          <w:bCs/>
          <w:sz w:val="18"/>
          <w:szCs w:val="18"/>
        </w:rPr>
        <w:t xml:space="preserve"> et al.,</w:t>
      </w:r>
      <w:r w:rsidRPr="00FD2C83">
        <w:rPr>
          <w:rFonts w:ascii="Arial" w:eastAsia="Times New Roman" w:hAnsi="Arial" w:cs="Arial"/>
          <w:bCs/>
          <w:sz w:val="18"/>
          <w:szCs w:val="18"/>
        </w:rPr>
        <w:t xml:space="preserve"> 2024). Test specimens at the ages of 7, 14, and 28 days experienced a decrease</w:t>
      </w:r>
      <w:r w:rsidR="00F76186" w:rsidRPr="00FD2C83">
        <w:rPr>
          <w:rFonts w:ascii="Arial" w:eastAsia="Times New Roman" w:hAnsi="Arial" w:cs="Arial"/>
          <w:bCs/>
          <w:sz w:val="18"/>
          <w:szCs w:val="18"/>
        </w:rPr>
        <w:t>d</w:t>
      </w:r>
      <w:r w:rsidRPr="00FD2C83">
        <w:rPr>
          <w:rFonts w:ascii="Arial" w:eastAsia="Times New Roman" w:hAnsi="Arial" w:cs="Arial"/>
          <w:bCs/>
          <w:sz w:val="18"/>
          <w:szCs w:val="18"/>
        </w:rPr>
        <w:t xml:space="preserve"> density using 10% </w:t>
      </w:r>
      <w:r w:rsidR="00F76186" w:rsidRPr="00FD2C83">
        <w:rPr>
          <w:rFonts w:ascii="Arial" w:eastAsia="Times New Roman" w:hAnsi="Arial" w:cs="Arial"/>
          <w:bCs/>
          <w:sz w:val="18"/>
          <w:szCs w:val="18"/>
        </w:rPr>
        <w:t xml:space="preserve">PKSA </w:t>
      </w:r>
      <w:r w:rsidRPr="00FD2C83">
        <w:rPr>
          <w:rFonts w:ascii="Arial" w:eastAsia="Times New Roman" w:hAnsi="Arial" w:cs="Arial"/>
          <w:bCs/>
          <w:sz w:val="18"/>
          <w:szCs w:val="18"/>
        </w:rPr>
        <w:t xml:space="preserve">compared to </w:t>
      </w:r>
      <w:r w:rsidR="00F76186" w:rsidRPr="00FD2C83">
        <w:rPr>
          <w:rFonts w:ascii="Arial" w:eastAsia="Times New Roman" w:hAnsi="Arial" w:cs="Arial"/>
          <w:bCs/>
          <w:sz w:val="18"/>
          <w:szCs w:val="18"/>
        </w:rPr>
        <w:t>that of</w:t>
      </w:r>
      <w:r w:rsidRPr="00FD2C83">
        <w:rPr>
          <w:rFonts w:ascii="Arial" w:eastAsia="Times New Roman" w:hAnsi="Arial" w:cs="Arial"/>
          <w:bCs/>
          <w:sz w:val="18"/>
          <w:szCs w:val="18"/>
        </w:rPr>
        <w:t xml:space="preserve"> 0%</w:t>
      </w:r>
      <w:r w:rsidR="00F76186" w:rsidRPr="00FD2C83">
        <w:rPr>
          <w:rFonts w:ascii="Arial" w:eastAsia="Times New Roman" w:hAnsi="Arial" w:cs="Arial"/>
          <w:bCs/>
          <w:sz w:val="18"/>
          <w:szCs w:val="18"/>
        </w:rPr>
        <w:t xml:space="preserve"> PKSA</w:t>
      </w:r>
      <w:r w:rsidRPr="00FD2C83">
        <w:rPr>
          <w:rFonts w:ascii="Arial" w:eastAsia="Times New Roman" w:hAnsi="Arial" w:cs="Arial"/>
          <w:bCs/>
          <w:sz w:val="18"/>
          <w:szCs w:val="18"/>
        </w:rPr>
        <w:t xml:space="preserve"> for each SP </w:t>
      </w:r>
      <w:r w:rsidR="00F76186" w:rsidRPr="00FD2C83">
        <w:rPr>
          <w:rFonts w:ascii="Arial" w:eastAsia="Times New Roman" w:hAnsi="Arial" w:cs="Arial"/>
          <w:bCs/>
          <w:sz w:val="18"/>
          <w:szCs w:val="18"/>
        </w:rPr>
        <w:t>percentage</w:t>
      </w:r>
      <w:r w:rsidRPr="00FD2C83">
        <w:rPr>
          <w:rFonts w:ascii="Arial" w:eastAsia="Times New Roman" w:hAnsi="Arial" w:cs="Arial"/>
          <w:bCs/>
          <w:sz w:val="18"/>
          <w:szCs w:val="18"/>
        </w:rPr>
        <w:t>. This show</w:t>
      </w:r>
      <w:r w:rsidR="00F76186" w:rsidRPr="00FD2C83">
        <w:rPr>
          <w:rFonts w:ascii="Arial" w:eastAsia="Times New Roman" w:hAnsi="Arial" w:cs="Arial"/>
          <w:bCs/>
          <w:sz w:val="18"/>
          <w:szCs w:val="18"/>
        </w:rPr>
        <w:t>ed</w:t>
      </w:r>
      <w:r w:rsidRPr="00FD2C83">
        <w:rPr>
          <w:rFonts w:ascii="Arial" w:eastAsia="Times New Roman" w:hAnsi="Arial" w:cs="Arial"/>
          <w:bCs/>
          <w:sz w:val="18"/>
          <w:szCs w:val="18"/>
        </w:rPr>
        <w:t xml:space="preserve"> that the use of 10%</w:t>
      </w:r>
      <w:r w:rsidR="00F76186" w:rsidRPr="00FD2C83">
        <w:rPr>
          <w:rFonts w:ascii="Arial" w:eastAsia="Times New Roman" w:hAnsi="Arial" w:cs="Arial"/>
          <w:bCs/>
          <w:sz w:val="18"/>
          <w:szCs w:val="18"/>
        </w:rPr>
        <w:t xml:space="preserve"> PKSA</w:t>
      </w:r>
      <w:r w:rsidRPr="00FD2C83">
        <w:rPr>
          <w:rFonts w:ascii="Arial" w:eastAsia="Times New Roman" w:hAnsi="Arial" w:cs="Arial"/>
          <w:bCs/>
          <w:sz w:val="18"/>
          <w:szCs w:val="18"/>
        </w:rPr>
        <w:t xml:space="preserve"> </w:t>
      </w:r>
      <w:r w:rsidR="00F76186" w:rsidRPr="00FD2C83">
        <w:rPr>
          <w:rFonts w:ascii="Arial" w:eastAsia="Times New Roman" w:hAnsi="Arial" w:cs="Arial"/>
          <w:bCs/>
          <w:sz w:val="18"/>
          <w:szCs w:val="18"/>
        </w:rPr>
        <w:t xml:space="preserve">resulted in decreased SCC density </w:t>
      </w:r>
      <w:r w:rsidRPr="00FD2C83">
        <w:rPr>
          <w:rFonts w:ascii="Arial" w:eastAsia="Times New Roman" w:hAnsi="Arial" w:cs="Arial"/>
          <w:bCs/>
          <w:sz w:val="18"/>
          <w:szCs w:val="18"/>
        </w:rPr>
        <w:t>(</w:t>
      </w:r>
      <w:proofErr w:type="spellStart"/>
      <w:r w:rsidRPr="00FD2C83">
        <w:rPr>
          <w:rFonts w:ascii="Arial" w:eastAsia="Times New Roman" w:hAnsi="Arial" w:cs="Arial"/>
          <w:bCs/>
          <w:sz w:val="18"/>
          <w:szCs w:val="18"/>
        </w:rPr>
        <w:t>Aisheh</w:t>
      </w:r>
      <w:proofErr w:type="spellEnd"/>
      <w:r w:rsidR="00F76186" w:rsidRPr="00FD2C83">
        <w:rPr>
          <w:rFonts w:ascii="Arial" w:eastAsia="Times New Roman" w:hAnsi="Arial" w:cs="Arial"/>
          <w:bCs/>
          <w:sz w:val="18"/>
          <w:szCs w:val="18"/>
        </w:rPr>
        <w:t xml:space="preserve"> et al., 2023</w:t>
      </w:r>
      <w:r w:rsidRPr="00FD2C83">
        <w:rPr>
          <w:rFonts w:ascii="Arial" w:eastAsia="Times New Roman" w:hAnsi="Arial" w:cs="Arial"/>
          <w:bCs/>
          <w:sz w:val="18"/>
          <w:szCs w:val="18"/>
        </w:rPr>
        <w:t xml:space="preserve">). The </w:t>
      </w:r>
      <w:r w:rsidR="003815E9" w:rsidRPr="00FD2C83">
        <w:rPr>
          <w:rFonts w:ascii="Arial" w:eastAsia="Times New Roman" w:hAnsi="Arial" w:cs="Arial"/>
          <w:bCs/>
          <w:sz w:val="18"/>
          <w:szCs w:val="18"/>
        </w:rPr>
        <w:t>SCC</w:t>
      </w:r>
      <w:r w:rsidRPr="00FD2C83">
        <w:rPr>
          <w:rFonts w:ascii="Arial" w:eastAsia="Times New Roman" w:hAnsi="Arial" w:cs="Arial"/>
          <w:bCs/>
          <w:sz w:val="18"/>
          <w:szCs w:val="18"/>
        </w:rPr>
        <w:t xml:space="preserve"> density in all variations decreased as the test age increased.</w:t>
      </w:r>
      <w:commentRangeEnd w:id="13"/>
      <w:r w:rsidR="00E0405C">
        <w:rPr>
          <w:rStyle w:val="CommentReference"/>
          <w:rFonts w:ascii="Calibri" w:eastAsia="MS Mincho" w:hAnsi="Calibri" w:cs="Arial"/>
          <w:lang w:val="en-NZ"/>
        </w:rPr>
        <w:commentReference w:id="13"/>
      </w:r>
    </w:p>
    <w:p w14:paraId="4D522470" w14:textId="77777777" w:rsidR="00A1136C" w:rsidRPr="00FD2C83" w:rsidRDefault="00A1136C" w:rsidP="00F328E2">
      <w:pPr>
        <w:spacing w:after="0" w:line="240" w:lineRule="auto"/>
        <w:jc w:val="both"/>
        <w:rPr>
          <w:rFonts w:ascii="Arial" w:eastAsia="Times New Roman" w:hAnsi="Arial" w:cs="Arial"/>
          <w:b/>
          <w:caps/>
          <w:sz w:val="18"/>
          <w:szCs w:val="18"/>
        </w:rPr>
      </w:pPr>
    </w:p>
    <w:p w14:paraId="634CB759" w14:textId="77777777" w:rsidR="00F328E2" w:rsidRPr="00FD2C83" w:rsidRDefault="00866CBA" w:rsidP="00F328E2">
      <w:pPr>
        <w:spacing w:after="0" w:line="240" w:lineRule="auto"/>
        <w:jc w:val="both"/>
        <w:rPr>
          <w:rFonts w:ascii="Arial" w:eastAsia="Times New Roman" w:hAnsi="Arial" w:cs="Arial"/>
          <w:b/>
          <w:sz w:val="18"/>
          <w:szCs w:val="18"/>
        </w:rPr>
      </w:pPr>
      <w:commentRangeStart w:id="14"/>
      <w:r w:rsidRPr="00FD2C83">
        <w:rPr>
          <w:rFonts w:ascii="Arial" w:eastAsia="Times New Roman" w:hAnsi="Arial" w:cs="Arial"/>
          <w:b/>
          <w:caps/>
          <w:sz w:val="18"/>
          <w:szCs w:val="18"/>
        </w:rPr>
        <w:t xml:space="preserve">3.6 </w:t>
      </w:r>
      <w:commentRangeEnd w:id="14"/>
      <w:r w:rsidR="00E0405C">
        <w:rPr>
          <w:rStyle w:val="CommentReference"/>
          <w:rFonts w:ascii="Calibri" w:eastAsia="MS Mincho" w:hAnsi="Calibri" w:cs="Arial"/>
          <w:lang w:val="en-NZ"/>
        </w:rPr>
        <w:commentReference w:id="14"/>
      </w:r>
      <w:r w:rsidR="006B7203" w:rsidRPr="00FD2C83">
        <w:rPr>
          <w:rFonts w:ascii="Arial" w:eastAsia="Times New Roman" w:hAnsi="Arial" w:cs="Arial"/>
          <w:b/>
          <w:sz w:val="18"/>
          <w:szCs w:val="18"/>
        </w:rPr>
        <w:t>Concrete Compressive Strength Testing</w:t>
      </w:r>
    </w:p>
    <w:p w14:paraId="363EAE29" w14:textId="77777777" w:rsidR="00962C2B" w:rsidRPr="00FD2C83" w:rsidRDefault="00962C2B" w:rsidP="00F328E2">
      <w:pPr>
        <w:spacing w:after="0" w:line="240" w:lineRule="auto"/>
        <w:jc w:val="both"/>
        <w:rPr>
          <w:rFonts w:ascii="Arial" w:eastAsia="Times New Roman" w:hAnsi="Arial" w:cs="Arial"/>
          <w:bCs/>
          <w:sz w:val="18"/>
          <w:szCs w:val="18"/>
        </w:rPr>
      </w:pPr>
    </w:p>
    <w:p w14:paraId="1122C94C" w14:textId="35BD07E2" w:rsidR="003D1EDB" w:rsidRDefault="00866CBA" w:rsidP="00F328E2">
      <w:pPr>
        <w:spacing w:after="0" w:line="240" w:lineRule="auto"/>
        <w:jc w:val="both"/>
        <w:rPr>
          <w:rFonts w:ascii="Arial" w:eastAsia="Times New Roman" w:hAnsi="Arial" w:cs="Arial"/>
          <w:bCs/>
          <w:sz w:val="18"/>
          <w:szCs w:val="18"/>
        </w:rPr>
      </w:pPr>
      <w:r w:rsidRPr="00FD2C83">
        <w:rPr>
          <w:rFonts w:ascii="Arial" w:eastAsia="Times New Roman" w:hAnsi="Arial" w:cs="Arial"/>
          <w:bCs/>
          <w:sz w:val="18"/>
          <w:szCs w:val="18"/>
        </w:rPr>
        <w:t>This study's concrete compressive strength testing was conducted at 7, 14, and 28 days of age. The compressive strength</w:t>
      </w:r>
      <w:r w:rsidR="002B49C8" w:rsidRPr="00FD2C83">
        <w:rPr>
          <w:rFonts w:ascii="Arial" w:eastAsia="Times New Roman" w:hAnsi="Arial" w:cs="Arial"/>
          <w:bCs/>
          <w:sz w:val="18"/>
          <w:szCs w:val="18"/>
        </w:rPr>
        <w:t>s</w:t>
      </w:r>
      <w:r w:rsidRPr="00FD2C83">
        <w:rPr>
          <w:rFonts w:ascii="Arial" w:eastAsia="Times New Roman" w:hAnsi="Arial" w:cs="Arial"/>
          <w:bCs/>
          <w:sz w:val="18"/>
          <w:szCs w:val="18"/>
        </w:rPr>
        <w:t xml:space="preserve"> </w:t>
      </w:r>
      <w:r w:rsidR="002B49C8" w:rsidRPr="00FD2C83">
        <w:rPr>
          <w:rFonts w:ascii="Arial" w:eastAsia="Times New Roman" w:hAnsi="Arial" w:cs="Arial"/>
          <w:bCs/>
          <w:sz w:val="18"/>
          <w:szCs w:val="18"/>
        </w:rPr>
        <w:t xml:space="preserve">in Table 7 were </w:t>
      </w:r>
      <w:r w:rsidRPr="00FD2C83">
        <w:rPr>
          <w:rFonts w:ascii="Arial" w:eastAsia="Times New Roman" w:hAnsi="Arial" w:cs="Arial"/>
          <w:bCs/>
          <w:sz w:val="18"/>
          <w:szCs w:val="18"/>
        </w:rPr>
        <w:t xml:space="preserve">obtained </w:t>
      </w:r>
      <w:r w:rsidR="002B49C8" w:rsidRPr="00FD2C83">
        <w:rPr>
          <w:rFonts w:ascii="Arial" w:eastAsia="Times New Roman" w:hAnsi="Arial" w:cs="Arial"/>
          <w:bCs/>
          <w:sz w:val="18"/>
          <w:szCs w:val="18"/>
        </w:rPr>
        <w:t xml:space="preserve">from the </w:t>
      </w:r>
      <w:r w:rsidRPr="00FD2C83">
        <w:rPr>
          <w:rFonts w:ascii="Arial" w:eastAsia="Times New Roman" w:hAnsi="Arial" w:cs="Arial"/>
          <w:bCs/>
          <w:sz w:val="18"/>
          <w:szCs w:val="18"/>
        </w:rPr>
        <w:t xml:space="preserve">average of five </w:t>
      </w:r>
      <w:r w:rsidR="002B49C8" w:rsidRPr="00FD2C83">
        <w:rPr>
          <w:rFonts w:ascii="Arial" w:eastAsia="Times New Roman" w:hAnsi="Arial" w:cs="Arial"/>
          <w:bCs/>
          <w:sz w:val="18"/>
          <w:szCs w:val="18"/>
        </w:rPr>
        <w:t>cylindrical samples</w:t>
      </w:r>
      <w:r w:rsidRPr="00FD2C83">
        <w:rPr>
          <w:rFonts w:ascii="Arial" w:eastAsia="Times New Roman" w:hAnsi="Arial" w:cs="Arial"/>
          <w:bCs/>
          <w:sz w:val="18"/>
          <w:szCs w:val="18"/>
        </w:rPr>
        <w:t xml:space="preserve"> for each SCC mixture. </w:t>
      </w:r>
      <w:r w:rsidR="003428F6" w:rsidRPr="00FD2C83">
        <w:rPr>
          <w:rFonts w:ascii="Arial" w:eastAsia="Times New Roman" w:hAnsi="Arial" w:cs="Arial"/>
          <w:bCs/>
          <w:sz w:val="18"/>
          <w:szCs w:val="18"/>
        </w:rPr>
        <w:t>The lowest compressive strengths were obtained by samples with 2.5% SP and 0% PKSA for ages 7, 14, and 28 days, respectively, amounting to 23.55 MPa, 26.22 MPa, and 31.31 MPa. The highest compressive strengths were found in samples with 1.5% SP and 10% PKSA for the ages of 7, 14, and 28 days, respectively, amounting to 27.75 MPa, 30.80 MPa, and 34.75 MPa.</w:t>
      </w:r>
    </w:p>
    <w:p w14:paraId="35024943" w14:textId="77777777" w:rsidR="003428F6" w:rsidRDefault="003428F6" w:rsidP="00F328E2">
      <w:pPr>
        <w:spacing w:after="0" w:line="240" w:lineRule="auto"/>
        <w:jc w:val="both"/>
        <w:rPr>
          <w:rFonts w:ascii="Arial" w:eastAsia="Times New Roman" w:hAnsi="Arial" w:cs="Arial"/>
          <w:bCs/>
          <w:sz w:val="18"/>
          <w:szCs w:val="18"/>
        </w:rPr>
      </w:pPr>
    </w:p>
    <w:p w14:paraId="1EFDEF19" w14:textId="58C4FC69" w:rsidR="003428F6" w:rsidRPr="00FD2C83" w:rsidRDefault="003428F6" w:rsidP="00F328E2">
      <w:pPr>
        <w:spacing w:after="0" w:line="240" w:lineRule="auto"/>
        <w:jc w:val="both"/>
        <w:rPr>
          <w:rFonts w:ascii="Arial" w:eastAsia="Times New Roman" w:hAnsi="Arial" w:cs="Arial"/>
          <w:bCs/>
          <w:sz w:val="18"/>
          <w:szCs w:val="18"/>
        </w:rPr>
      </w:pPr>
      <w:r w:rsidRPr="00FD2C83">
        <w:rPr>
          <w:rFonts w:ascii="Arial" w:eastAsia="Times New Roman" w:hAnsi="Arial" w:cs="Arial"/>
          <w:bCs/>
          <w:sz w:val="18"/>
          <w:szCs w:val="18"/>
        </w:rPr>
        <w:t xml:space="preserve">The compressive strength decreased with increasing SP percentage, with a range of 1.47% - 5.75%. The use of SP dosage of more than 1.5% in the SCC mixture inhibited the hydration process between cement and water. </w:t>
      </w:r>
      <w:commentRangeStart w:id="15"/>
      <w:r w:rsidRPr="00FD2C83">
        <w:rPr>
          <w:rFonts w:ascii="Arial" w:eastAsia="Times New Roman" w:hAnsi="Arial" w:cs="Arial"/>
          <w:bCs/>
          <w:sz w:val="18"/>
          <w:szCs w:val="18"/>
        </w:rPr>
        <w:t xml:space="preserve">It was owing to the </w:t>
      </w:r>
      <w:r w:rsidRPr="00FD2C83">
        <w:rPr>
          <w:rFonts w:ascii="Arial" w:eastAsia="Times New Roman" w:hAnsi="Arial" w:cs="Arial"/>
          <w:bCs/>
          <w:sz w:val="18"/>
          <w:szCs w:val="18"/>
        </w:rPr>
        <w:lastRenderedPageBreak/>
        <w:t>surface of the cement particles that should react with water</w:t>
      </w:r>
      <w:commentRangeEnd w:id="15"/>
      <w:r w:rsidR="00437813">
        <w:rPr>
          <w:rStyle w:val="CommentReference"/>
          <w:rFonts w:ascii="Calibri" w:eastAsia="MS Mincho" w:hAnsi="Calibri" w:cs="Arial"/>
          <w:lang w:val="en-NZ"/>
        </w:rPr>
        <w:commentReference w:id="15"/>
      </w:r>
      <w:r w:rsidRPr="00FD2C83">
        <w:rPr>
          <w:rFonts w:ascii="Arial" w:eastAsia="Times New Roman" w:hAnsi="Arial" w:cs="Arial"/>
          <w:bCs/>
          <w:sz w:val="18"/>
          <w:szCs w:val="18"/>
        </w:rPr>
        <w:t xml:space="preserve">, being covered by SP. This caused the binding or setting process of SCC to be hampered, thus decreasing the compressive strength (Tian et al., ​​2025). Test specimens aged 7, 14, and 28 days for each SP variation experienced an increased compressive strength using 10% PKSA compared to 0% PKSA, with a percentage change of 2.22% - 3.51%. The increased compressive strength was not significant. It was owing to the crystalline behavior of </w:t>
      </w:r>
      <w:r>
        <w:rPr>
          <w:rFonts w:ascii="Arial" w:eastAsia="Times New Roman" w:hAnsi="Arial" w:cs="Arial"/>
          <w:bCs/>
          <w:sz w:val="18"/>
          <w:szCs w:val="18"/>
        </w:rPr>
        <w:t xml:space="preserve">the </w:t>
      </w:r>
      <w:r w:rsidRPr="00FD2C83">
        <w:rPr>
          <w:rFonts w:ascii="Arial" w:eastAsia="Times New Roman" w:hAnsi="Arial" w:cs="Arial"/>
          <w:bCs/>
          <w:sz w:val="18"/>
          <w:szCs w:val="18"/>
        </w:rPr>
        <w:t xml:space="preserve">PKSA, thus it had a low ability to react with other materials in the SCC mixture. The compressive strength of SCC in all variations increased with increasing test age. This was </w:t>
      </w:r>
      <w:commentRangeStart w:id="16"/>
      <w:r w:rsidRPr="00FD2C83">
        <w:rPr>
          <w:rFonts w:ascii="Arial" w:eastAsia="Times New Roman" w:hAnsi="Arial" w:cs="Arial"/>
          <w:bCs/>
          <w:sz w:val="18"/>
          <w:szCs w:val="18"/>
        </w:rPr>
        <w:t xml:space="preserve">because the cement hydration process took the role with increasing concrete age </w:t>
      </w:r>
      <w:commentRangeEnd w:id="16"/>
      <w:r w:rsidR="00437813">
        <w:rPr>
          <w:rStyle w:val="CommentReference"/>
          <w:rFonts w:ascii="Calibri" w:eastAsia="MS Mincho" w:hAnsi="Calibri" w:cs="Arial"/>
          <w:lang w:val="en-NZ"/>
        </w:rPr>
        <w:commentReference w:id="16"/>
      </w:r>
      <w:r w:rsidRPr="00FD2C83">
        <w:rPr>
          <w:rFonts w:ascii="Arial" w:eastAsia="Times New Roman" w:hAnsi="Arial" w:cs="Arial"/>
          <w:bCs/>
          <w:sz w:val="18"/>
          <w:szCs w:val="18"/>
        </w:rPr>
        <w:t>(</w:t>
      </w:r>
      <w:proofErr w:type="spellStart"/>
      <w:r w:rsidRPr="00FD2C83">
        <w:rPr>
          <w:rFonts w:ascii="Arial" w:eastAsia="Times New Roman" w:hAnsi="Arial" w:cs="Arial"/>
          <w:bCs/>
          <w:sz w:val="18"/>
          <w:szCs w:val="18"/>
        </w:rPr>
        <w:t>Ujwal</w:t>
      </w:r>
      <w:proofErr w:type="spellEnd"/>
      <w:r w:rsidRPr="00FD2C83">
        <w:rPr>
          <w:rFonts w:ascii="Arial" w:eastAsia="Times New Roman" w:hAnsi="Arial" w:cs="Arial"/>
          <w:bCs/>
          <w:sz w:val="18"/>
          <w:szCs w:val="18"/>
        </w:rPr>
        <w:t xml:space="preserve"> et al., 2025).</w:t>
      </w:r>
    </w:p>
    <w:p w14:paraId="7E9114AA" w14:textId="77777777" w:rsidR="00691DF7" w:rsidRPr="00FD2C83" w:rsidRDefault="00691DF7" w:rsidP="00F328E2">
      <w:pPr>
        <w:spacing w:after="0" w:line="240" w:lineRule="auto"/>
        <w:jc w:val="both"/>
        <w:rPr>
          <w:rFonts w:ascii="Arial" w:eastAsia="Times New Roman" w:hAnsi="Arial" w:cs="Arial"/>
          <w:bCs/>
          <w:sz w:val="18"/>
          <w:szCs w:val="18"/>
        </w:rPr>
      </w:pPr>
    </w:p>
    <w:p w14:paraId="1ED2B678" w14:textId="77777777" w:rsidR="00691DF7" w:rsidRPr="00FD2C83" w:rsidRDefault="00866CBA" w:rsidP="0058211C">
      <w:pPr>
        <w:spacing w:after="0" w:line="240" w:lineRule="auto"/>
        <w:jc w:val="center"/>
        <w:rPr>
          <w:rFonts w:ascii="Arial" w:eastAsia="Times New Roman" w:hAnsi="Arial" w:cs="Arial"/>
          <w:b/>
          <w:sz w:val="18"/>
          <w:szCs w:val="18"/>
        </w:rPr>
      </w:pPr>
      <w:r w:rsidRPr="00FD2C83">
        <w:rPr>
          <w:rFonts w:ascii="Arial" w:eastAsia="Times New Roman" w:hAnsi="Arial" w:cs="Arial"/>
          <w:b/>
          <w:sz w:val="18"/>
          <w:szCs w:val="18"/>
        </w:rPr>
        <w:t>Tabl</w:t>
      </w:r>
      <w:r w:rsidR="003D1EDB" w:rsidRPr="00FD2C83">
        <w:rPr>
          <w:rFonts w:ascii="Arial" w:eastAsia="Times New Roman" w:hAnsi="Arial" w:cs="Arial"/>
          <w:b/>
          <w:sz w:val="18"/>
          <w:szCs w:val="18"/>
        </w:rPr>
        <w:t>e</w:t>
      </w:r>
      <w:r w:rsidRPr="00FD2C83">
        <w:rPr>
          <w:rFonts w:ascii="Arial" w:eastAsia="Times New Roman" w:hAnsi="Arial" w:cs="Arial"/>
          <w:b/>
          <w:sz w:val="18"/>
          <w:szCs w:val="18"/>
        </w:rPr>
        <w:t xml:space="preserve"> </w:t>
      </w:r>
      <w:r w:rsidR="0058211C" w:rsidRPr="00FD2C83">
        <w:rPr>
          <w:rFonts w:ascii="Arial" w:eastAsia="Times New Roman" w:hAnsi="Arial" w:cs="Arial"/>
          <w:b/>
          <w:sz w:val="18"/>
          <w:szCs w:val="18"/>
        </w:rPr>
        <w:t>7</w:t>
      </w:r>
      <w:r w:rsidRPr="00FD2C83">
        <w:rPr>
          <w:rFonts w:ascii="Arial" w:eastAsia="Times New Roman" w:hAnsi="Arial" w:cs="Arial"/>
          <w:b/>
          <w:sz w:val="18"/>
          <w:szCs w:val="18"/>
        </w:rPr>
        <w:t xml:space="preserve">. </w:t>
      </w:r>
      <w:r w:rsidR="003D1EDB" w:rsidRPr="00FD2C83">
        <w:rPr>
          <w:rFonts w:ascii="Arial" w:eastAsia="Times New Roman" w:hAnsi="Arial" w:cs="Arial"/>
          <w:b/>
          <w:sz w:val="18"/>
          <w:szCs w:val="18"/>
        </w:rPr>
        <w:t>SCC compressive strength</w:t>
      </w:r>
    </w:p>
    <w:p w14:paraId="14AEE50D" w14:textId="77777777" w:rsidR="0058211C" w:rsidRPr="00FD2C83" w:rsidRDefault="0058211C" w:rsidP="0058211C">
      <w:pPr>
        <w:spacing w:after="0" w:line="240" w:lineRule="auto"/>
        <w:jc w:val="center"/>
        <w:rPr>
          <w:rFonts w:ascii="Arial" w:eastAsia="Times New Roman" w:hAnsi="Arial" w:cs="Arial"/>
          <w:bCs/>
          <w:sz w:val="18"/>
          <w:szCs w:val="18"/>
        </w:rPr>
      </w:pPr>
    </w:p>
    <w:tbl>
      <w:tblPr>
        <w:tblW w:w="5940" w:type="dxa"/>
        <w:jc w:val="center"/>
        <w:tblLook w:val="04A0" w:firstRow="1" w:lastRow="0" w:firstColumn="1" w:lastColumn="0" w:noHBand="0" w:noVBand="1"/>
      </w:tblPr>
      <w:tblGrid>
        <w:gridCol w:w="1418"/>
        <w:gridCol w:w="717"/>
        <w:gridCol w:w="624"/>
        <w:gridCol w:w="854"/>
        <w:gridCol w:w="1013"/>
        <w:gridCol w:w="1314"/>
      </w:tblGrid>
      <w:tr w:rsidR="003E2BD3" w:rsidRPr="00FD2C83" w14:paraId="7BD92E78" w14:textId="77777777" w:rsidTr="00835BF0">
        <w:trPr>
          <w:trHeight w:val="170"/>
          <w:tblHeader/>
          <w:jc w:val="center"/>
        </w:trPr>
        <w:tc>
          <w:tcPr>
            <w:tcW w:w="1418" w:type="dxa"/>
            <w:vMerge w:val="restart"/>
            <w:tcBorders>
              <w:top w:val="single" w:sz="4" w:space="0" w:color="auto"/>
              <w:left w:val="nil"/>
              <w:bottom w:val="single" w:sz="4" w:space="0" w:color="000000"/>
              <w:right w:val="nil"/>
            </w:tcBorders>
            <w:noWrap/>
            <w:vAlign w:val="center"/>
            <w:hideMark/>
          </w:tcPr>
          <w:p w14:paraId="1495D3D4" w14:textId="77777777" w:rsidR="00691DF7" w:rsidRPr="00FD2C83" w:rsidRDefault="00866CBA" w:rsidP="00E22DEE">
            <w:pPr>
              <w:spacing w:after="0" w:line="240" w:lineRule="auto"/>
              <w:jc w:val="center"/>
              <w:rPr>
                <w:rFonts w:ascii="Arial" w:eastAsia="Times New Roman" w:hAnsi="Arial" w:cs="Arial"/>
                <w:b/>
                <w:bCs/>
                <w:color w:val="000000"/>
                <w:sz w:val="18"/>
                <w:szCs w:val="18"/>
                <w:lang w:eastAsia="ko-KR"/>
              </w:rPr>
            </w:pPr>
            <w:bookmarkStart w:id="17" w:name="_Hlk59113143"/>
            <w:r w:rsidRPr="00FD2C83">
              <w:rPr>
                <w:rFonts w:ascii="Arial" w:eastAsia="Times New Roman" w:hAnsi="Arial" w:cs="Arial"/>
                <w:b/>
                <w:bCs/>
                <w:color w:val="000000"/>
                <w:sz w:val="18"/>
                <w:szCs w:val="18"/>
                <w:lang w:eastAsia="ko-KR"/>
              </w:rPr>
              <w:t>Sample</w:t>
            </w:r>
          </w:p>
        </w:tc>
        <w:tc>
          <w:tcPr>
            <w:tcW w:w="1341" w:type="dxa"/>
            <w:gridSpan w:val="2"/>
            <w:tcBorders>
              <w:top w:val="single" w:sz="4" w:space="0" w:color="auto"/>
              <w:left w:val="nil"/>
              <w:bottom w:val="single" w:sz="4" w:space="0" w:color="auto"/>
              <w:right w:val="nil"/>
            </w:tcBorders>
            <w:noWrap/>
            <w:vAlign w:val="center"/>
            <w:hideMark/>
          </w:tcPr>
          <w:p w14:paraId="52EC3705" w14:textId="77777777" w:rsidR="00691DF7" w:rsidRPr="00FD2C83" w:rsidRDefault="00866CBA" w:rsidP="00E22DEE">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Varia</w:t>
            </w:r>
            <w:r w:rsidR="003D1EDB" w:rsidRPr="00FD2C83">
              <w:rPr>
                <w:rFonts w:ascii="Arial" w:eastAsia="Times New Roman" w:hAnsi="Arial" w:cs="Arial"/>
                <w:b/>
                <w:bCs/>
                <w:color w:val="000000"/>
                <w:sz w:val="18"/>
                <w:szCs w:val="18"/>
                <w:lang w:eastAsia="ko-KR"/>
              </w:rPr>
              <w:t>tion</w:t>
            </w:r>
          </w:p>
        </w:tc>
        <w:tc>
          <w:tcPr>
            <w:tcW w:w="3181" w:type="dxa"/>
            <w:gridSpan w:val="3"/>
            <w:tcBorders>
              <w:top w:val="single" w:sz="4" w:space="0" w:color="auto"/>
              <w:left w:val="nil"/>
              <w:bottom w:val="single" w:sz="4" w:space="0" w:color="auto"/>
              <w:right w:val="nil"/>
            </w:tcBorders>
            <w:noWrap/>
            <w:vAlign w:val="center"/>
            <w:hideMark/>
          </w:tcPr>
          <w:p w14:paraId="4B078DD6" w14:textId="77777777" w:rsidR="00691DF7" w:rsidRPr="00FD2C83" w:rsidRDefault="00866CBA" w:rsidP="00E22DEE">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SCC compressive strength (MPa)</w:t>
            </w:r>
          </w:p>
        </w:tc>
      </w:tr>
      <w:tr w:rsidR="003E2BD3" w:rsidRPr="00FD2C83" w14:paraId="780478B2" w14:textId="77777777" w:rsidTr="00835BF0">
        <w:trPr>
          <w:trHeight w:val="170"/>
          <w:tblHeader/>
          <w:jc w:val="center"/>
        </w:trPr>
        <w:tc>
          <w:tcPr>
            <w:tcW w:w="1418" w:type="dxa"/>
            <w:vMerge/>
            <w:tcBorders>
              <w:top w:val="single" w:sz="4" w:space="0" w:color="auto"/>
              <w:left w:val="nil"/>
              <w:bottom w:val="single" w:sz="4" w:space="0" w:color="000000"/>
              <w:right w:val="nil"/>
            </w:tcBorders>
            <w:vAlign w:val="center"/>
            <w:hideMark/>
          </w:tcPr>
          <w:p w14:paraId="55D8A8BB" w14:textId="77777777" w:rsidR="00691DF7" w:rsidRPr="00FD2C83" w:rsidRDefault="00691DF7" w:rsidP="00E22DEE">
            <w:pPr>
              <w:spacing w:after="0" w:line="240" w:lineRule="auto"/>
              <w:rPr>
                <w:rFonts w:ascii="Arial" w:eastAsia="Times New Roman" w:hAnsi="Arial" w:cs="Arial"/>
                <w:b/>
                <w:bCs/>
                <w:color w:val="000000"/>
                <w:sz w:val="18"/>
                <w:szCs w:val="18"/>
                <w:lang w:eastAsia="ko-KR"/>
              </w:rPr>
            </w:pPr>
          </w:p>
        </w:tc>
        <w:tc>
          <w:tcPr>
            <w:tcW w:w="717" w:type="dxa"/>
            <w:tcBorders>
              <w:top w:val="nil"/>
              <w:left w:val="nil"/>
              <w:bottom w:val="single" w:sz="4" w:space="0" w:color="auto"/>
              <w:right w:val="nil"/>
            </w:tcBorders>
            <w:noWrap/>
            <w:vAlign w:val="center"/>
            <w:hideMark/>
          </w:tcPr>
          <w:p w14:paraId="73CDE094" w14:textId="77777777" w:rsidR="00691DF7" w:rsidRPr="00FD2C83" w:rsidRDefault="00866CBA" w:rsidP="00E22DEE">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PKSA (%)</w:t>
            </w:r>
          </w:p>
        </w:tc>
        <w:tc>
          <w:tcPr>
            <w:tcW w:w="624" w:type="dxa"/>
            <w:tcBorders>
              <w:top w:val="nil"/>
              <w:left w:val="nil"/>
              <w:bottom w:val="single" w:sz="4" w:space="0" w:color="auto"/>
              <w:right w:val="nil"/>
            </w:tcBorders>
            <w:noWrap/>
            <w:vAlign w:val="center"/>
            <w:hideMark/>
          </w:tcPr>
          <w:p w14:paraId="3C2D7504" w14:textId="77777777" w:rsidR="00691DF7" w:rsidRPr="00FD2C83" w:rsidRDefault="00866CBA" w:rsidP="00E22DEE">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SP (%)</w:t>
            </w:r>
          </w:p>
        </w:tc>
        <w:tc>
          <w:tcPr>
            <w:tcW w:w="854" w:type="dxa"/>
            <w:tcBorders>
              <w:top w:val="nil"/>
              <w:left w:val="nil"/>
              <w:bottom w:val="single" w:sz="4" w:space="0" w:color="auto"/>
              <w:right w:val="nil"/>
            </w:tcBorders>
            <w:noWrap/>
            <w:vAlign w:val="center"/>
            <w:hideMark/>
          </w:tcPr>
          <w:p w14:paraId="36EEFFFB" w14:textId="77777777" w:rsidR="00691DF7" w:rsidRPr="00FD2C83" w:rsidRDefault="00866CBA" w:rsidP="00E22DEE">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 xml:space="preserve">7 </w:t>
            </w:r>
            <w:r w:rsidR="003D1EDB" w:rsidRPr="00FD2C83">
              <w:rPr>
                <w:rFonts w:ascii="Arial" w:eastAsia="Times New Roman" w:hAnsi="Arial" w:cs="Arial"/>
                <w:b/>
                <w:bCs/>
                <w:color w:val="000000"/>
                <w:sz w:val="18"/>
                <w:szCs w:val="18"/>
                <w:lang w:eastAsia="ko-KR"/>
              </w:rPr>
              <w:t>days</w:t>
            </w:r>
          </w:p>
        </w:tc>
        <w:tc>
          <w:tcPr>
            <w:tcW w:w="1013" w:type="dxa"/>
            <w:tcBorders>
              <w:top w:val="nil"/>
              <w:left w:val="nil"/>
              <w:bottom w:val="single" w:sz="4" w:space="0" w:color="auto"/>
              <w:right w:val="nil"/>
            </w:tcBorders>
            <w:noWrap/>
            <w:vAlign w:val="center"/>
            <w:hideMark/>
          </w:tcPr>
          <w:p w14:paraId="09DF1EBF" w14:textId="77777777" w:rsidR="00691DF7" w:rsidRPr="00FD2C83" w:rsidRDefault="00866CBA" w:rsidP="00E22DEE">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 xml:space="preserve">14 </w:t>
            </w:r>
            <w:r w:rsidR="003D1EDB" w:rsidRPr="00FD2C83">
              <w:rPr>
                <w:rFonts w:ascii="Arial" w:eastAsia="Times New Roman" w:hAnsi="Arial" w:cs="Arial"/>
                <w:b/>
                <w:bCs/>
                <w:color w:val="000000"/>
                <w:sz w:val="18"/>
                <w:szCs w:val="18"/>
                <w:lang w:eastAsia="ko-KR"/>
              </w:rPr>
              <w:t>days</w:t>
            </w:r>
          </w:p>
        </w:tc>
        <w:tc>
          <w:tcPr>
            <w:tcW w:w="1314" w:type="dxa"/>
            <w:tcBorders>
              <w:top w:val="nil"/>
              <w:left w:val="nil"/>
              <w:bottom w:val="single" w:sz="4" w:space="0" w:color="auto"/>
              <w:right w:val="nil"/>
            </w:tcBorders>
            <w:noWrap/>
            <w:vAlign w:val="center"/>
            <w:hideMark/>
          </w:tcPr>
          <w:p w14:paraId="4FAB41B4" w14:textId="77777777" w:rsidR="00691DF7" w:rsidRPr="00FD2C83" w:rsidRDefault="00866CBA" w:rsidP="00E22DEE">
            <w:pPr>
              <w:spacing w:after="0" w:line="240" w:lineRule="auto"/>
              <w:jc w:val="center"/>
              <w:rPr>
                <w:rFonts w:ascii="Arial" w:eastAsia="Times New Roman" w:hAnsi="Arial" w:cs="Arial"/>
                <w:b/>
                <w:bCs/>
                <w:color w:val="000000"/>
                <w:sz w:val="18"/>
                <w:szCs w:val="18"/>
                <w:lang w:eastAsia="ko-KR"/>
              </w:rPr>
            </w:pPr>
            <w:r w:rsidRPr="00FD2C83">
              <w:rPr>
                <w:rFonts w:ascii="Arial" w:eastAsia="Times New Roman" w:hAnsi="Arial" w:cs="Arial"/>
                <w:b/>
                <w:bCs/>
                <w:color w:val="000000"/>
                <w:sz w:val="18"/>
                <w:szCs w:val="18"/>
                <w:lang w:eastAsia="ko-KR"/>
              </w:rPr>
              <w:t xml:space="preserve">28 </w:t>
            </w:r>
            <w:r w:rsidR="003D1EDB" w:rsidRPr="00FD2C83">
              <w:rPr>
                <w:rFonts w:ascii="Arial" w:eastAsia="Times New Roman" w:hAnsi="Arial" w:cs="Arial"/>
                <w:b/>
                <w:bCs/>
                <w:color w:val="000000"/>
                <w:sz w:val="18"/>
                <w:szCs w:val="18"/>
                <w:lang w:eastAsia="ko-KR"/>
              </w:rPr>
              <w:t>days</w:t>
            </w:r>
          </w:p>
        </w:tc>
      </w:tr>
      <w:tr w:rsidR="003E2BD3" w:rsidRPr="00FD2C83" w14:paraId="0BC12E8B" w14:textId="77777777" w:rsidTr="003D1EDB">
        <w:trPr>
          <w:trHeight w:val="170"/>
          <w:jc w:val="center"/>
        </w:trPr>
        <w:tc>
          <w:tcPr>
            <w:tcW w:w="1418" w:type="dxa"/>
            <w:tcBorders>
              <w:top w:val="nil"/>
              <w:left w:val="nil"/>
              <w:bottom w:val="nil"/>
              <w:right w:val="nil"/>
            </w:tcBorders>
            <w:noWrap/>
            <w:vAlign w:val="center"/>
            <w:hideMark/>
          </w:tcPr>
          <w:p w14:paraId="5E972A7D"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0-1.5</w:t>
            </w:r>
          </w:p>
        </w:tc>
        <w:tc>
          <w:tcPr>
            <w:tcW w:w="717" w:type="dxa"/>
            <w:vMerge w:val="restart"/>
            <w:tcBorders>
              <w:top w:val="nil"/>
              <w:left w:val="nil"/>
              <w:bottom w:val="single" w:sz="4" w:space="0" w:color="000000"/>
              <w:right w:val="nil"/>
            </w:tcBorders>
            <w:noWrap/>
            <w:vAlign w:val="center"/>
            <w:hideMark/>
          </w:tcPr>
          <w:p w14:paraId="6845F7EA"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0</w:t>
            </w:r>
          </w:p>
        </w:tc>
        <w:tc>
          <w:tcPr>
            <w:tcW w:w="624" w:type="dxa"/>
            <w:tcBorders>
              <w:top w:val="nil"/>
              <w:left w:val="nil"/>
              <w:bottom w:val="nil"/>
              <w:right w:val="nil"/>
            </w:tcBorders>
            <w:noWrap/>
            <w:vAlign w:val="center"/>
            <w:hideMark/>
          </w:tcPr>
          <w:p w14:paraId="5F44CB89"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854" w:type="dxa"/>
            <w:tcBorders>
              <w:top w:val="nil"/>
              <w:left w:val="nil"/>
              <w:bottom w:val="nil"/>
              <w:right w:val="nil"/>
            </w:tcBorders>
            <w:noWrap/>
            <w:vAlign w:val="center"/>
            <w:hideMark/>
          </w:tcPr>
          <w:p w14:paraId="6D412673"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26</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22</w:t>
            </w:r>
          </w:p>
        </w:tc>
        <w:tc>
          <w:tcPr>
            <w:tcW w:w="1013" w:type="dxa"/>
            <w:tcBorders>
              <w:top w:val="nil"/>
              <w:left w:val="nil"/>
              <w:bottom w:val="nil"/>
              <w:right w:val="nil"/>
            </w:tcBorders>
            <w:noWrap/>
            <w:vAlign w:val="center"/>
            <w:hideMark/>
          </w:tcPr>
          <w:p w14:paraId="776D0841"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28</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51</w:t>
            </w:r>
          </w:p>
        </w:tc>
        <w:tc>
          <w:tcPr>
            <w:tcW w:w="1314" w:type="dxa"/>
            <w:tcBorders>
              <w:top w:val="nil"/>
              <w:left w:val="nil"/>
              <w:bottom w:val="nil"/>
              <w:right w:val="nil"/>
            </w:tcBorders>
            <w:noWrap/>
            <w:vAlign w:val="center"/>
            <w:hideMark/>
          </w:tcPr>
          <w:p w14:paraId="2CE296D5"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33</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98</w:t>
            </w:r>
          </w:p>
        </w:tc>
      </w:tr>
      <w:tr w:rsidR="003E2BD3" w:rsidRPr="00FD2C83" w14:paraId="1BA28A3A" w14:textId="77777777" w:rsidTr="003D1EDB">
        <w:trPr>
          <w:trHeight w:val="170"/>
          <w:jc w:val="center"/>
        </w:trPr>
        <w:tc>
          <w:tcPr>
            <w:tcW w:w="1418" w:type="dxa"/>
            <w:tcBorders>
              <w:top w:val="nil"/>
              <w:left w:val="nil"/>
              <w:bottom w:val="nil"/>
              <w:right w:val="nil"/>
            </w:tcBorders>
            <w:noWrap/>
            <w:vAlign w:val="center"/>
            <w:hideMark/>
          </w:tcPr>
          <w:p w14:paraId="0D2330B7"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0-2.0</w:t>
            </w:r>
          </w:p>
        </w:tc>
        <w:tc>
          <w:tcPr>
            <w:tcW w:w="717" w:type="dxa"/>
            <w:vMerge/>
            <w:tcBorders>
              <w:top w:val="nil"/>
              <w:left w:val="nil"/>
              <w:bottom w:val="single" w:sz="4" w:space="0" w:color="000000"/>
              <w:right w:val="nil"/>
            </w:tcBorders>
            <w:vAlign w:val="center"/>
            <w:hideMark/>
          </w:tcPr>
          <w:p w14:paraId="1A108206" w14:textId="77777777" w:rsidR="00691DF7" w:rsidRPr="00FD2C83" w:rsidRDefault="00691DF7" w:rsidP="00E22DEE">
            <w:pPr>
              <w:spacing w:after="0" w:line="240" w:lineRule="auto"/>
              <w:rPr>
                <w:rFonts w:ascii="Arial" w:eastAsia="Times New Roman" w:hAnsi="Arial" w:cs="Arial"/>
                <w:color w:val="000000"/>
                <w:sz w:val="18"/>
                <w:szCs w:val="18"/>
                <w:lang w:eastAsia="ko-KR"/>
              </w:rPr>
            </w:pPr>
          </w:p>
        </w:tc>
        <w:tc>
          <w:tcPr>
            <w:tcW w:w="624" w:type="dxa"/>
            <w:tcBorders>
              <w:top w:val="nil"/>
              <w:left w:val="nil"/>
              <w:bottom w:val="nil"/>
              <w:right w:val="nil"/>
            </w:tcBorders>
            <w:noWrap/>
            <w:vAlign w:val="center"/>
            <w:hideMark/>
          </w:tcPr>
          <w:p w14:paraId="0658D3BC"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6B0AFB" w:rsidRPr="00FD2C83">
              <w:rPr>
                <w:rFonts w:ascii="Arial" w:eastAsia="Times New Roman" w:hAnsi="Arial" w:cs="Arial"/>
                <w:color w:val="000000"/>
                <w:sz w:val="18"/>
                <w:szCs w:val="18"/>
                <w:lang w:eastAsia="ko-KR"/>
              </w:rPr>
              <w:t>.0</w:t>
            </w:r>
          </w:p>
        </w:tc>
        <w:tc>
          <w:tcPr>
            <w:tcW w:w="854" w:type="dxa"/>
            <w:tcBorders>
              <w:top w:val="nil"/>
              <w:left w:val="nil"/>
              <w:bottom w:val="nil"/>
              <w:right w:val="nil"/>
            </w:tcBorders>
            <w:noWrap/>
            <w:vAlign w:val="center"/>
            <w:hideMark/>
          </w:tcPr>
          <w:p w14:paraId="18BF8594"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25</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33</w:t>
            </w:r>
          </w:p>
        </w:tc>
        <w:tc>
          <w:tcPr>
            <w:tcW w:w="1013" w:type="dxa"/>
            <w:tcBorders>
              <w:top w:val="nil"/>
              <w:left w:val="nil"/>
              <w:bottom w:val="nil"/>
              <w:right w:val="nil"/>
            </w:tcBorders>
            <w:noWrap/>
            <w:vAlign w:val="center"/>
            <w:hideMark/>
          </w:tcPr>
          <w:p w14:paraId="06742DAD"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27</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87</w:t>
            </w:r>
          </w:p>
        </w:tc>
        <w:tc>
          <w:tcPr>
            <w:tcW w:w="1314" w:type="dxa"/>
            <w:tcBorders>
              <w:top w:val="nil"/>
              <w:left w:val="nil"/>
              <w:bottom w:val="nil"/>
              <w:right w:val="nil"/>
            </w:tcBorders>
            <w:noWrap/>
            <w:vAlign w:val="center"/>
            <w:hideMark/>
          </w:tcPr>
          <w:p w14:paraId="3208EE16"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33</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22</w:t>
            </w:r>
          </w:p>
        </w:tc>
      </w:tr>
      <w:tr w:rsidR="003E2BD3" w:rsidRPr="00FD2C83" w14:paraId="6C79F3F2" w14:textId="77777777" w:rsidTr="003D1EDB">
        <w:trPr>
          <w:trHeight w:val="170"/>
          <w:jc w:val="center"/>
        </w:trPr>
        <w:tc>
          <w:tcPr>
            <w:tcW w:w="1418" w:type="dxa"/>
            <w:tcBorders>
              <w:top w:val="nil"/>
              <w:left w:val="nil"/>
              <w:bottom w:val="single" w:sz="4" w:space="0" w:color="auto"/>
              <w:right w:val="nil"/>
            </w:tcBorders>
            <w:noWrap/>
            <w:vAlign w:val="center"/>
            <w:hideMark/>
          </w:tcPr>
          <w:p w14:paraId="459D8A71"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0-2.5</w:t>
            </w:r>
          </w:p>
        </w:tc>
        <w:tc>
          <w:tcPr>
            <w:tcW w:w="717" w:type="dxa"/>
            <w:vMerge/>
            <w:tcBorders>
              <w:top w:val="nil"/>
              <w:left w:val="nil"/>
              <w:bottom w:val="single" w:sz="4" w:space="0" w:color="000000"/>
              <w:right w:val="nil"/>
            </w:tcBorders>
            <w:vAlign w:val="center"/>
            <w:hideMark/>
          </w:tcPr>
          <w:p w14:paraId="47D4F3CE" w14:textId="77777777" w:rsidR="00691DF7" w:rsidRPr="00FD2C83" w:rsidRDefault="00691DF7" w:rsidP="00E22DEE">
            <w:pPr>
              <w:spacing w:after="0" w:line="240" w:lineRule="auto"/>
              <w:rPr>
                <w:rFonts w:ascii="Arial" w:eastAsia="Times New Roman" w:hAnsi="Arial" w:cs="Arial"/>
                <w:color w:val="000000"/>
                <w:sz w:val="18"/>
                <w:szCs w:val="18"/>
                <w:lang w:eastAsia="ko-KR"/>
              </w:rPr>
            </w:pPr>
          </w:p>
        </w:tc>
        <w:tc>
          <w:tcPr>
            <w:tcW w:w="624" w:type="dxa"/>
            <w:tcBorders>
              <w:top w:val="nil"/>
              <w:left w:val="nil"/>
              <w:bottom w:val="single" w:sz="4" w:space="0" w:color="auto"/>
              <w:right w:val="nil"/>
            </w:tcBorders>
            <w:noWrap/>
            <w:vAlign w:val="center"/>
            <w:hideMark/>
          </w:tcPr>
          <w:p w14:paraId="4F9A0F1C"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854" w:type="dxa"/>
            <w:tcBorders>
              <w:top w:val="nil"/>
              <w:left w:val="nil"/>
              <w:bottom w:val="nil"/>
              <w:right w:val="nil"/>
            </w:tcBorders>
            <w:noWrap/>
            <w:vAlign w:val="center"/>
            <w:hideMark/>
          </w:tcPr>
          <w:p w14:paraId="644286E0"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23</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55</w:t>
            </w:r>
          </w:p>
        </w:tc>
        <w:tc>
          <w:tcPr>
            <w:tcW w:w="1013" w:type="dxa"/>
            <w:tcBorders>
              <w:top w:val="nil"/>
              <w:left w:val="nil"/>
              <w:bottom w:val="nil"/>
              <w:right w:val="nil"/>
            </w:tcBorders>
            <w:noWrap/>
            <w:vAlign w:val="center"/>
            <w:hideMark/>
          </w:tcPr>
          <w:p w14:paraId="673D3A2E"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26</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22</w:t>
            </w:r>
          </w:p>
        </w:tc>
        <w:tc>
          <w:tcPr>
            <w:tcW w:w="1314" w:type="dxa"/>
            <w:tcBorders>
              <w:top w:val="nil"/>
              <w:left w:val="nil"/>
              <w:bottom w:val="nil"/>
              <w:right w:val="nil"/>
            </w:tcBorders>
            <w:noWrap/>
            <w:vAlign w:val="center"/>
            <w:hideMark/>
          </w:tcPr>
          <w:p w14:paraId="32EDEBC0"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31</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31</w:t>
            </w:r>
          </w:p>
        </w:tc>
      </w:tr>
      <w:tr w:rsidR="003E2BD3" w:rsidRPr="00FD2C83" w14:paraId="3D50BDB6" w14:textId="77777777" w:rsidTr="003D1EDB">
        <w:trPr>
          <w:trHeight w:val="170"/>
          <w:jc w:val="center"/>
        </w:trPr>
        <w:tc>
          <w:tcPr>
            <w:tcW w:w="1418" w:type="dxa"/>
            <w:tcBorders>
              <w:top w:val="nil"/>
              <w:left w:val="nil"/>
              <w:bottom w:val="nil"/>
              <w:right w:val="nil"/>
            </w:tcBorders>
            <w:noWrap/>
            <w:vAlign w:val="center"/>
            <w:hideMark/>
          </w:tcPr>
          <w:p w14:paraId="1D908AE5"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10-1.5</w:t>
            </w:r>
          </w:p>
        </w:tc>
        <w:tc>
          <w:tcPr>
            <w:tcW w:w="717" w:type="dxa"/>
            <w:vMerge w:val="restart"/>
            <w:tcBorders>
              <w:top w:val="nil"/>
              <w:left w:val="nil"/>
              <w:bottom w:val="single" w:sz="4" w:space="0" w:color="000000"/>
              <w:right w:val="nil"/>
            </w:tcBorders>
            <w:noWrap/>
            <w:vAlign w:val="center"/>
            <w:hideMark/>
          </w:tcPr>
          <w:p w14:paraId="4D2D2FF5"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10</w:t>
            </w:r>
          </w:p>
        </w:tc>
        <w:tc>
          <w:tcPr>
            <w:tcW w:w="624" w:type="dxa"/>
            <w:tcBorders>
              <w:top w:val="nil"/>
              <w:left w:val="nil"/>
              <w:bottom w:val="nil"/>
              <w:right w:val="nil"/>
            </w:tcBorders>
            <w:noWrap/>
            <w:vAlign w:val="center"/>
            <w:hideMark/>
          </w:tcPr>
          <w:p w14:paraId="5995AFC1"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1</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854" w:type="dxa"/>
            <w:tcBorders>
              <w:top w:val="single" w:sz="4" w:space="0" w:color="auto"/>
              <w:left w:val="nil"/>
              <w:bottom w:val="nil"/>
              <w:right w:val="nil"/>
            </w:tcBorders>
            <w:noWrap/>
            <w:vAlign w:val="center"/>
            <w:hideMark/>
          </w:tcPr>
          <w:p w14:paraId="5E847294"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27</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75</w:t>
            </w:r>
          </w:p>
        </w:tc>
        <w:tc>
          <w:tcPr>
            <w:tcW w:w="1013" w:type="dxa"/>
            <w:tcBorders>
              <w:top w:val="single" w:sz="4" w:space="0" w:color="auto"/>
              <w:left w:val="nil"/>
              <w:bottom w:val="nil"/>
              <w:right w:val="nil"/>
            </w:tcBorders>
            <w:noWrap/>
            <w:vAlign w:val="center"/>
            <w:hideMark/>
          </w:tcPr>
          <w:p w14:paraId="1A2C6E16"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30</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80</w:t>
            </w:r>
          </w:p>
        </w:tc>
        <w:tc>
          <w:tcPr>
            <w:tcW w:w="1314" w:type="dxa"/>
            <w:tcBorders>
              <w:top w:val="single" w:sz="4" w:space="0" w:color="auto"/>
              <w:left w:val="nil"/>
              <w:bottom w:val="nil"/>
              <w:right w:val="nil"/>
            </w:tcBorders>
            <w:noWrap/>
            <w:vAlign w:val="center"/>
            <w:hideMark/>
          </w:tcPr>
          <w:p w14:paraId="3587FF0F"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34</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75</w:t>
            </w:r>
          </w:p>
        </w:tc>
      </w:tr>
      <w:tr w:rsidR="003E2BD3" w:rsidRPr="00FD2C83" w14:paraId="5CD44B04" w14:textId="77777777" w:rsidTr="003D1EDB">
        <w:trPr>
          <w:trHeight w:val="170"/>
          <w:jc w:val="center"/>
        </w:trPr>
        <w:tc>
          <w:tcPr>
            <w:tcW w:w="1418" w:type="dxa"/>
            <w:tcBorders>
              <w:top w:val="nil"/>
              <w:left w:val="nil"/>
              <w:bottom w:val="nil"/>
              <w:right w:val="nil"/>
            </w:tcBorders>
            <w:noWrap/>
            <w:vAlign w:val="center"/>
            <w:hideMark/>
          </w:tcPr>
          <w:p w14:paraId="5D8AD219"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10-2.0</w:t>
            </w:r>
          </w:p>
        </w:tc>
        <w:tc>
          <w:tcPr>
            <w:tcW w:w="717" w:type="dxa"/>
            <w:vMerge/>
            <w:tcBorders>
              <w:top w:val="nil"/>
              <w:left w:val="nil"/>
              <w:bottom w:val="single" w:sz="4" w:space="0" w:color="000000"/>
              <w:right w:val="nil"/>
            </w:tcBorders>
            <w:vAlign w:val="center"/>
            <w:hideMark/>
          </w:tcPr>
          <w:p w14:paraId="31AAE0E6" w14:textId="77777777" w:rsidR="00691DF7" w:rsidRPr="00FD2C83" w:rsidRDefault="00691DF7" w:rsidP="00E22DEE">
            <w:pPr>
              <w:spacing w:after="0" w:line="240" w:lineRule="auto"/>
              <w:rPr>
                <w:rFonts w:ascii="Arial" w:eastAsia="Times New Roman" w:hAnsi="Arial" w:cs="Arial"/>
                <w:color w:val="000000"/>
                <w:sz w:val="18"/>
                <w:szCs w:val="18"/>
                <w:lang w:eastAsia="ko-KR"/>
              </w:rPr>
            </w:pPr>
          </w:p>
        </w:tc>
        <w:tc>
          <w:tcPr>
            <w:tcW w:w="624" w:type="dxa"/>
            <w:tcBorders>
              <w:top w:val="nil"/>
              <w:left w:val="nil"/>
              <w:bottom w:val="nil"/>
              <w:right w:val="nil"/>
            </w:tcBorders>
            <w:noWrap/>
            <w:vAlign w:val="center"/>
            <w:hideMark/>
          </w:tcPr>
          <w:p w14:paraId="0382ACE7"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6B0AFB" w:rsidRPr="00FD2C83">
              <w:rPr>
                <w:rFonts w:ascii="Arial" w:eastAsia="Times New Roman" w:hAnsi="Arial" w:cs="Arial"/>
                <w:color w:val="000000"/>
                <w:sz w:val="18"/>
                <w:szCs w:val="18"/>
                <w:lang w:eastAsia="ko-KR"/>
              </w:rPr>
              <w:t>.0</w:t>
            </w:r>
          </w:p>
        </w:tc>
        <w:tc>
          <w:tcPr>
            <w:tcW w:w="854" w:type="dxa"/>
            <w:tcBorders>
              <w:top w:val="nil"/>
              <w:left w:val="nil"/>
              <w:bottom w:val="nil"/>
              <w:right w:val="nil"/>
            </w:tcBorders>
            <w:noWrap/>
            <w:vAlign w:val="center"/>
            <w:hideMark/>
          </w:tcPr>
          <w:p w14:paraId="472FC91F"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27</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36</w:t>
            </w:r>
          </w:p>
        </w:tc>
        <w:tc>
          <w:tcPr>
            <w:tcW w:w="1013" w:type="dxa"/>
            <w:tcBorders>
              <w:top w:val="nil"/>
              <w:left w:val="nil"/>
              <w:bottom w:val="nil"/>
              <w:right w:val="nil"/>
            </w:tcBorders>
            <w:noWrap/>
            <w:vAlign w:val="center"/>
            <w:hideMark/>
          </w:tcPr>
          <w:p w14:paraId="0F4394BD"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30</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29</w:t>
            </w:r>
          </w:p>
        </w:tc>
        <w:tc>
          <w:tcPr>
            <w:tcW w:w="1314" w:type="dxa"/>
            <w:tcBorders>
              <w:top w:val="nil"/>
              <w:left w:val="nil"/>
              <w:bottom w:val="nil"/>
              <w:right w:val="nil"/>
            </w:tcBorders>
            <w:noWrap/>
            <w:vAlign w:val="center"/>
            <w:hideMark/>
          </w:tcPr>
          <w:p w14:paraId="2EADCE68"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34</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24</w:t>
            </w:r>
          </w:p>
        </w:tc>
      </w:tr>
      <w:tr w:rsidR="003E2BD3" w:rsidRPr="00FD2C83" w14:paraId="108E01EC" w14:textId="77777777" w:rsidTr="003D1EDB">
        <w:trPr>
          <w:trHeight w:val="170"/>
          <w:jc w:val="center"/>
        </w:trPr>
        <w:tc>
          <w:tcPr>
            <w:tcW w:w="1418" w:type="dxa"/>
            <w:tcBorders>
              <w:top w:val="nil"/>
              <w:left w:val="nil"/>
              <w:bottom w:val="single" w:sz="4" w:space="0" w:color="auto"/>
              <w:right w:val="nil"/>
            </w:tcBorders>
            <w:noWrap/>
            <w:vAlign w:val="center"/>
            <w:hideMark/>
          </w:tcPr>
          <w:p w14:paraId="574EAD1F"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M 10-2.5</w:t>
            </w:r>
          </w:p>
        </w:tc>
        <w:tc>
          <w:tcPr>
            <w:tcW w:w="717" w:type="dxa"/>
            <w:vMerge/>
            <w:tcBorders>
              <w:top w:val="nil"/>
              <w:left w:val="nil"/>
              <w:bottom w:val="single" w:sz="4" w:space="0" w:color="000000"/>
              <w:right w:val="nil"/>
            </w:tcBorders>
            <w:vAlign w:val="center"/>
            <w:hideMark/>
          </w:tcPr>
          <w:p w14:paraId="005461D8" w14:textId="77777777" w:rsidR="00691DF7" w:rsidRPr="00FD2C83" w:rsidRDefault="00691DF7" w:rsidP="00E22DEE">
            <w:pPr>
              <w:spacing w:after="0" w:line="240" w:lineRule="auto"/>
              <w:rPr>
                <w:rFonts w:ascii="Arial" w:eastAsia="Times New Roman" w:hAnsi="Arial" w:cs="Arial"/>
                <w:color w:val="000000"/>
                <w:sz w:val="18"/>
                <w:szCs w:val="18"/>
                <w:lang w:eastAsia="ko-KR"/>
              </w:rPr>
            </w:pPr>
          </w:p>
        </w:tc>
        <w:tc>
          <w:tcPr>
            <w:tcW w:w="624" w:type="dxa"/>
            <w:tcBorders>
              <w:top w:val="nil"/>
              <w:left w:val="nil"/>
              <w:bottom w:val="single" w:sz="4" w:space="0" w:color="auto"/>
              <w:right w:val="nil"/>
            </w:tcBorders>
            <w:noWrap/>
            <w:vAlign w:val="center"/>
            <w:hideMark/>
          </w:tcPr>
          <w:p w14:paraId="403A5E4E"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5</w:t>
            </w:r>
          </w:p>
        </w:tc>
        <w:tc>
          <w:tcPr>
            <w:tcW w:w="854" w:type="dxa"/>
            <w:tcBorders>
              <w:top w:val="nil"/>
              <w:left w:val="nil"/>
              <w:bottom w:val="single" w:sz="4" w:space="0" w:color="auto"/>
              <w:right w:val="nil"/>
            </w:tcBorders>
            <w:noWrap/>
            <w:vAlign w:val="center"/>
            <w:hideMark/>
          </w:tcPr>
          <w:p w14:paraId="1A40B114"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25</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84</w:t>
            </w:r>
          </w:p>
        </w:tc>
        <w:tc>
          <w:tcPr>
            <w:tcW w:w="1013" w:type="dxa"/>
            <w:tcBorders>
              <w:top w:val="nil"/>
              <w:left w:val="nil"/>
              <w:bottom w:val="single" w:sz="4" w:space="0" w:color="auto"/>
              <w:right w:val="nil"/>
            </w:tcBorders>
            <w:noWrap/>
            <w:vAlign w:val="center"/>
            <w:hideMark/>
          </w:tcPr>
          <w:p w14:paraId="3ED60CDB"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29</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02</w:t>
            </w:r>
          </w:p>
        </w:tc>
        <w:tc>
          <w:tcPr>
            <w:tcW w:w="1314" w:type="dxa"/>
            <w:tcBorders>
              <w:top w:val="nil"/>
              <w:left w:val="nil"/>
              <w:bottom w:val="single" w:sz="4" w:space="0" w:color="auto"/>
              <w:right w:val="nil"/>
            </w:tcBorders>
            <w:noWrap/>
            <w:vAlign w:val="center"/>
            <w:hideMark/>
          </w:tcPr>
          <w:p w14:paraId="34B7F710" w14:textId="77777777" w:rsidR="00691DF7" w:rsidRPr="00FD2C83" w:rsidRDefault="00866CBA" w:rsidP="00E22DEE">
            <w:pPr>
              <w:spacing w:after="0" w:line="240" w:lineRule="auto"/>
              <w:jc w:val="center"/>
              <w:rPr>
                <w:rFonts w:ascii="Arial" w:eastAsia="Times New Roman" w:hAnsi="Arial" w:cs="Arial"/>
                <w:color w:val="000000"/>
                <w:sz w:val="18"/>
                <w:szCs w:val="18"/>
                <w:lang w:eastAsia="ko-KR"/>
              </w:rPr>
            </w:pPr>
            <w:r w:rsidRPr="00FD2C83">
              <w:rPr>
                <w:rFonts w:ascii="Arial" w:eastAsia="Times New Roman" w:hAnsi="Arial" w:cs="Arial"/>
                <w:color w:val="000000"/>
                <w:sz w:val="18"/>
                <w:szCs w:val="18"/>
                <w:lang w:eastAsia="ko-KR"/>
              </w:rPr>
              <w:t>32</w:t>
            </w:r>
            <w:r w:rsidR="0058211C" w:rsidRPr="00FD2C83">
              <w:rPr>
                <w:rFonts w:ascii="Arial" w:eastAsia="Times New Roman" w:hAnsi="Arial" w:cs="Arial"/>
                <w:color w:val="000000"/>
                <w:sz w:val="18"/>
                <w:szCs w:val="18"/>
                <w:lang w:eastAsia="ko-KR"/>
              </w:rPr>
              <w:t>.</w:t>
            </w:r>
            <w:r w:rsidRPr="00FD2C83">
              <w:rPr>
                <w:rFonts w:ascii="Arial" w:eastAsia="Times New Roman" w:hAnsi="Arial" w:cs="Arial"/>
                <w:color w:val="000000"/>
                <w:sz w:val="18"/>
                <w:szCs w:val="18"/>
                <w:lang w:eastAsia="ko-KR"/>
              </w:rPr>
              <w:t>45</w:t>
            </w:r>
          </w:p>
        </w:tc>
      </w:tr>
      <w:bookmarkEnd w:id="17"/>
    </w:tbl>
    <w:p w14:paraId="32EC7DCC" w14:textId="77777777" w:rsidR="00691DF7" w:rsidRPr="00FD2C83" w:rsidRDefault="00691DF7" w:rsidP="00F328E2">
      <w:pPr>
        <w:spacing w:after="0" w:line="240" w:lineRule="auto"/>
        <w:jc w:val="both"/>
        <w:rPr>
          <w:rFonts w:ascii="Arial" w:eastAsia="Times New Roman" w:hAnsi="Arial" w:cs="Arial"/>
          <w:bCs/>
          <w:sz w:val="18"/>
          <w:szCs w:val="18"/>
        </w:rPr>
      </w:pPr>
    </w:p>
    <w:p w14:paraId="14F8018A" w14:textId="77777777" w:rsidR="00463DDE" w:rsidRPr="00FD2C83" w:rsidRDefault="00866CBA" w:rsidP="007B7015">
      <w:pPr>
        <w:spacing w:after="0" w:line="240" w:lineRule="auto"/>
        <w:jc w:val="both"/>
        <w:rPr>
          <w:rFonts w:ascii="Arial" w:eastAsia="Times New Roman" w:hAnsi="Arial" w:cs="Arial"/>
          <w:b/>
          <w:caps/>
          <w:sz w:val="20"/>
          <w:szCs w:val="20"/>
        </w:rPr>
      </w:pPr>
      <w:r w:rsidRPr="00FD2C83">
        <w:rPr>
          <w:rFonts w:ascii="Arial" w:eastAsia="Times New Roman" w:hAnsi="Arial" w:cs="Arial"/>
          <w:b/>
          <w:caps/>
          <w:sz w:val="20"/>
          <w:szCs w:val="20"/>
        </w:rPr>
        <w:t>4. Conclusion</w:t>
      </w:r>
    </w:p>
    <w:p w14:paraId="095FCBA6" w14:textId="77777777" w:rsidR="00463DDE" w:rsidRPr="00FD2C83" w:rsidRDefault="00463DDE" w:rsidP="007B7015">
      <w:pPr>
        <w:spacing w:after="0" w:line="240" w:lineRule="auto"/>
        <w:jc w:val="both"/>
        <w:rPr>
          <w:rFonts w:ascii="Arial" w:eastAsia="Times New Roman" w:hAnsi="Arial" w:cs="Arial"/>
          <w:b/>
          <w:caps/>
          <w:sz w:val="18"/>
          <w:szCs w:val="18"/>
        </w:rPr>
      </w:pPr>
    </w:p>
    <w:p w14:paraId="3B1461D7" w14:textId="77777777" w:rsidR="0014406D" w:rsidRPr="00FD2C83" w:rsidRDefault="00866CBA" w:rsidP="008526F0">
      <w:pPr>
        <w:spacing w:after="0" w:line="240" w:lineRule="auto"/>
        <w:jc w:val="both"/>
        <w:rPr>
          <w:rFonts w:ascii="Arial" w:eastAsia="Times New Roman" w:hAnsi="Arial" w:cs="Arial"/>
          <w:sz w:val="18"/>
          <w:szCs w:val="18"/>
        </w:rPr>
      </w:pPr>
      <w:r w:rsidRPr="00FD2C83">
        <w:rPr>
          <w:rFonts w:ascii="Arial" w:eastAsia="Times New Roman" w:hAnsi="Arial" w:cs="Arial"/>
          <w:sz w:val="18"/>
          <w:szCs w:val="18"/>
        </w:rPr>
        <w:t xml:space="preserve">Based on the results of research on the effect of variations in the percentage of SP on the characteristics of SCC concrete containing </w:t>
      </w:r>
      <w:r w:rsidR="00E14ECE" w:rsidRPr="00FD2C83">
        <w:rPr>
          <w:rFonts w:ascii="Arial" w:eastAsia="Times New Roman" w:hAnsi="Arial" w:cs="Arial"/>
          <w:sz w:val="18"/>
          <w:szCs w:val="18"/>
        </w:rPr>
        <w:t>PKSA</w:t>
      </w:r>
      <w:r w:rsidRPr="00FD2C83">
        <w:rPr>
          <w:rFonts w:ascii="Arial" w:eastAsia="Times New Roman" w:hAnsi="Arial" w:cs="Arial"/>
          <w:sz w:val="18"/>
          <w:szCs w:val="18"/>
        </w:rPr>
        <w:t>, the following conclusions can be drawn:</w:t>
      </w:r>
    </w:p>
    <w:p w14:paraId="17FA5A56" w14:textId="77777777" w:rsidR="00EF007A" w:rsidRPr="00FD2C83" w:rsidRDefault="00866CBA" w:rsidP="008526F0">
      <w:pPr>
        <w:pStyle w:val="ListParagraph"/>
        <w:numPr>
          <w:ilvl w:val="0"/>
          <w:numId w:val="20"/>
        </w:numPr>
        <w:spacing w:after="0" w:line="240" w:lineRule="auto"/>
        <w:ind w:left="284" w:hanging="284"/>
        <w:contextualSpacing w:val="0"/>
        <w:jc w:val="both"/>
        <w:rPr>
          <w:rFonts w:ascii="Arial" w:hAnsi="Arial" w:cs="Arial"/>
          <w:sz w:val="18"/>
          <w:szCs w:val="18"/>
        </w:rPr>
      </w:pPr>
      <w:r w:rsidRPr="00FD2C83">
        <w:rPr>
          <w:rFonts w:ascii="Arial" w:hAnsi="Arial" w:cs="Arial"/>
          <w:sz w:val="18"/>
          <w:szCs w:val="18"/>
        </w:rPr>
        <w:t xml:space="preserve">The use of BASF </w:t>
      </w:r>
      <w:proofErr w:type="spellStart"/>
      <w:r w:rsidRPr="00FD2C83">
        <w:rPr>
          <w:rFonts w:ascii="Arial" w:hAnsi="Arial" w:cs="Arial"/>
          <w:sz w:val="18"/>
          <w:szCs w:val="18"/>
        </w:rPr>
        <w:t>MasterGlenium</w:t>
      </w:r>
      <w:proofErr w:type="spellEnd"/>
      <w:r w:rsidRPr="00FD2C83">
        <w:rPr>
          <w:rFonts w:ascii="Arial" w:hAnsi="Arial" w:cs="Arial"/>
          <w:sz w:val="18"/>
          <w:szCs w:val="18"/>
        </w:rPr>
        <w:t xml:space="preserve"> SKY 8614 </w:t>
      </w:r>
      <w:r w:rsidR="00E14ECE" w:rsidRPr="00FD2C83">
        <w:rPr>
          <w:rFonts w:ascii="Arial" w:hAnsi="Arial" w:cs="Arial"/>
          <w:sz w:val="18"/>
          <w:szCs w:val="18"/>
        </w:rPr>
        <w:t xml:space="preserve">SP </w:t>
      </w:r>
      <w:r w:rsidRPr="00FD2C83">
        <w:rPr>
          <w:rFonts w:ascii="Arial" w:hAnsi="Arial" w:cs="Arial"/>
          <w:sz w:val="18"/>
          <w:szCs w:val="18"/>
        </w:rPr>
        <w:t>on the characteristics of SCC ha</w:t>
      </w:r>
      <w:r w:rsidR="00E14ECE" w:rsidRPr="00FD2C83">
        <w:rPr>
          <w:rFonts w:ascii="Arial" w:hAnsi="Arial" w:cs="Arial"/>
          <w:sz w:val="18"/>
          <w:szCs w:val="18"/>
        </w:rPr>
        <w:t>d</w:t>
      </w:r>
      <w:r w:rsidRPr="00FD2C83">
        <w:rPr>
          <w:rFonts w:ascii="Arial" w:hAnsi="Arial" w:cs="Arial"/>
          <w:sz w:val="18"/>
          <w:szCs w:val="18"/>
        </w:rPr>
        <w:t xml:space="preserve"> a significant effect on the workability of the fresh </w:t>
      </w:r>
      <w:r w:rsidR="00E14ECE" w:rsidRPr="00FD2C83">
        <w:rPr>
          <w:rFonts w:ascii="Arial" w:hAnsi="Arial" w:cs="Arial"/>
          <w:sz w:val="18"/>
          <w:szCs w:val="18"/>
        </w:rPr>
        <w:t>mixture</w:t>
      </w:r>
      <w:r w:rsidRPr="00FD2C83">
        <w:rPr>
          <w:rFonts w:ascii="Arial" w:hAnsi="Arial" w:cs="Arial"/>
          <w:sz w:val="18"/>
          <w:szCs w:val="18"/>
        </w:rPr>
        <w:t>. SP improve</w:t>
      </w:r>
      <w:r w:rsidR="00E14ECE" w:rsidRPr="00FD2C83">
        <w:rPr>
          <w:rFonts w:ascii="Arial" w:hAnsi="Arial" w:cs="Arial"/>
          <w:sz w:val="18"/>
          <w:szCs w:val="18"/>
        </w:rPr>
        <w:t>d</w:t>
      </w:r>
      <w:r w:rsidRPr="00FD2C83">
        <w:rPr>
          <w:rFonts w:ascii="Arial" w:hAnsi="Arial" w:cs="Arial"/>
          <w:sz w:val="18"/>
          <w:szCs w:val="18"/>
        </w:rPr>
        <w:t xml:space="preserve"> flowability, reduce</w:t>
      </w:r>
      <w:r w:rsidR="00E14ECE" w:rsidRPr="00FD2C83">
        <w:rPr>
          <w:rFonts w:ascii="Arial" w:hAnsi="Arial" w:cs="Arial"/>
          <w:sz w:val="18"/>
          <w:szCs w:val="18"/>
        </w:rPr>
        <w:t>d</w:t>
      </w:r>
      <w:r w:rsidRPr="00FD2C83">
        <w:rPr>
          <w:rFonts w:ascii="Arial" w:hAnsi="Arial" w:cs="Arial"/>
          <w:sz w:val="18"/>
          <w:szCs w:val="18"/>
        </w:rPr>
        <w:t xml:space="preserve"> viscosity</w:t>
      </w:r>
      <w:r w:rsidR="00E14ECE" w:rsidRPr="00FD2C83">
        <w:rPr>
          <w:rFonts w:ascii="Arial" w:hAnsi="Arial" w:cs="Arial"/>
          <w:sz w:val="18"/>
          <w:szCs w:val="18"/>
        </w:rPr>
        <w:t>,</w:t>
      </w:r>
      <w:r w:rsidRPr="00FD2C83">
        <w:rPr>
          <w:rFonts w:ascii="Arial" w:hAnsi="Arial" w:cs="Arial"/>
          <w:sz w:val="18"/>
          <w:szCs w:val="18"/>
        </w:rPr>
        <w:t xml:space="preserve"> and increase</w:t>
      </w:r>
      <w:r w:rsidR="00E14ECE" w:rsidRPr="00FD2C83">
        <w:rPr>
          <w:rFonts w:ascii="Arial" w:hAnsi="Arial" w:cs="Arial"/>
          <w:sz w:val="18"/>
          <w:szCs w:val="18"/>
        </w:rPr>
        <w:t>d</w:t>
      </w:r>
      <w:r w:rsidRPr="00FD2C83">
        <w:rPr>
          <w:rFonts w:ascii="Arial" w:hAnsi="Arial" w:cs="Arial"/>
          <w:sz w:val="18"/>
          <w:szCs w:val="18"/>
        </w:rPr>
        <w:t xml:space="preserve"> the passing ratio of fresh SCC. Along with the addition of SP</w:t>
      </w:r>
      <w:r w:rsidR="00311580" w:rsidRPr="00FD2C83">
        <w:rPr>
          <w:rFonts w:ascii="Arial" w:hAnsi="Arial" w:cs="Arial"/>
          <w:sz w:val="18"/>
          <w:szCs w:val="18"/>
        </w:rPr>
        <w:t xml:space="preserve"> percentage</w:t>
      </w:r>
      <w:r w:rsidRPr="00FD2C83">
        <w:rPr>
          <w:rFonts w:ascii="Arial" w:hAnsi="Arial" w:cs="Arial"/>
          <w:sz w:val="18"/>
          <w:szCs w:val="18"/>
        </w:rPr>
        <w:t>, the size of the distribution diameter of the fresh SCC flow increase</w:t>
      </w:r>
      <w:r w:rsidR="00311580" w:rsidRPr="00FD2C83">
        <w:rPr>
          <w:rFonts w:ascii="Arial" w:hAnsi="Arial" w:cs="Arial"/>
          <w:sz w:val="18"/>
          <w:szCs w:val="18"/>
        </w:rPr>
        <w:t>d</w:t>
      </w:r>
      <w:r w:rsidRPr="00FD2C83">
        <w:rPr>
          <w:rFonts w:ascii="Arial" w:hAnsi="Arial" w:cs="Arial"/>
          <w:sz w:val="18"/>
          <w:szCs w:val="18"/>
        </w:rPr>
        <w:t>, the flow time bec</w:t>
      </w:r>
      <w:r w:rsidR="00311580" w:rsidRPr="00FD2C83">
        <w:rPr>
          <w:rFonts w:ascii="Arial" w:hAnsi="Arial" w:cs="Arial"/>
          <w:sz w:val="18"/>
          <w:szCs w:val="18"/>
        </w:rPr>
        <w:t>ame</w:t>
      </w:r>
      <w:r w:rsidRPr="00FD2C83">
        <w:rPr>
          <w:rFonts w:ascii="Arial" w:hAnsi="Arial" w:cs="Arial"/>
          <w:sz w:val="18"/>
          <w:szCs w:val="18"/>
        </w:rPr>
        <w:t xml:space="preserve"> faster due to the low viscosity of fresh SCC, and the ability of fresh SCC increase</w:t>
      </w:r>
      <w:r w:rsidR="00311580" w:rsidRPr="00FD2C83">
        <w:rPr>
          <w:rFonts w:ascii="Arial" w:hAnsi="Arial" w:cs="Arial"/>
          <w:sz w:val="18"/>
          <w:szCs w:val="18"/>
        </w:rPr>
        <w:t>d</w:t>
      </w:r>
      <w:r w:rsidRPr="00FD2C83">
        <w:rPr>
          <w:rFonts w:ascii="Arial" w:hAnsi="Arial" w:cs="Arial"/>
          <w:sz w:val="18"/>
          <w:szCs w:val="18"/>
        </w:rPr>
        <w:t xml:space="preserve"> when passing through the gaps of reinforcing steel</w:t>
      </w:r>
      <w:bookmarkStart w:id="18" w:name="_Hlk59113648"/>
      <w:r w:rsidR="00311580" w:rsidRPr="00FD2C83">
        <w:rPr>
          <w:rFonts w:ascii="Arial" w:hAnsi="Arial" w:cs="Arial"/>
          <w:sz w:val="18"/>
          <w:szCs w:val="18"/>
        </w:rPr>
        <w:t>.</w:t>
      </w:r>
    </w:p>
    <w:p w14:paraId="7A6857ED" w14:textId="77777777" w:rsidR="00EF007A" w:rsidRPr="00FD2C83" w:rsidRDefault="00866CBA" w:rsidP="008526F0">
      <w:pPr>
        <w:pStyle w:val="ListParagraph"/>
        <w:numPr>
          <w:ilvl w:val="0"/>
          <w:numId w:val="20"/>
        </w:numPr>
        <w:spacing w:after="0" w:line="240" w:lineRule="auto"/>
        <w:ind w:left="284" w:hanging="284"/>
        <w:contextualSpacing w:val="0"/>
        <w:jc w:val="both"/>
        <w:rPr>
          <w:rFonts w:ascii="Arial" w:hAnsi="Arial" w:cs="Arial"/>
          <w:sz w:val="18"/>
          <w:szCs w:val="18"/>
        </w:rPr>
      </w:pPr>
      <w:bookmarkStart w:id="19" w:name="_Hlk59113667"/>
      <w:bookmarkEnd w:id="18"/>
      <w:r w:rsidRPr="00FD2C83">
        <w:rPr>
          <w:rFonts w:ascii="Arial" w:hAnsi="Arial" w:cs="Arial"/>
          <w:sz w:val="18"/>
          <w:szCs w:val="18"/>
        </w:rPr>
        <w:t>The o</w:t>
      </w:r>
      <w:r w:rsidR="001970BB" w:rsidRPr="00FD2C83">
        <w:rPr>
          <w:rFonts w:ascii="Arial" w:hAnsi="Arial" w:cs="Arial"/>
          <w:sz w:val="18"/>
          <w:szCs w:val="18"/>
        </w:rPr>
        <w:t xml:space="preserve">ptimum compressive strength was achieved using BASF </w:t>
      </w:r>
      <w:proofErr w:type="spellStart"/>
      <w:r w:rsidR="001970BB" w:rsidRPr="00FD2C83">
        <w:rPr>
          <w:rFonts w:ascii="Arial" w:hAnsi="Arial" w:cs="Arial"/>
          <w:sz w:val="18"/>
          <w:szCs w:val="18"/>
        </w:rPr>
        <w:t>MasterGlenium</w:t>
      </w:r>
      <w:proofErr w:type="spellEnd"/>
      <w:r w:rsidR="001970BB" w:rsidRPr="00FD2C83">
        <w:rPr>
          <w:rFonts w:ascii="Arial" w:hAnsi="Arial" w:cs="Arial"/>
          <w:sz w:val="18"/>
          <w:szCs w:val="18"/>
        </w:rPr>
        <w:t xml:space="preserve"> SKY 8614 SP at 1.5% of the binder mass. Using SP exceeding 1.5% hamper</w:t>
      </w:r>
      <w:r w:rsidRPr="00FD2C83">
        <w:rPr>
          <w:rFonts w:ascii="Arial" w:hAnsi="Arial" w:cs="Arial"/>
          <w:sz w:val="18"/>
          <w:szCs w:val="18"/>
        </w:rPr>
        <w:t>ed</w:t>
      </w:r>
      <w:r w:rsidR="001970BB" w:rsidRPr="00FD2C83">
        <w:rPr>
          <w:rFonts w:ascii="Arial" w:hAnsi="Arial" w:cs="Arial"/>
          <w:sz w:val="18"/>
          <w:szCs w:val="18"/>
        </w:rPr>
        <w:t xml:space="preserve"> the binding process, reduc</w:t>
      </w:r>
      <w:r w:rsidRPr="00FD2C83">
        <w:rPr>
          <w:rFonts w:ascii="Arial" w:hAnsi="Arial" w:cs="Arial"/>
          <w:sz w:val="18"/>
          <w:szCs w:val="18"/>
        </w:rPr>
        <w:t>ed</w:t>
      </w:r>
      <w:r w:rsidR="001970BB" w:rsidRPr="00FD2C83">
        <w:rPr>
          <w:rFonts w:ascii="Arial" w:hAnsi="Arial" w:cs="Arial"/>
          <w:sz w:val="18"/>
          <w:szCs w:val="18"/>
        </w:rPr>
        <w:t xml:space="preserve"> the </w:t>
      </w:r>
      <w:r w:rsidRPr="00FD2C83">
        <w:rPr>
          <w:rFonts w:ascii="Arial" w:hAnsi="Arial" w:cs="Arial"/>
          <w:sz w:val="18"/>
          <w:szCs w:val="18"/>
        </w:rPr>
        <w:t xml:space="preserve">compressive </w:t>
      </w:r>
      <w:r w:rsidR="001970BB" w:rsidRPr="00FD2C83">
        <w:rPr>
          <w:rFonts w:ascii="Arial" w:hAnsi="Arial" w:cs="Arial"/>
          <w:sz w:val="18"/>
          <w:szCs w:val="18"/>
        </w:rPr>
        <w:t>strength of the SCC</w:t>
      </w:r>
      <w:r w:rsidRPr="00FD2C83">
        <w:rPr>
          <w:rFonts w:ascii="Arial" w:hAnsi="Arial" w:cs="Arial"/>
          <w:sz w:val="18"/>
          <w:szCs w:val="18"/>
        </w:rPr>
        <w:t>,</w:t>
      </w:r>
      <w:r w:rsidR="001970BB" w:rsidRPr="00FD2C83">
        <w:rPr>
          <w:rFonts w:ascii="Arial" w:hAnsi="Arial" w:cs="Arial"/>
          <w:sz w:val="18"/>
          <w:szCs w:val="18"/>
        </w:rPr>
        <w:t xml:space="preserve"> and led to greater evaporation during the hardening process.</w:t>
      </w:r>
      <w:r w:rsidRPr="00FD2C83">
        <w:rPr>
          <w:rFonts w:ascii="Arial" w:hAnsi="Arial" w:cs="Arial"/>
          <w:sz w:val="18"/>
          <w:szCs w:val="18"/>
        </w:rPr>
        <w:t xml:space="preserve"> The excessive SP </w:t>
      </w:r>
      <w:r w:rsidR="001970BB" w:rsidRPr="00FD2C83">
        <w:rPr>
          <w:rFonts w:ascii="Arial" w:hAnsi="Arial" w:cs="Arial"/>
          <w:sz w:val="18"/>
          <w:szCs w:val="18"/>
        </w:rPr>
        <w:t>result</w:t>
      </w:r>
      <w:r w:rsidRPr="00FD2C83">
        <w:rPr>
          <w:rFonts w:ascii="Arial" w:hAnsi="Arial" w:cs="Arial"/>
          <w:sz w:val="18"/>
          <w:szCs w:val="18"/>
        </w:rPr>
        <w:t>ed</w:t>
      </w:r>
      <w:r w:rsidR="001970BB" w:rsidRPr="00FD2C83">
        <w:rPr>
          <w:rFonts w:ascii="Arial" w:hAnsi="Arial" w:cs="Arial"/>
          <w:sz w:val="18"/>
          <w:szCs w:val="18"/>
        </w:rPr>
        <w:t xml:space="preserve"> in a decrease</w:t>
      </w:r>
      <w:r w:rsidRPr="00FD2C83">
        <w:rPr>
          <w:rFonts w:ascii="Arial" w:hAnsi="Arial" w:cs="Arial"/>
          <w:sz w:val="18"/>
          <w:szCs w:val="18"/>
        </w:rPr>
        <w:t>d</w:t>
      </w:r>
      <w:r w:rsidR="001970BB" w:rsidRPr="00FD2C83">
        <w:rPr>
          <w:rFonts w:ascii="Arial" w:hAnsi="Arial" w:cs="Arial"/>
          <w:sz w:val="18"/>
          <w:szCs w:val="18"/>
        </w:rPr>
        <w:t xml:space="preserve"> </w:t>
      </w:r>
      <w:r w:rsidRPr="00FD2C83">
        <w:rPr>
          <w:rFonts w:ascii="Arial" w:hAnsi="Arial" w:cs="Arial"/>
          <w:sz w:val="18"/>
          <w:szCs w:val="18"/>
        </w:rPr>
        <w:t xml:space="preserve">SCC </w:t>
      </w:r>
      <w:r w:rsidR="001970BB" w:rsidRPr="00FD2C83">
        <w:rPr>
          <w:rFonts w:ascii="Arial" w:hAnsi="Arial" w:cs="Arial"/>
          <w:sz w:val="18"/>
          <w:szCs w:val="18"/>
        </w:rPr>
        <w:t>density.</w:t>
      </w:r>
    </w:p>
    <w:p w14:paraId="10021244" w14:textId="77777777" w:rsidR="00EF007A" w:rsidRPr="00FD2C83" w:rsidRDefault="00866CBA" w:rsidP="008526F0">
      <w:pPr>
        <w:pStyle w:val="ListParagraph"/>
        <w:numPr>
          <w:ilvl w:val="0"/>
          <w:numId w:val="20"/>
        </w:numPr>
        <w:spacing w:after="0" w:line="240" w:lineRule="auto"/>
        <w:ind w:left="284" w:hanging="284"/>
        <w:contextualSpacing w:val="0"/>
        <w:jc w:val="both"/>
        <w:rPr>
          <w:rFonts w:ascii="Arial" w:hAnsi="Arial" w:cs="Arial"/>
          <w:sz w:val="18"/>
          <w:szCs w:val="18"/>
        </w:rPr>
      </w:pPr>
      <w:bookmarkStart w:id="20" w:name="_Hlk59288460"/>
      <w:bookmarkEnd w:id="19"/>
      <w:r w:rsidRPr="00FD2C83">
        <w:rPr>
          <w:rFonts w:ascii="Arial" w:hAnsi="Arial" w:cs="Arial"/>
          <w:sz w:val="18"/>
          <w:szCs w:val="18"/>
        </w:rPr>
        <w:t xml:space="preserve">Using 10% </w:t>
      </w:r>
      <w:r w:rsidR="00420BD6" w:rsidRPr="00FD2C83">
        <w:rPr>
          <w:rFonts w:ascii="Arial" w:hAnsi="Arial" w:cs="Arial"/>
          <w:sz w:val="18"/>
          <w:szCs w:val="18"/>
        </w:rPr>
        <w:t xml:space="preserve">PKSA </w:t>
      </w:r>
      <w:r w:rsidRPr="00FD2C83">
        <w:rPr>
          <w:rFonts w:ascii="Arial" w:hAnsi="Arial" w:cs="Arial"/>
          <w:sz w:val="18"/>
          <w:szCs w:val="18"/>
        </w:rPr>
        <w:t xml:space="preserve">of the </w:t>
      </w:r>
      <w:r w:rsidR="00420BD6" w:rsidRPr="00FD2C83">
        <w:rPr>
          <w:rFonts w:ascii="Arial" w:hAnsi="Arial" w:cs="Arial"/>
          <w:sz w:val="18"/>
          <w:szCs w:val="18"/>
        </w:rPr>
        <w:t xml:space="preserve">binder mass </w:t>
      </w:r>
      <w:r w:rsidRPr="00FD2C83">
        <w:rPr>
          <w:rFonts w:ascii="Arial" w:hAnsi="Arial" w:cs="Arial"/>
          <w:sz w:val="18"/>
          <w:szCs w:val="18"/>
        </w:rPr>
        <w:t>reduce</w:t>
      </w:r>
      <w:r w:rsidR="00420BD6" w:rsidRPr="00FD2C83">
        <w:rPr>
          <w:rFonts w:ascii="Arial" w:hAnsi="Arial" w:cs="Arial"/>
          <w:sz w:val="18"/>
          <w:szCs w:val="18"/>
        </w:rPr>
        <w:t>d</w:t>
      </w:r>
      <w:r w:rsidRPr="00FD2C83">
        <w:rPr>
          <w:rFonts w:ascii="Arial" w:hAnsi="Arial" w:cs="Arial"/>
          <w:sz w:val="18"/>
          <w:szCs w:val="18"/>
        </w:rPr>
        <w:t xml:space="preserve"> the flowability, slow</w:t>
      </w:r>
      <w:r w:rsidR="00420BD6" w:rsidRPr="00FD2C83">
        <w:rPr>
          <w:rFonts w:ascii="Arial" w:hAnsi="Arial" w:cs="Arial"/>
          <w:sz w:val="18"/>
          <w:szCs w:val="18"/>
        </w:rPr>
        <w:t>ed</w:t>
      </w:r>
      <w:r w:rsidRPr="00FD2C83">
        <w:rPr>
          <w:rFonts w:ascii="Arial" w:hAnsi="Arial" w:cs="Arial"/>
          <w:sz w:val="18"/>
          <w:szCs w:val="18"/>
        </w:rPr>
        <w:t xml:space="preserve"> the flow time, and decrease</w:t>
      </w:r>
      <w:r w:rsidR="00420BD6" w:rsidRPr="00FD2C83">
        <w:rPr>
          <w:rFonts w:ascii="Arial" w:hAnsi="Arial" w:cs="Arial"/>
          <w:sz w:val="18"/>
          <w:szCs w:val="18"/>
        </w:rPr>
        <w:t>d</w:t>
      </w:r>
      <w:r w:rsidRPr="00FD2C83">
        <w:rPr>
          <w:rFonts w:ascii="Arial" w:hAnsi="Arial" w:cs="Arial"/>
          <w:sz w:val="18"/>
          <w:szCs w:val="18"/>
        </w:rPr>
        <w:t xml:space="preserve"> the passing ratio of fresh SCC. The absorption of water in the SCC mixture by </w:t>
      </w:r>
      <w:r w:rsidR="00420BD6" w:rsidRPr="00FD2C83">
        <w:rPr>
          <w:rFonts w:ascii="Arial" w:hAnsi="Arial" w:cs="Arial"/>
          <w:sz w:val="18"/>
          <w:szCs w:val="18"/>
        </w:rPr>
        <w:t xml:space="preserve">PKSA </w:t>
      </w:r>
      <w:r w:rsidRPr="00FD2C83">
        <w:rPr>
          <w:rFonts w:ascii="Arial" w:hAnsi="Arial" w:cs="Arial"/>
          <w:sz w:val="18"/>
          <w:szCs w:val="18"/>
        </w:rPr>
        <w:t>cause</w:t>
      </w:r>
      <w:r w:rsidR="00420BD6" w:rsidRPr="00FD2C83">
        <w:rPr>
          <w:rFonts w:ascii="Arial" w:hAnsi="Arial" w:cs="Arial"/>
          <w:sz w:val="18"/>
          <w:szCs w:val="18"/>
        </w:rPr>
        <w:t>d</w:t>
      </w:r>
      <w:r w:rsidRPr="00FD2C83">
        <w:rPr>
          <w:rFonts w:ascii="Arial" w:hAnsi="Arial" w:cs="Arial"/>
          <w:sz w:val="18"/>
          <w:szCs w:val="18"/>
        </w:rPr>
        <w:t xml:space="preserve"> </w:t>
      </w:r>
      <w:r w:rsidR="00420BD6" w:rsidRPr="00FD2C83">
        <w:rPr>
          <w:rFonts w:ascii="Arial" w:hAnsi="Arial" w:cs="Arial"/>
          <w:sz w:val="18"/>
          <w:szCs w:val="18"/>
        </w:rPr>
        <w:t xml:space="preserve">increased </w:t>
      </w:r>
      <w:r w:rsidRPr="00FD2C83">
        <w:rPr>
          <w:rFonts w:ascii="Arial" w:hAnsi="Arial" w:cs="Arial"/>
          <w:sz w:val="18"/>
          <w:szCs w:val="18"/>
        </w:rPr>
        <w:t>viscosity</w:t>
      </w:r>
      <w:r w:rsidR="00420BD6" w:rsidRPr="00FD2C83">
        <w:rPr>
          <w:rFonts w:ascii="Arial" w:hAnsi="Arial" w:cs="Arial"/>
          <w:sz w:val="18"/>
          <w:szCs w:val="18"/>
        </w:rPr>
        <w:t xml:space="preserve">. Thus, </w:t>
      </w:r>
      <w:r w:rsidRPr="00FD2C83">
        <w:rPr>
          <w:rFonts w:ascii="Arial" w:hAnsi="Arial" w:cs="Arial"/>
          <w:sz w:val="18"/>
          <w:szCs w:val="18"/>
        </w:rPr>
        <w:t xml:space="preserve">the diameter of the fresh </w:t>
      </w:r>
      <w:r w:rsidR="00420BD6" w:rsidRPr="00FD2C83">
        <w:rPr>
          <w:rFonts w:ascii="Arial" w:hAnsi="Arial" w:cs="Arial"/>
          <w:sz w:val="18"/>
          <w:szCs w:val="18"/>
        </w:rPr>
        <w:t xml:space="preserve">SCC </w:t>
      </w:r>
      <w:r w:rsidRPr="00FD2C83">
        <w:rPr>
          <w:rFonts w:ascii="Arial" w:hAnsi="Arial" w:cs="Arial"/>
          <w:sz w:val="18"/>
          <w:szCs w:val="18"/>
        </w:rPr>
        <w:t>flow distribution</w:t>
      </w:r>
      <w:r w:rsidR="00420BD6" w:rsidRPr="00FD2C83">
        <w:rPr>
          <w:rFonts w:ascii="Arial" w:hAnsi="Arial" w:cs="Arial"/>
          <w:sz w:val="18"/>
          <w:szCs w:val="18"/>
        </w:rPr>
        <w:t xml:space="preserve"> decreased, the </w:t>
      </w:r>
      <w:r w:rsidRPr="00FD2C83">
        <w:rPr>
          <w:rFonts w:ascii="Arial" w:hAnsi="Arial" w:cs="Arial"/>
          <w:sz w:val="18"/>
          <w:szCs w:val="18"/>
        </w:rPr>
        <w:t xml:space="preserve">required </w:t>
      </w:r>
      <w:r w:rsidR="00420BD6" w:rsidRPr="00FD2C83">
        <w:rPr>
          <w:rFonts w:ascii="Arial" w:hAnsi="Arial" w:cs="Arial"/>
          <w:sz w:val="18"/>
          <w:szCs w:val="18"/>
        </w:rPr>
        <w:t xml:space="preserve">time </w:t>
      </w:r>
      <w:r w:rsidRPr="00FD2C83">
        <w:rPr>
          <w:rFonts w:ascii="Arial" w:hAnsi="Arial" w:cs="Arial"/>
          <w:sz w:val="18"/>
          <w:szCs w:val="18"/>
        </w:rPr>
        <w:t xml:space="preserve">for fresh </w:t>
      </w:r>
      <w:r w:rsidR="00420BD6" w:rsidRPr="00FD2C83">
        <w:rPr>
          <w:rFonts w:ascii="Arial" w:hAnsi="Arial" w:cs="Arial"/>
          <w:sz w:val="18"/>
          <w:szCs w:val="18"/>
        </w:rPr>
        <w:t xml:space="preserve">SCC </w:t>
      </w:r>
      <w:r w:rsidRPr="00FD2C83">
        <w:rPr>
          <w:rFonts w:ascii="Arial" w:hAnsi="Arial" w:cs="Arial"/>
          <w:sz w:val="18"/>
          <w:szCs w:val="18"/>
        </w:rPr>
        <w:t>to flow increase</w:t>
      </w:r>
      <w:r w:rsidR="00420BD6" w:rsidRPr="00FD2C83">
        <w:rPr>
          <w:rFonts w:ascii="Arial" w:hAnsi="Arial" w:cs="Arial"/>
          <w:sz w:val="18"/>
          <w:szCs w:val="18"/>
        </w:rPr>
        <w:t>d, and</w:t>
      </w:r>
      <w:r w:rsidRPr="00FD2C83">
        <w:rPr>
          <w:rFonts w:ascii="Arial" w:hAnsi="Arial" w:cs="Arial"/>
          <w:sz w:val="18"/>
          <w:szCs w:val="18"/>
        </w:rPr>
        <w:t xml:space="preserve"> the ability of fresh SCC to pass through the gaps </w:t>
      </w:r>
      <w:r w:rsidR="00420BD6" w:rsidRPr="00FD2C83">
        <w:rPr>
          <w:rFonts w:ascii="Arial" w:hAnsi="Arial" w:cs="Arial"/>
          <w:sz w:val="18"/>
          <w:szCs w:val="18"/>
        </w:rPr>
        <w:t>between</w:t>
      </w:r>
      <w:r w:rsidRPr="00FD2C83">
        <w:rPr>
          <w:rFonts w:ascii="Arial" w:hAnsi="Arial" w:cs="Arial"/>
          <w:sz w:val="18"/>
          <w:szCs w:val="18"/>
        </w:rPr>
        <w:t xml:space="preserve"> the reinforcing steel</w:t>
      </w:r>
      <w:r w:rsidR="00420BD6" w:rsidRPr="00FD2C83">
        <w:rPr>
          <w:rFonts w:ascii="Arial" w:hAnsi="Arial" w:cs="Arial"/>
          <w:sz w:val="18"/>
          <w:szCs w:val="18"/>
        </w:rPr>
        <w:t xml:space="preserve"> bars</w:t>
      </w:r>
      <w:r w:rsidRPr="00FD2C83">
        <w:rPr>
          <w:rFonts w:ascii="Arial" w:hAnsi="Arial" w:cs="Arial"/>
          <w:sz w:val="18"/>
          <w:szCs w:val="18"/>
        </w:rPr>
        <w:t xml:space="preserve"> was reduced.</w:t>
      </w:r>
      <w:bookmarkEnd w:id="20"/>
    </w:p>
    <w:p w14:paraId="3A837539" w14:textId="77777777" w:rsidR="00EF007A" w:rsidRPr="00FD2C83" w:rsidRDefault="00866CBA" w:rsidP="008526F0">
      <w:pPr>
        <w:pStyle w:val="ListParagraph"/>
        <w:numPr>
          <w:ilvl w:val="0"/>
          <w:numId w:val="20"/>
        </w:numPr>
        <w:spacing w:after="0" w:line="240" w:lineRule="auto"/>
        <w:ind w:left="284" w:hanging="284"/>
        <w:contextualSpacing w:val="0"/>
        <w:jc w:val="both"/>
        <w:rPr>
          <w:rFonts w:ascii="Arial" w:hAnsi="Arial" w:cs="Arial"/>
          <w:sz w:val="18"/>
          <w:szCs w:val="18"/>
        </w:rPr>
      </w:pPr>
      <w:r w:rsidRPr="00FD2C83">
        <w:rPr>
          <w:rFonts w:ascii="Arial" w:hAnsi="Arial" w:cs="Arial"/>
          <w:sz w:val="18"/>
          <w:szCs w:val="18"/>
        </w:rPr>
        <w:t xml:space="preserve">Using 10% </w:t>
      </w:r>
      <w:r w:rsidR="00E03AFB" w:rsidRPr="00FD2C83">
        <w:rPr>
          <w:rFonts w:ascii="Arial" w:hAnsi="Arial" w:cs="Arial"/>
          <w:sz w:val="18"/>
          <w:szCs w:val="18"/>
        </w:rPr>
        <w:t xml:space="preserve">PKSA </w:t>
      </w:r>
      <w:r w:rsidRPr="00FD2C83">
        <w:rPr>
          <w:rFonts w:ascii="Arial" w:hAnsi="Arial" w:cs="Arial"/>
          <w:sz w:val="18"/>
          <w:szCs w:val="18"/>
        </w:rPr>
        <w:t xml:space="preserve">of the </w:t>
      </w:r>
      <w:r w:rsidR="00E03AFB" w:rsidRPr="00FD2C83">
        <w:rPr>
          <w:rFonts w:ascii="Arial" w:hAnsi="Arial" w:cs="Arial"/>
          <w:sz w:val="18"/>
          <w:szCs w:val="18"/>
        </w:rPr>
        <w:t>binder mass</w:t>
      </w:r>
      <w:r w:rsidRPr="00FD2C83">
        <w:rPr>
          <w:rFonts w:ascii="Arial" w:hAnsi="Arial" w:cs="Arial"/>
          <w:sz w:val="18"/>
          <w:szCs w:val="18"/>
        </w:rPr>
        <w:t xml:space="preserve"> increase</w:t>
      </w:r>
      <w:r w:rsidR="00E03AFB" w:rsidRPr="00FD2C83">
        <w:rPr>
          <w:rFonts w:ascii="Arial" w:hAnsi="Arial" w:cs="Arial"/>
          <w:sz w:val="18"/>
          <w:szCs w:val="18"/>
        </w:rPr>
        <w:t>d</w:t>
      </w:r>
      <w:r w:rsidRPr="00FD2C83">
        <w:rPr>
          <w:rFonts w:ascii="Arial" w:hAnsi="Arial" w:cs="Arial"/>
          <w:sz w:val="18"/>
          <w:szCs w:val="18"/>
        </w:rPr>
        <w:t xml:space="preserve"> the compressive strength of SCC while reducing its density. The percentage change in compressive </w:t>
      </w:r>
      <w:r w:rsidRPr="00FD2C83">
        <w:rPr>
          <w:rFonts w:ascii="Arial" w:hAnsi="Arial" w:cs="Arial"/>
          <w:sz w:val="18"/>
          <w:szCs w:val="18"/>
        </w:rPr>
        <w:lastRenderedPageBreak/>
        <w:t xml:space="preserve">strength </w:t>
      </w:r>
      <w:r w:rsidR="00E03AFB" w:rsidRPr="00FD2C83">
        <w:rPr>
          <w:rFonts w:ascii="Arial" w:hAnsi="Arial" w:cs="Arial"/>
          <w:sz w:val="18"/>
          <w:szCs w:val="18"/>
        </w:rPr>
        <w:t>wa</w:t>
      </w:r>
      <w:r w:rsidRPr="00FD2C83">
        <w:rPr>
          <w:rFonts w:ascii="Arial" w:hAnsi="Arial" w:cs="Arial"/>
          <w:sz w:val="18"/>
          <w:szCs w:val="18"/>
        </w:rPr>
        <w:t xml:space="preserve">s 2.22%—3.51%. </w:t>
      </w:r>
      <w:commentRangeStart w:id="21"/>
      <w:r w:rsidRPr="00FD2C83">
        <w:rPr>
          <w:rFonts w:ascii="Arial" w:hAnsi="Arial" w:cs="Arial"/>
          <w:sz w:val="18"/>
          <w:szCs w:val="18"/>
        </w:rPr>
        <w:t xml:space="preserve">Owing to the crystalline behavior of PKSA, the increase in SCC compressive strength </w:t>
      </w:r>
      <w:r w:rsidR="00E03AFB" w:rsidRPr="00FD2C83">
        <w:rPr>
          <w:rFonts w:ascii="Arial" w:hAnsi="Arial" w:cs="Arial"/>
          <w:sz w:val="18"/>
          <w:szCs w:val="18"/>
        </w:rPr>
        <w:t>wa</w:t>
      </w:r>
      <w:r w:rsidRPr="00FD2C83">
        <w:rPr>
          <w:rFonts w:ascii="Arial" w:hAnsi="Arial" w:cs="Arial"/>
          <w:sz w:val="18"/>
          <w:szCs w:val="18"/>
        </w:rPr>
        <w:t>s not significant</w:t>
      </w:r>
      <w:r w:rsidR="00E03AFB" w:rsidRPr="00FD2C83">
        <w:rPr>
          <w:rFonts w:ascii="Arial" w:hAnsi="Arial" w:cs="Arial"/>
          <w:sz w:val="18"/>
          <w:szCs w:val="18"/>
        </w:rPr>
        <w:t>.</w:t>
      </w:r>
      <w:commentRangeEnd w:id="21"/>
      <w:r w:rsidR="00437813">
        <w:rPr>
          <w:rStyle w:val="CommentReference"/>
          <w:rFonts w:ascii="Calibri" w:eastAsia="MS Mincho" w:hAnsi="Calibri" w:cs="Arial"/>
          <w:lang w:val="en-NZ"/>
        </w:rPr>
        <w:commentReference w:id="21"/>
      </w:r>
    </w:p>
    <w:p w14:paraId="6034E039" w14:textId="77777777" w:rsidR="00463DDE" w:rsidRPr="00FD2C83" w:rsidRDefault="00463DDE" w:rsidP="007B7015">
      <w:pPr>
        <w:spacing w:after="0" w:line="240" w:lineRule="auto"/>
        <w:jc w:val="both"/>
        <w:rPr>
          <w:rFonts w:ascii="Arial" w:eastAsia="Times New Roman" w:hAnsi="Arial" w:cs="Arial"/>
          <w:sz w:val="18"/>
          <w:szCs w:val="18"/>
        </w:rPr>
      </w:pPr>
    </w:p>
    <w:p w14:paraId="34C34ECC" w14:textId="77777777" w:rsidR="00455E09" w:rsidRPr="00FD2C83" w:rsidRDefault="00455E09" w:rsidP="00455E09">
      <w:pPr>
        <w:spacing w:after="0" w:line="240" w:lineRule="auto"/>
        <w:jc w:val="both"/>
        <w:rPr>
          <w:rFonts w:ascii="Arial" w:eastAsia="Times New Roman" w:hAnsi="Arial" w:cs="Arial"/>
          <w:sz w:val="18"/>
          <w:szCs w:val="18"/>
        </w:rPr>
      </w:pPr>
    </w:p>
    <w:p w14:paraId="43B2B942" w14:textId="77777777" w:rsidR="00455E09" w:rsidRPr="00FD2C83" w:rsidRDefault="00866CBA" w:rsidP="00455E09">
      <w:pPr>
        <w:spacing w:after="0" w:line="240" w:lineRule="auto"/>
        <w:jc w:val="both"/>
        <w:rPr>
          <w:rFonts w:ascii="Arial" w:eastAsia="Times New Roman" w:hAnsi="Arial" w:cs="Arial"/>
          <w:b/>
          <w:caps/>
          <w:sz w:val="20"/>
          <w:szCs w:val="20"/>
        </w:rPr>
      </w:pPr>
      <w:r w:rsidRPr="00FD2C83">
        <w:rPr>
          <w:rFonts w:ascii="Arial" w:eastAsia="Times New Roman" w:hAnsi="Arial" w:cs="Arial"/>
          <w:b/>
          <w:caps/>
          <w:sz w:val="20"/>
          <w:szCs w:val="20"/>
        </w:rPr>
        <w:t xml:space="preserve">DISCLAIMER (ARTIFICIAL INTELLIGENCE) </w:t>
      </w:r>
    </w:p>
    <w:p w14:paraId="3A79E7F4" w14:textId="77777777" w:rsidR="00455E09" w:rsidRPr="00FD2C83" w:rsidRDefault="00455E09" w:rsidP="00455E09">
      <w:pPr>
        <w:spacing w:after="0" w:line="240" w:lineRule="auto"/>
        <w:jc w:val="both"/>
        <w:rPr>
          <w:rFonts w:ascii="Arial" w:eastAsia="Times New Roman" w:hAnsi="Arial" w:cs="Arial"/>
          <w:b/>
          <w:caps/>
          <w:sz w:val="18"/>
          <w:szCs w:val="18"/>
        </w:rPr>
      </w:pPr>
    </w:p>
    <w:p w14:paraId="71C44059" w14:textId="15823A3C" w:rsidR="00455E09" w:rsidRPr="00FD2C83" w:rsidRDefault="00866CBA" w:rsidP="00455E09">
      <w:pPr>
        <w:spacing w:after="0" w:line="240" w:lineRule="auto"/>
        <w:jc w:val="both"/>
        <w:rPr>
          <w:rFonts w:ascii="Arial" w:eastAsia="Times New Roman" w:hAnsi="Arial" w:cs="Arial"/>
          <w:b/>
          <w:caps/>
          <w:sz w:val="20"/>
          <w:szCs w:val="20"/>
        </w:rPr>
      </w:pPr>
      <w:r w:rsidRPr="00FD2C83">
        <w:rPr>
          <w:rFonts w:ascii="Arial" w:eastAsia="Times New Roman" w:hAnsi="Arial" w:cs="Arial"/>
          <w:sz w:val="18"/>
          <w:szCs w:val="18"/>
        </w:rPr>
        <w:t>Author(s) hereby declare that NO generative AI technologies such as Large Language Models (ChatGPT, COPILOT, etc</w:t>
      </w:r>
      <w:r w:rsidR="004D2037" w:rsidRPr="00FD2C83">
        <w:rPr>
          <w:rFonts w:ascii="Arial" w:eastAsia="Times New Roman" w:hAnsi="Arial" w:cs="Arial"/>
          <w:sz w:val="18"/>
          <w:szCs w:val="18"/>
        </w:rPr>
        <w:t>.</w:t>
      </w:r>
      <w:r w:rsidRPr="00FD2C83">
        <w:rPr>
          <w:rFonts w:ascii="Arial" w:eastAsia="Times New Roman" w:hAnsi="Arial" w:cs="Arial"/>
          <w:sz w:val="18"/>
          <w:szCs w:val="18"/>
        </w:rPr>
        <w:t>) and text-to-image generators have been used during the writing or editing of this manuscript.</w:t>
      </w:r>
    </w:p>
    <w:p w14:paraId="10E585D4" w14:textId="77777777" w:rsidR="00455E09" w:rsidRPr="00FD2C83" w:rsidRDefault="00455E09" w:rsidP="007B7015">
      <w:pPr>
        <w:spacing w:after="0" w:line="240" w:lineRule="auto"/>
        <w:jc w:val="both"/>
        <w:rPr>
          <w:rFonts w:ascii="Arial" w:eastAsia="Times New Roman" w:hAnsi="Arial" w:cs="Arial"/>
          <w:b/>
          <w:caps/>
          <w:sz w:val="20"/>
          <w:szCs w:val="20"/>
        </w:rPr>
      </w:pPr>
    </w:p>
    <w:p w14:paraId="676D458F" w14:textId="77777777" w:rsidR="00463DDE" w:rsidRPr="00FD2C83" w:rsidRDefault="00463DDE" w:rsidP="007B7015">
      <w:pPr>
        <w:spacing w:after="0" w:line="240" w:lineRule="auto"/>
        <w:jc w:val="both"/>
        <w:rPr>
          <w:rFonts w:ascii="Arial" w:eastAsia="Times New Roman" w:hAnsi="Arial" w:cs="Arial"/>
          <w:sz w:val="18"/>
          <w:szCs w:val="18"/>
        </w:rPr>
      </w:pPr>
    </w:p>
    <w:p w14:paraId="66125FC1" w14:textId="77777777" w:rsidR="00463DDE" w:rsidRPr="00FD2C83" w:rsidRDefault="00866CBA" w:rsidP="007B7015">
      <w:pPr>
        <w:spacing w:after="0" w:line="240" w:lineRule="auto"/>
        <w:jc w:val="both"/>
        <w:rPr>
          <w:rFonts w:ascii="Arial" w:eastAsia="Times New Roman" w:hAnsi="Arial" w:cs="Arial"/>
          <w:b/>
          <w:caps/>
          <w:sz w:val="20"/>
          <w:szCs w:val="20"/>
        </w:rPr>
      </w:pPr>
      <w:r w:rsidRPr="00FD2C83">
        <w:rPr>
          <w:rFonts w:ascii="Arial" w:eastAsia="Times New Roman" w:hAnsi="Arial" w:cs="Arial"/>
          <w:b/>
          <w:caps/>
          <w:sz w:val="20"/>
          <w:szCs w:val="20"/>
        </w:rPr>
        <w:t>References</w:t>
      </w:r>
    </w:p>
    <w:p w14:paraId="69F06306" w14:textId="77777777" w:rsidR="00DA64F8" w:rsidRPr="00FD2C83" w:rsidRDefault="00866CBA" w:rsidP="00DA64F8">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Aisheh, Y. I. A. (2023). Palm oil fuel ash as a sustainable supplementary cementitious material for concrete: A state-of-the-art review. Case Studies in Construction Materials, 18, e01770. https://doi.org/10.1016/j.cscm.2022.e01770.</w:t>
      </w:r>
    </w:p>
    <w:p w14:paraId="4613DD4F" w14:textId="77777777" w:rsidR="00DA64F8" w:rsidRPr="00FD2C83" w:rsidRDefault="00866CBA" w:rsidP="00DA64F8">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Al-</w:t>
      </w:r>
      <w:proofErr w:type="spellStart"/>
      <w:r w:rsidRPr="00FD2C83">
        <w:rPr>
          <w:rFonts w:ascii="Arial" w:eastAsia="Times New Roman" w:hAnsi="Arial" w:cs="Arial"/>
          <w:bCs/>
          <w:sz w:val="18"/>
          <w:szCs w:val="18"/>
        </w:rPr>
        <w:t>Shwaiter</w:t>
      </w:r>
      <w:proofErr w:type="spellEnd"/>
      <w:r w:rsidRPr="00FD2C83">
        <w:rPr>
          <w:rFonts w:ascii="Arial" w:eastAsia="Times New Roman" w:hAnsi="Arial" w:cs="Arial"/>
          <w:bCs/>
          <w:sz w:val="18"/>
          <w:szCs w:val="18"/>
        </w:rPr>
        <w:t xml:space="preserve">, A., Awang, H., Khalaf, M. A. (2023). The influence of </w:t>
      </w:r>
      <w:proofErr w:type="spellStart"/>
      <w:r w:rsidRPr="00FD2C83">
        <w:rPr>
          <w:rFonts w:ascii="Arial" w:eastAsia="Times New Roman" w:hAnsi="Arial" w:cs="Arial"/>
          <w:bCs/>
          <w:sz w:val="18"/>
          <w:szCs w:val="18"/>
        </w:rPr>
        <w:t>superplasticiser</w:t>
      </w:r>
      <w:proofErr w:type="spellEnd"/>
      <w:r w:rsidRPr="00FD2C83">
        <w:rPr>
          <w:rFonts w:ascii="Arial" w:eastAsia="Times New Roman" w:hAnsi="Arial" w:cs="Arial"/>
          <w:bCs/>
          <w:sz w:val="18"/>
          <w:szCs w:val="18"/>
        </w:rPr>
        <w:t xml:space="preserve"> on foam concrete's mechanical, transport, and microstructure properties. Journal of King Saud University - Engineering Sciences, 35(2), 101-109. https://doi.org/10.1016/j.jksues.2021.02.010.</w:t>
      </w:r>
    </w:p>
    <w:p w14:paraId="031DEA68" w14:textId="77777777" w:rsidR="00DA64F8" w:rsidRPr="00FD2C83" w:rsidRDefault="00866CBA" w:rsidP="00DA64F8">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American Concrete Institute. (Reapproved 2019). ACI PRC-237-07 Self-Consolidating Concrete. Farmington Hills: ACI.</w:t>
      </w:r>
    </w:p>
    <w:p w14:paraId="2DB64EEE" w14:textId="77777777" w:rsidR="00DA64F8" w:rsidRPr="00FD2C83" w:rsidRDefault="00866CBA" w:rsidP="00DA64F8">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American Society for Testing and Materials. (2023).  ASTM C29/C29M-23.  Standard Test Method for Bulk Density (“Unit Weight”) and Voids in Aggregate. West Conshohocken: ASTM.</w:t>
      </w:r>
    </w:p>
    <w:p w14:paraId="45FECE50" w14:textId="77777777" w:rsidR="00DA64F8" w:rsidRPr="00FD2C83" w:rsidRDefault="00866CBA" w:rsidP="00DA64F8">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sz w:val="18"/>
          <w:szCs w:val="18"/>
        </w:rPr>
        <w:t xml:space="preserve">American Society for Testing and Materials. (2025). ASTM C127-25. </w:t>
      </w:r>
      <w:r w:rsidRPr="00FD2C83">
        <w:rPr>
          <w:rFonts w:ascii="Arial" w:eastAsia="Times New Roman" w:hAnsi="Arial" w:cs="Arial"/>
          <w:bCs/>
          <w:sz w:val="18"/>
          <w:szCs w:val="18"/>
        </w:rPr>
        <w:t>Standard Test Method for Relative Density (Specific Gravity) and Absorption of Coarse Aggregate. West Conshohocken: ASTM.</w:t>
      </w:r>
    </w:p>
    <w:p w14:paraId="5B3DB957" w14:textId="77777777" w:rsidR="00DA64F8" w:rsidRPr="00FD2C83" w:rsidRDefault="00866CBA" w:rsidP="00DA64F8">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American Society for Testing and Materials. (2025). ASTM C128-25. Standard Test Method for Relative Density (Specific Gravity) and Absorption of Fine Aggregate. West Conshohocken: ASTM.</w:t>
      </w:r>
    </w:p>
    <w:p w14:paraId="69FC161F" w14:textId="77777777" w:rsidR="00DA64F8" w:rsidRPr="00FD2C83" w:rsidRDefault="00866CBA" w:rsidP="00DA64F8">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American Society for Testing and Materials. (2019). ASTM C136/C136M-19. Standard Test Method for Sieve Analysis of Fine and Coarse Aggregates. West Conshohocken: ASTM.</w:t>
      </w:r>
    </w:p>
    <w:p w14:paraId="06E98319" w14:textId="77777777" w:rsidR="00DA64F8" w:rsidRPr="00FD2C83" w:rsidRDefault="00866CBA" w:rsidP="00DA64F8">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American Society for Testing and Materials. (2024). ASTM C494/C494M-24. Standard Specification for Chemical Admixture for Concrete. West Conshohocken: ASTM.</w:t>
      </w:r>
    </w:p>
    <w:p w14:paraId="475715C5" w14:textId="77777777" w:rsidR="00DA64F8" w:rsidRPr="00FD2C83" w:rsidRDefault="00866CBA" w:rsidP="00DA64F8">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American Society for Testing and Materials. (2019). ASTM C566-19. Standard Test Method for Total Evaporable Moisture Content of Aggregate by Drying. West Conshohocken: ASTM.</w:t>
      </w:r>
    </w:p>
    <w:p w14:paraId="72EB0F8A" w14:textId="77777777" w:rsidR="00DA64F8" w:rsidRPr="00FD2C83" w:rsidRDefault="00866CBA" w:rsidP="00DA64F8">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American Society for Testing and Materials. (2022). ASTM D2419-22. Standard Test Method for Sand Equivalent Value of Soils and Fine Aggregate. West Conshohocken: ASTM.</w:t>
      </w:r>
    </w:p>
    <w:p w14:paraId="3EC00D54" w14:textId="77777777" w:rsidR="00DA64F8" w:rsidRPr="00FD2C83" w:rsidRDefault="00866CBA" w:rsidP="00FE54B3">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Cavusoglu, I. 2024. "Superplasticizer Dosage Effect on Strength, Microstructure and Permeability Enhancement of Cementitious Paste Fills" Minerals 14, no. 12: 1242. https://doi.org/10.3390/min14121242.</w:t>
      </w:r>
    </w:p>
    <w:p w14:paraId="68CC3471" w14:textId="77777777" w:rsidR="00DA64F8" w:rsidRPr="00FD2C83" w:rsidRDefault="00866CBA" w:rsidP="00FE54B3">
      <w:pPr>
        <w:spacing w:after="0" w:line="240" w:lineRule="auto"/>
        <w:ind w:left="567" w:hanging="567"/>
        <w:jc w:val="both"/>
        <w:rPr>
          <w:rFonts w:ascii="Arial" w:eastAsia="Times New Roman" w:hAnsi="Arial" w:cs="Arial"/>
          <w:bCs/>
          <w:sz w:val="18"/>
          <w:szCs w:val="18"/>
        </w:rPr>
      </w:pPr>
      <w:proofErr w:type="spellStart"/>
      <w:r w:rsidRPr="00FD2C83">
        <w:rPr>
          <w:rFonts w:ascii="Arial" w:eastAsia="Times New Roman" w:hAnsi="Arial" w:cs="Arial"/>
          <w:bCs/>
          <w:sz w:val="18"/>
          <w:szCs w:val="18"/>
        </w:rPr>
        <w:t>Cepcianska</w:t>
      </w:r>
      <w:proofErr w:type="spellEnd"/>
      <w:r w:rsidRPr="00FD2C83">
        <w:rPr>
          <w:rFonts w:ascii="Arial" w:eastAsia="Times New Roman" w:hAnsi="Arial" w:cs="Arial"/>
          <w:bCs/>
          <w:sz w:val="18"/>
          <w:szCs w:val="18"/>
        </w:rPr>
        <w:t xml:space="preserve">, J., Palou, M. T., </w:t>
      </w:r>
      <w:proofErr w:type="spellStart"/>
      <w:r w:rsidRPr="00FD2C83">
        <w:rPr>
          <w:rFonts w:ascii="Arial" w:eastAsia="Times New Roman" w:hAnsi="Arial" w:cs="Arial"/>
          <w:bCs/>
          <w:sz w:val="18"/>
          <w:szCs w:val="18"/>
        </w:rPr>
        <w:t>Czirak</w:t>
      </w:r>
      <w:proofErr w:type="spellEnd"/>
      <w:r w:rsidRPr="00FD2C83">
        <w:rPr>
          <w:rFonts w:ascii="Arial" w:eastAsia="Times New Roman" w:hAnsi="Arial" w:cs="Arial"/>
          <w:bCs/>
          <w:sz w:val="18"/>
          <w:szCs w:val="18"/>
        </w:rPr>
        <w:t xml:space="preserve">, P., Slaný, M., Matejdes, M., Zemlicka, M. (2025). Mechanical and structural properties of fiber-reinforced </w:t>
      </w:r>
      <w:r w:rsidRPr="00FD2C83">
        <w:rPr>
          <w:rFonts w:ascii="Arial" w:eastAsia="Times New Roman" w:hAnsi="Arial" w:cs="Arial"/>
          <w:bCs/>
          <w:sz w:val="18"/>
          <w:szCs w:val="18"/>
        </w:rPr>
        <w:lastRenderedPageBreak/>
        <w:t>heavyweight self-compacting concrete incorporating supplementary cementitious materials. Results in Engineering, 26, 105324. https://doi.org/10.1016/j.rineng.2025.105324.</w:t>
      </w:r>
    </w:p>
    <w:p w14:paraId="7D04C696" w14:textId="77777777" w:rsidR="00DA64F8" w:rsidRPr="00FD2C83" w:rsidRDefault="00866CBA" w:rsidP="00FE54B3">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Fang, Y., Lin, Z., Yan, D., Zhang, X., Ma, X., Lai, J., Liu, Y., Chen, Z., Wang, Z. (2023). Study on the Effect of Polycarboxylate Ether Molecular Structure on Slurry Dispersion, Adsorption, and Microstructure. Polymers, 15, 2496. https://doi.org/10.3390/polym15112496.</w:t>
      </w:r>
    </w:p>
    <w:p w14:paraId="3B436C24" w14:textId="77777777" w:rsidR="00FE2CE5" w:rsidRPr="00FD2C83" w:rsidRDefault="00866CBA" w:rsidP="00FE2CE5">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Guo, X., Liao, L., Xie, K., Xu, W., Lu, L., Kang, H. (2025). Early-age mechanical and shrinkage performance of CaO-MgO expansive agent self-compacting concrete. Journal of Building Engineering, 111, 113165. https://doi.org/10.1016/j.jobe.2025.113165.</w:t>
      </w:r>
    </w:p>
    <w:p w14:paraId="24988077" w14:textId="77777777" w:rsidR="00FE54B3" w:rsidRPr="00FD2C83" w:rsidRDefault="00866CBA" w:rsidP="00FE54B3">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He, M., Zhang, L., Zhao, J., Hadi, M. N. S. (2025). A review of mixture design methods for self-compacting recycled concrete. Journal of Building Engineering, 113, 114085. https://doi.org/10.1016/j.jobe.2025.114085.</w:t>
      </w:r>
    </w:p>
    <w:p w14:paraId="0985117A" w14:textId="77777777" w:rsidR="00DA64F8" w:rsidRPr="00FD2C83" w:rsidRDefault="00866CBA" w:rsidP="003D6B29">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 xml:space="preserve">Kalauni K., </w:t>
      </w:r>
      <w:proofErr w:type="spellStart"/>
      <w:r w:rsidRPr="00FD2C83">
        <w:rPr>
          <w:rFonts w:ascii="Arial" w:eastAsia="Times New Roman" w:hAnsi="Arial" w:cs="Arial"/>
          <w:bCs/>
          <w:sz w:val="18"/>
          <w:szCs w:val="18"/>
        </w:rPr>
        <w:t>Czirak</w:t>
      </w:r>
      <w:proofErr w:type="spellEnd"/>
      <w:r w:rsidRPr="00FD2C83">
        <w:rPr>
          <w:rFonts w:ascii="Arial" w:eastAsia="Times New Roman" w:hAnsi="Arial" w:cs="Arial"/>
          <w:bCs/>
          <w:sz w:val="18"/>
          <w:szCs w:val="18"/>
        </w:rPr>
        <w:t xml:space="preserve">, P., Chaturvedi, S., Palou, M. T., </w:t>
      </w:r>
      <w:proofErr w:type="spellStart"/>
      <w:r w:rsidRPr="00FD2C83">
        <w:rPr>
          <w:rFonts w:ascii="Arial" w:eastAsia="Times New Roman" w:hAnsi="Arial" w:cs="Arial"/>
          <w:bCs/>
          <w:sz w:val="18"/>
          <w:szCs w:val="18"/>
        </w:rPr>
        <w:t>Vedrtnam</w:t>
      </w:r>
      <w:proofErr w:type="spellEnd"/>
      <w:r w:rsidRPr="00FD2C83">
        <w:rPr>
          <w:rFonts w:ascii="Arial" w:eastAsia="Times New Roman" w:hAnsi="Arial" w:cs="Arial"/>
          <w:bCs/>
          <w:sz w:val="18"/>
          <w:szCs w:val="18"/>
        </w:rPr>
        <w:t>, A. (2025). Performance and design considerations for heavyweight self-compacting concrete using magnetite and barite aggregates. Journal of Building Engineering, 111, 113626. https://doi.org/10.1016/j.jobe.2025.113626.</w:t>
      </w:r>
    </w:p>
    <w:p w14:paraId="50FC2A4B" w14:textId="77777777" w:rsidR="003D6B29" w:rsidRPr="00FD2C83" w:rsidRDefault="00866CBA" w:rsidP="003D6B29">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 xml:space="preserve">Mansour, A. </w:t>
      </w:r>
      <w:proofErr w:type="spellStart"/>
      <w:r w:rsidRPr="00FD2C83">
        <w:rPr>
          <w:rFonts w:ascii="Arial" w:eastAsia="Times New Roman" w:hAnsi="Arial" w:cs="Arial"/>
          <w:bCs/>
          <w:sz w:val="18"/>
          <w:szCs w:val="18"/>
        </w:rPr>
        <w:t>Mohyeddin</w:t>
      </w:r>
      <w:proofErr w:type="spellEnd"/>
      <w:r w:rsidRPr="00FD2C83">
        <w:rPr>
          <w:rFonts w:ascii="Arial" w:eastAsia="Times New Roman" w:hAnsi="Arial" w:cs="Arial"/>
          <w:bCs/>
          <w:sz w:val="18"/>
          <w:szCs w:val="18"/>
        </w:rPr>
        <w:t xml:space="preserve">, </w:t>
      </w:r>
      <w:r w:rsidR="00216BF4" w:rsidRPr="00FD2C83">
        <w:rPr>
          <w:rFonts w:ascii="Arial" w:eastAsia="Times New Roman" w:hAnsi="Arial" w:cs="Arial"/>
          <w:bCs/>
          <w:sz w:val="18"/>
          <w:szCs w:val="18"/>
        </w:rPr>
        <w:t xml:space="preserve">A., </w:t>
      </w:r>
      <w:r w:rsidRPr="00FD2C83">
        <w:rPr>
          <w:rFonts w:ascii="Arial" w:eastAsia="Times New Roman" w:hAnsi="Arial" w:cs="Arial"/>
          <w:bCs/>
          <w:sz w:val="18"/>
          <w:szCs w:val="18"/>
        </w:rPr>
        <w:t>Lee,</w:t>
      </w:r>
      <w:r w:rsidR="00216BF4" w:rsidRPr="00FD2C83">
        <w:rPr>
          <w:rFonts w:ascii="Arial" w:eastAsia="Times New Roman" w:hAnsi="Arial" w:cs="Arial"/>
          <w:bCs/>
          <w:sz w:val="18"/>
          <w:szCs w:val="18"/>
        </w:rPr>
        <w:t xml:space="preserve"> J. (2024).</w:t>
      </w:r>
      <w:r w:rsidRPr="00FD2C83">
        <w:rPr>
          <w:rFonts w:ascii="Arial" w:eastAsia="Times New Roman" w:hAnsi="Arial" w:cs="Arial"/>
          <w:bCs/>
          <w:sz w:val="18"/>
          <w:szCs w:val="18"/>
        </w:rPr>
        <w:t xml:space="preserve"> Load-bearing </w:t>
      </w:r>
      <w:proofErr w:type="spellStart"/>
      <w:r w:rsidRPr="00FD2C83">
        <w:rPr>
          <w:rFonts w:ascii="Arial" w:eastAsia="Times New Roman" w:hAnsi="Arial" w:cs="Arial"/>
          <w:bCs/>
          <w:sz w:val="18"/>
          <w:szCs w:val="18"/>
        </w:rPr>
        <w:t>behaviour</w:t>
      </w:r>
      <w:proofErr w:type="spellEnd"/>
      <w:r w:rsidRPr="00FD2C83">
        <w:rPr>
          <w:rFonts w:ascii="Arial" w:eastAsia="Times New Roman" w:hAnsi="Arial" w:cs="Arial"/>
          <w:bCs/>
          <w:sz w:val="18"/>
          <w:szCs w:val="18"/>
        </w:rPr>
        <w:t xml:space="preserve"> of anchors in </w:t>
      </w:r>
      <w:proofErr w:type="spellStart"/>
      <w:r w:rsidRPr="00FD2C83">
        <w:rPr>
          <w:rFonts w:ascii="Arial" w:eastAsia="Times New Roman" w:hAnsi="Arial" w:cs="Arial"/>
          <w:bCs/>
          <w:sz w:val="18"/>
          <w:szCs w:val="18"/>
        </w:rPr>
        <w:t>fibre</w:t>
      </w:r>
      <w:proofErr w:type="spellEnd"/>
      <w:r w:rsidRPr="00FD2C83">
        <w:rPr>
          <w:rFonts w:ascii="Arial" w:eastAsia="Times New Roman" w:hAnsi="Arial" w:cs="Arial"/>
          <w:bCs/>
          <w:sz w:val="18"/>
          <w:szCs w:val="18"/>
        </w:rPr>
        <w:t>-reinforced concrete</w:t>
      </w:r>
      <w:r w:rsidR="00216BF4" w:rsidRPr="00FD2C83">
        <w:rPr>
          <w:rFonts w:ascii="Arial" w:eastAsia="Times New Roman" w:hAnsi="Arial" w:cs="Arial"/>
          <w:bCs/>
          <w:sz w:val="18"/>
          <w:szCs w:val="18"/>
        </w:rPr>
        <w:t xml:space="preserve"> </w:t>
      </w:r>
      <w:r w:rsidRPr="00FD2C83">
        <w:rPr>
          <w:rFonts w:ascii="Arial" w:eastAsia="Times New Roman" w:hAnsi="Arial" w:cs="Arial"/>
          <w:bCs/>
          <w:sz w:val="18"/>
          <w:szCs w:val="18"/>
        </w:rPr>
        <w:t>–</w:t>
      </w:r>
      <w:r w:rsidR="00216BF4" w:rsidRPr="00FD2C83">
        <w:rPr>
          <w:rFonts w:ascii="Arial" w:eastAsia="Times New Roman" w:hAnsi="Arial" w:cs="Arial"/>
          <w:bCs/>
          <w:sz w:val="18"/>
          <w:szCs w:val="18"/>
        </w:rPr>
        <w:t xml:space="preserve"> </w:t>
      </w:r>
      <w:r w:rsidRPr="00FD2C83">
        <w:rPr>
          <w:rFonts w:ascii="Arial" w:eastAsia="Times New Roman" w:hAnsi="Arial" w:cs="Arial"/>
          <w:bCs/>
          <w:sz w:val="18"/>
          <w:szCs w:val="18"/>
        </w:rPr>
        <w:t>A state of the art review</w:t>
      </w:r>
      <w:r w:rsidR="00216BF4" w:rsidRPr="00FD2C83">
        <w:rPr>
          <w:rFonts w:ascii="Arial" w:eastAsia="Times New Roman" w:hAnsi="Arial" w:cs="Arial"/>
          <w:bCs/>
          <w:sz w:val="18"/>
          <w:szCs w:val="18"/>
        </w:rPr>
        <w:t>.</w:t>
      </w:r>
      <w:r w:rsidRPr="00FD2C83">
        <w:rPr>
          <w:rFonts w:ascii="Arial" w:eastAsia="Times New Roman" w:hAnsi="Arial" w:cs="Arial"/>
          <w:bCs/>
          <w:sz w:val="18"/>
          <w:szCs w:val="18"/>
        </w:rPr>
        <w:t xml:space="preserve"> Journal of Building Engineering</w:t>
      </w:r>
      <w:r w:rsidR="00216BF4" w:rsidRPr="00FD2C83">
        <w:rPr>
          <w:rFonts w:ascii="Arial" w:eastAsia="Times New Roman" w:hAnsi="Arial" w:cs="Arial"/>
          <w:bCs/>
          <w:sz w:val="18"/>
          <w:szCs w:val="18"/>
        </w:rPr>
        <w:t>,</w:t>
      </w:r>
      <w:r w:rsidRPr="00FD2C83">
        <w:rPr>
          <w:rFonts w:ascii="Arial" w:eastAsia="Times New Roman" w:hAnsi="Arial" w:cs="Arial"/>
          <w:bCs/>
          <w:sz w:val="18"/>
          <w:szCs w:val="18"/>
        </w:rPr>
        <w:t xml:space="preserve"> 91</w:t>
      </w:r>
      <w:r w:rsidR="00216BF4" w:rsidRPr="00FD2C83">
        <w:rPr>
          <w:rFonts w:ascii="Arial" w:eastAsia="Times New Roman" w:hAnsi="Arial" w:cs="Arial"/>
          <w:bCs/>
          <w:sz w:val="18"/>
          <w:szCs w:val="18"/>
        </w:rPr>
        <w:t xml:space="preserve">, </w:t>
      </w:r>
      <w:r w:rsidRPr="00FD2C83">
        <w:rPr>
          <w:rFonts w:ascii="Arial" w:eastAsia="Times New Roman" w:hAnsi="Arial" w:cs="Arial"/>
          <w:bCs/>
          <w:sz w:val="18"/>
          <w:szCs w:val="18"/>
        </w:rPr>
        <w:t>109580</w:t>
      </w:r>
      <w:r w:rsidR="00216BF4" w:rsidRPr="00FD2C83">
        <w:rPr>
          <w:rFonts w:ascii="Arial" w:eastAsia="Times New Roman" w:hAnsi="Arial" w:cs="Arial"/>
          <w:bCs/>
          <w:sz w:val="18"/>
          <w:szCs w:val="18"/>
        </w:rPr>
        <w:t>.</w:t>
      </w:r>
      <w:r w:rsidRPr="00FD2C83">
        <w:rPr>
          <w:rFonts w:ascii="Arial" w:eastAsia="Times New Roman" w:hAnsi="Arial" w:cs="Arial"/>
          <w:bCs/>
          <w:sz w:val="18"/>
          <w:szCs w:val="18"/>
        </w:rPr>
        <w:t xml:space="preserve"> https://doi.org/10.1016/j.jobe.2024.109580.</w:t>
      </w:r>
    </w:p>
    <w:p w14:paraId="74EF6931" w14:textId="77777777" w:rsidR="00DA64F8" w:rsidRPr="00FD2C83" w:rsidRDefault="00866CBA" w:rsidP="00FE54B3">
      <w:pPr>
        <w:spacing w:after="0" w:line="240" w:lineRule="auto"/>
        <w:ind w:left="567" w:hanging="567"/>
        <w:jc w:val="both"/>
        <w:rPr>
          <w:rFonts w:ascii="Arial" w:eastAsia="Times New Roman" w:hAnsi="Arial" w:cs="Arial"/>
          <w:bCs/>
          <w:sz w:val="18"/>
          <w:szCs w:val="18"/>
        </w:rPr>
      </w:pPr>
      <w:proofErr w:type="spellStart"/>
      <w:r w:rsidRPr="00FD2C83">
        <w:rPr>
          <w:rFonts w:ascii="Arial" w:eastAsia="Times New Roman" w:hAnsi="Arial" w:cs="Arial"/>
          <w:bCs/>
          <w:sz w:val="18"/>
          <w:szCs w:val="18"/>
        </w:rPr>
        <w:t>Nurjannah</w:t>
      </w:r>
      <w:proofErr w:type="spellEnd"/>
      <w:r w:rsidRPr="00FD2C83">
        <w:rPr>
          <w:rFonts w:ascii="Arial" w:eastAsia="Times New Roman" w:hAnsi="Arial" w:cs="Arial"/>
          <w:bCs/>
          <w:sz w:val="18"/>
          <w:szCs w:val="18"/>
        </w:rPr>
        <w:t xml:space="preserve">, S. A., </w:t>
      </w:r>
      <w:proofErr w:type="spellStart"/>
      <w:r w:rsidRPr="00FD2C83">
        <w:rPr>
          <w:rFonts w:ascii="Arial" w:eastAsia="Times New Roman" w:hAnsi="Arial" w:cs="Arial"/>
          <w:bCs/>
          <w:sz w:val="18"/>
          <w:szCs w:val="18"/>
        </w:rPr>
        <w:t>Muliawan</w:t>
      </w:r>
      <w:proofErr w:type="spellEnd"/>
      <w:r w:rsidRPr="00FD2C83">
        <w:rPr>
          <w:rFonts w:ascii="Arial" w:eastAsia="Times New Roman" w:hAnsi="Arial" w:cs="Arial"/>
          <w:bCs/>
          <w:sz w:val="18"/>
          <w:szCs w:val="18"/>
        </w:rPr>
        <w:t xml:space="preserve">, S., </w:t>
      </w:r>
      <w:proofErr w:type="spellStart"/>
      <w:r w:rsidRPr="00FD2C83">
        <w:rPr>
          <w:rFonts w:ascii="Arial" w:eastAsia="Times New Roman" w:hAnsi="Arial" w:cs="Arial"/>
          <w:bCs/>
          <w:sz w:val="18"/>
          <w:szCs w:val="18"/>
        </w:rPr>
        <w:t>Nurazizah</w:t>
      </w:r>
      <w:proofErr w:type="spellEnd"/>
      <w:r w:rsidRPr="00FD2C83">
        <w:rPr>
          <w:rFonts w:ascii="Arial" w:eastAsia="Times New Roman" w:hAnsi="Arial" w:cs="Arial"/>
          <w:bCs/>
          <w:sz w:val="18"/>
          <w:szCs w:val="18"/>
        </w:rPr>
        <w:t xml:space="preserve">, E. T. R., </w:t>
      </w:r>
      <w:proofErr w:type="spellStart"/>
      <w:r w:rsidRPr="00FD2C83">
        <w:rPr>
          <w:rFonts w:ascii="Arial" w:eastAsia="Times New Roman" w:hAnsi="Arial" w:cs="Arial"/>
          <w:bCs/>
          <w:sz w:val="18"/>
          <w:szCs w:val="18"/>
        </w:rPr>
        <w:t>Asmarani</w:t>
      </w:r>
      <w:proofErr w:type="spellEnd"/>
      <w:r w:rsidRPr="00FD2C83">
        <w:rPr>
          <w:rFonts w:ascii="Arial" w:eastAsia="Times New Roman" w:hAnsi="Arial" w:cs="Arial"/>
          <w:bCs/>
          <w:sz w:val="18"/>
          <w:szCs w:val="18"/>
        </w:rPr>
        <w:t>, D. (2024). Influence of Steam Curing Temperature on the Characteristic of Self-Compacting Concrete Incorporating Palm Shell Ash. Cantilever, 13(1). https://doi.org/10.35139/cantilever.v13i1.235.</w:t>
      </w:r>
    </w:p>
    <w:p w14:paraId="1FA376DC" w14:textId="77777777" w:rsidR="00FE54B3" w:rsidRPr="00FD2C83" w:rsidRDefault="00866CBA" w:rsidP="00FE54B3">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Okamura, H., Ouchi, M. (2003). Self-Compacting concrete. Journal of Advanced Concrete Technology, 1(1), 5–15. https://doi.org/10.3151/jact.1.5.</w:t>
      </w:r>
    </w:p>
    <w:p w14:paraId="5D13ABB7" w14:textId="77777777" w:rsidR="003D6B29" w:rsidRPr="00FD2C83" w:rsidRDefault="00866CBA" w:rsidP="003D6B29">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Ranjithkumar</w:t>
      </w:r>
      <w:r w:rsidR="007F5C21" w:rsidRPr="00FD2C83">
        <w:rPr>
          <w:rFonts w:ascii="Arial" w:eastAsia="Times New Roman" w:hAnsi="Arial" w:cs="Arial"/>
          <w:bCs/>
          <w:sz w:val="18"/>
          <w:szCs w:val="18"/>
        </w:rPr>
        <w:t>,</w:t>
      </w:r>
      <w:r w:rsidRPr="00FD2C83">
        <w:rPr>
          <w:rFonts w:ascii="Arial" w:eastAsia="Times New Roman" w:hAnsi="Arial" w:cs="Arial"/>
          <w:bCs/>
          <w:sz w:val="18"/>
          <w:szCs w:val="18"/>
        </w:rPr>
        <w:t xml:space="preserve"> S.</w:t>
      </w:r>
      <w:r w:rsidR="007F5C21" w:rsidRPr="00FD2C83">
        <w:rPr>
          <w:rFonts w:ascii="Arial" w:eastAsia="Times New Roman" w:hAnsi="Arial" w:cs="Arial"/>
          <w:bCs/>
          <w:sz w:val="18"/>
          <w:szCs w:val="18"/>
        </w:rPr>
        <w:t>,</w:t>
      </w:r>
      <w:r w:rsidRPr="00FD2C83">
        <w:rPr>
          <w:rFonts w:ascii="Arial" w:eastAsia="Times New Roman" w:hAnsi="Arial" w:cs="Arial"/>
          <w:bCs/>
          <w:sz w:val="18"/>
          <w:szCs w:val="18"/>
        </w:rPr>
        <w:t xml:space="preserve"> Muthuraja</w:t>
      </w:r>
      <w:r w:rsidR="007F5C21" w:rsidRPr="00FD2C83">
        <w:rPr>
          <w:rFonts w:ascii="Arial" w:eastAsia="Times New Roman" w:hAnsi="Arial" w:cs="Arial"/>
          <w:bCs/>
          <w:sz w:val="18"/>
          <w:szCs w:val="18"/>
        </w:rPr>
        <w:t>,</w:t>
      </w:r>
      <w:r w:rsidRPr="00FD2C83">
        <w:rPr>
          <w:rFonts w:ascii="Arial" w:eastAsia="Times New Roman" w:hAnsi="Arial" w:cs="Arial"/>
          <w:bCs/>
          <w:sz w:val="18"/>
          <w:szCs w:val="18"/>
        </w:rPr>
        <w:t xml:space="preserve"> M.</w:t>
      </w:r>
      <w:r w:rsidR="007F5C21" w:rsidRPr="00FD2C83">
        <w:rPr>
          <w:rFonts w:ascii="Arial" w:eastAsia="Times New Roman" w:hAnsi="Arial" w:cs="Arial"/>
          <w:bCs/>
          <w:sz w:val="18"/>
          <w:szCs w:val="18"/>
        </w:rPr>
        <w:t>,</w:t>
      </w:r>
      <w:r w:rsidRPr="00FD2C83">
        <w:rPr>
          <w:rFonts w:ascii="Arial" w:eastAsia="Times New Roman" w:hAnsi="Arial" w:cs="Arial"/>
          <w:bCs/>
          <w:sz w:val="18"/>
          <w:szCs w:val="18"/>
        </w:rPr>
        <w:t xml:space="preserve"> Khaderi S.</w:t>
      </w:r>
      <w:r w:rsidR="007F5C21" w:rsidRPr="00FD2C83">
        <w:rPr>
          <w:rFonts w:ascii="Arial" w:eastAsia="Times New Roman" w:hAnsi="Arial" w:cs="Arial"/>
          <w:bCs/>
          <w:sz w:val="18"/>
          <w:szCs w:val="18"/>
        </w:rPr>
        <w:t xml:space="preserve"> </w:t>
      </w:r>
      <w:r w:rsidRPr="00FD2C83">
        <w:rPr>
          <w:rFonts w:ascii="Arial" w:eastAsia="Times New Roman" w:hAnsi="Arial" w:cs="Arial"/>
          <w:bCs/>
          <w:sz w:val="18"/>
          <w:szCs w:val="18"/>
        </w:rPr>
        <w:t>N., Prakash S.</w:t>
      </w:r>
      <w:r w:rsidR="007F5C21" w:rsidRPr="00FD2C83">
        <w:rPr>
          <w:rFonts w:ascii="Arial" w:eastAsia="Times New Roman" w:hAnsi="Arial" w:cs="Arial"/>
          <w:bCs/>
          <w:sz w:val="18"/>
          <w:szCs w:val="18"/>
        </w:rPr>
        <w:t xml:space="preserve"> S.</w:t>
      </w:r>
      <w:r w:rsidRPr="00FD2C83">
        <w:rPr>
          <w:rFonts w:ascii="Arial" w:eastAsia="Times New Roman" w:hAnsi="Arial" w:cs="Arial"/>
          <w:bCs/>
          <w:sz w:val="18"/>
          <w:szCs w:val="18"/>
        </w:rPr>
        <w:t xml:space="preserve"> (2024). Compression </w:t>
      </w:r>
      <w:proofErr w:type="spellStart"/>
      <w:r w:rsidRPr="00FD2C83">
        <w:rPr>
          <w:rFonts w:ascii="Arial" w:eastAsia="Times New Roman" w:hAnsi="Arial" w:cs="Arial"/>
          <w:bCs/>
          <w:sz w:val="18"/>
          <w:szCs w:val="18"/>
        </w:rPr>
        <w:t>behaviour</w:t>
      </w:r>
      <w:proofErr w:type="spellEnd"/>
      <w:r w:rsidRPr="00FD2C83">
        <w:rPr>
          <w:rFonts w:ascii="Arial" w:eastAsia="Times New Roman" w:hAnsi="Arial" w:cs="Arial"/>
          <w:bCs/>
          <w:sz w:val="18"/>
          <w:szCs w:val="18"/>
        </w:rPr>
        <w:t xml:space="preserve"> of self-compacting concrete under dynamic loading at different ages. Magazine of Concrete Research, 76(19):</w:t>
      </w:r>
      <w:r w:rsidR="007F5C21" w:rsidRPr="00FD2C83">
        <w:rPr>
          <w:rFonts w:ascii="Arial" w:eastAsia="Times New Roman" w:hAnsi="Arial" w:cs="Arial"/>
          <w:bCs/>
          <w:sz w:val="18"/>
          <w:szCs w:val="18"/>
        </w:rPr>
        <w:t xml:space="preserve"> </w:t>
      </w:r>
      <w:r w:rsidRPr="00FD2C83">
        <w:rPr>
          <w:rFonts w:ascii="Arial" w:eastAsia="Times New Roman" w:hAnsi="Arial" w:cs="Arial"/>
          <w:bCs/>
          <w:sz w:val="18"/>
          <w:szCs w:val="18"/>
        </w:rPr>
        <w:t>1137-1149</w:t>
      </w:r>
      <w:r w:rsidR="007F5C21" w:rsidRPr="00FD2C83">
        <w:rPr>
          <w:rFonts w:ascii="Arial" w:eastAsia="Times New Roman" w:hAnsi="Arial" w:cs="Arial"/>
          <w:bCs/>
          <w:sz w:val="18"/>
          <w:szCs w:val="18"/>
        </w:rPr>
        <w:t>.</w:t>
      </w:r>
      <w:r w:rsidRPr="00FD2C83">
        <w:rPr>
          <w:rFonts w:ascii="Arial" w:eastAsia="Times New Roman" w:hAnsi="Arial" w:cs="Arial"/>
          <w:bCs/>
          <w:sz w:val="18"/>
          <w:szCs w:val="18"/>
        </w:rPr>
        <w:t xml:space="preserve"> </w:t>
      </w:r>
      <w:r w:rsidR="008F4447" w:rsidRPr="00FD2C83">
        <w:rPr>
          <w:rFonts w:ascii="Arial" w:eastAsia="Times New Roman" w:hAnsi="Arial" w:cs="Arial"/>
          <w:bCs/>
          <w:sz w:val="18"/>
          <w:szCs w:val="18"/>
        </w:rPr>
        <w:t>https://doi.org/10.1680/jmacr.24.00012</w:t>
      </w:r>
      <w:r w:rsidRPr="00FD2C83">
        <w:rPr>
          <w:rFonts w:ascii="Arial" w:eastAsia="Times New Roman" w:hAnsi="Arial" w:cs="Arial"/>
          <w:bCs/>
          <w:sz w:val="18"/>
          <w:szCs w:val="18"/>
        </w:rPr>
        <w:t>.</w:t>
      </w:r>
    </w:p>
    <w:p w14:paraId="56AF647F" w14:textId="77777777" w:rsidR="00DA64F8" w:rsidRPr="00FD2C83" w:rsidRDefault="00866CBA" w:rsidP="00B12E8B">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Siregar, S. M., Humaidi, S., Bukit, N., &amp; Frida, E. (2024). Palm Oil Fuel Ash and Fly Ash for a Partial Replacement of Cement in High-Quality, Environmentally Friendly Mortar as a Solution to Industrial Waste. Science and Technology Indonesia, 9(1), 59–68. https://doi.org/10.26554/sti.2024.9.1.59-68.</w:t>
      </w:r>
    </w:p>
    <w:p w14:paraId="21AF2DE3" w14:textId="77777777" w:rsidR="00DA64F8" w:rsidRPr="00FD2C83" w:rsidRDefault="00866CBA" w:rsidP="00B12E8B">
      <w:pPr>
        <w:spacing w:after="0" w:line="240" w:lineRule="auto"/>
        <w:ind w:left="567" w:hanging="567"/>
        <w:jc w:val="both"/>
        <w:rPr>
          <w:rFonts w:ascii="Arial" w:eastAsia="Times New Roman" w:hAnsi="Arial" w:cs="Arial"/>
          <w:bCs/>
          <w:sz w:val="18"/>
          <w:szCs w:val="18"/>
        </w:rPr>
      </w:pPr>
      <w:proofErr w:type="spellStart"/>
      <w:r w:rsidRPr="00FD2C83">
        <w:rPr>
          <w:rFonts w:ascii="Arial" w:eastAsia="Times New Roman" w:hAnsi="Arial" w:cs="Arial"/>
          <w:bCs/>
          <w:sz w:val="18"/>
          <w:szCs w:val="18"/>
        </w:rPr>
        <w:t>Tangchirapat</w:t>
      </w:r>
      <w:proofErr w:type="spellEnd"/>
      <w:r w:rsidRPr="00FD2C83">
        <w:rPr>
          <w:rFonts w:ascii="Arial" w:eastAsia="Times New Roman" w:hAnsi="Arial" w:cs="Arial"/>
          <w:bCs/>
          <w:sz w:val="18"/>
          <w:szCs w:val="18"/>
        </w:rPr>
        <w:t xml:space="preserve">, W., </w:t>
      </w:r>
      <w:proofErr w:type="spellStart"/>
      <w:r w:rsidRPr="00FD2C83">
        <w:rPr>
          <w:rFonts w:ascii="Arial" w:eastAsia="Times New Roman" w:hAnsi="Arial" w:cs="Arial"/>
          <w:bCs/>
          <w:sz w:val="18"/>
          <w:szCs w:val="18"/>
        </w:rPr>
        <w:t>Jaturapitakkul</w:t>
      </w:r>
      <w:proofErr w:type="spellEnd"/>
      <w:r w:rsidRPr="00FD2C83">
        <w:rPr>
          <w:rFonts w:ascii="Arial" w:eastAsia="Times New Roman" w:hAnsi="Arial" w:cs="Arial"/>
          <w:bCs/>
          <w:sz w:val="18"/>
          <w:szCs w:val="18"/>
        </w:rPr>
        <w:t>, C. (2010). Strength, Drying Shrinkage, and Water Permeability of Concrete Incorporating Ground Palm Oil Fuel Ash. Cement and Concrete Composites. 32(10): 767-774. https://doi.org/10.1016/j.cemconcomp.2010.08.008.</w:t>
      </w:r>
    </w:p>
    <w:p w14:paraId="58801775" w14:textId="77777777" w:rsidR="00254B3B" w:rsidRPr="00FD2C83" w:rsidRDefault="00866CBA" w:rsidP="00B12E8B">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The Self-Compacting Concrete European Project Group</w:t>
      </w:r>
      <w:r w:rsidR="00733DFA" w:rsidRPr="00FD2C83">
        <w:rPr>
          <w:rFonts w:ascii="Arial" w:eastAsia="Times New Roman" w:hAnsi="Arial" w:cs="Arial"/>
          <w:bCs/>
          <w:sz w:val="18"/>
          <w:szCs w:val="18"/>
        </w:rPr>
        <w:t xml:space="preserve"> (TSCCEPG)</w:t>
      </w:r>
      <w:r w:rsidRPr="00FD2C83">
        <w:rPr>
          <w:rFonts w:ascii="Arial" w:eastAsia="Times New Roman" w:hAnsi="Arial" w:cs="Arial"/>
          <w:bCs/>
          <w:sz w:val="18"/>
          <w:szCs w:val="18"/>
        </w:rPr>
        <w:t>. (2005). The European Guideline for Self-Compacting Concrete: Specification, Production and Use</w:t>
      </w:r>
      <w:r w:rsidR="004D43D0" w:rsidRPr="00FD2C83">
        <w:rPr>
          <w:rFonts w:ascii="Arial" w:eastAsia="Times New Roman" w:hAnsi="Arial" w:cs="Arial"/>
          <w:bCs/>
          <w:sz w:val="18"/>
          <w:szCs w:val="18"/>
        </w:rPr>
        <w:t>.</w:t>
      </w:r>
      <w:r w:rsidRPr="00FD2C83">
        <w:rPr>
          <w:rFonts w:ascii="Arial" w:eastAsia="Times New Roman" w:hAnsi="Arial" w:cs="Arial"/>
          <w:bCs/>
          <w:sz w:val="18"/>
          <w:szCs w:val="18"/>
        </w:rPr>
        <w:t xml:space="preserve"> The European Federation of Specialist Construction Chemicals and Concrete Systems.</w:t>
      </w:r>
    </w:p>
    <w:p w14:paraId="4510D3F9" w14:textId="77777777" w:rsidR="008C524F" w:rsidRPr="00FD2C83" w:rsidRDefault="00866CBA" w:rsidP="0037636E">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Tian, H., Zhang, S., Liao, J., Kong, X., Wang, Y. (2025). A novel type of superplasticizer with linear polymer structure for alkali-activated slag pastes. Construction and Building Materials, 494, 143508. https://doi.org/10.1016/j.conbuildmat.2025.143508.</w:t>
      </w:r>
    </w:p>
    <w:p w14:paraId="31A0C396" w14:textId="77777777" w:rsidR="00DA64F8" w:rsidRPr="00FD2C83" w:rsidRDefault="00866CBA" w:rsidP="00EC6C14">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lastRenderedPageBreak/>
        <w:t>Ujwal, M. S., Shiva, K. G., Pramod, S. H., Sridhar, H. N., Poornachandra, P. (2025). Toward sustainable self-compacting concrete: Rheological, mechanical, durability, and microstructural evaluation of biomaterial-based cement substituents. Results in Engineering, 27, 106504. https://doi.org/10.1016/j.rineng.2025.106504.</w:t>
      </w:r>
    </w:p>
    <w:p w14:paraId="7F7C19F2" w14:textId="77777777" w:rsidR="008779BB" w:rsidRPr="00FD2C83" w:rsidRDefault="00866CBA" w:rsidP="00EC6C14">
      <w:pPr>
        <w:spacing w:after="0" w:line="240" w:lineRule="auto"/>
        <w:ind w:left="567" w:hanging="567"/>
        <w:jc w:val="both"/>
        <w:rPr>
          <w:rFonts w:ascii="Arial" w:eastAsia="Times New Roman" w:hAnsi="Arial" w:cs="Arial"/>
          <w:bCs/>
          <w:sz w:val="18"/>
          <w:szCs w:val="18"/>
        </w:rPr>
      </w:pPr>
      <w:r w:rsidRPr="00FD2C83">
        <w:rPr>
          <w:rFonts w:ascii="Arial" w:eastAsia="Times New Roman" w:hAnsi="Arial" w:cs="Arial"/>
          <w:bCs/>
          <w:sz w:val="18"/>
          <w:szCs w:val="18"/>
        </w:rPr>
        <w:t>Yang, Z., Zhao, H., Sun. W. (2016). Effect of the Types of Superplasticizers on the Fresh, Mechanical, and Durability Properties of the High-Performance Concrete. Journal of Testing and Evaluation, 44(1): 699–709. https://doi.org/10.1520/JTE20140442.</w:t>
      </w:r>
    </w:p>
    <w:p w14:paraId="56FC4B8E" w14:textId="77777777" w:rsidR="00FE550D" w:rsidRPr="00FD2C83" w:rsidRDefault="00FE550D" w:rsidP="00EC6C14">
      <w:pPr>
        <w:spacing w:after="0" w:line="240" w:lineRule="auto"/>
        <w:ind w:left="567" w:hanging="567"/>
        <w:jc w:val="both"/>
        <w:rPr>
          <w:rFonts w:ascii="Arial" w:eastAsia="Times New Roman" w:hAnsi="Arial" w:cs="Arial"/>
          <w:bCs/>
          <w:sz w:val="18"/>
          <w:szCs w:val="18"/>
        </w:rPr>
      </w:pPr>
    </w:p>
    <w:p w14:paraId="27EB5D21" w14:textId="77777777" w:rsidR="00C501F6" w:rsidRPr="00FD2C83" w:rsidRDefault="00866CBA" w:rsidP="007B7015">
      <w:pPr>
        <w:shd w:val="clear" w:color="auto" w:fill="FFFFFF"/>
        <w:spacing w:after="0" w:line="240" w:lineRule="auto"/>
        <w:jc w:val="both"/>
        <w:rPr>
          <w:rFonts w:ascii="Arial" w:eastAsia="Times New Roman" w:hAnsi="Arial" w:cs="Arial"/>
          <w:bCs/>
          <w:sz w:val="14"/>
          <w:szCs w:val="16"/>
        </w:rPr>
      </w:pPr>
      <w:r w:rsidRPr="00FD2C83">
        <w:rPr>
          <w:rFonts w:ascii="Arial" w:eastAsia="Times New Roman" w:hAnsi="Arial" w:cs="Arial"/>
          <w:bCs/>
          <w:sz w:val="14"/>
          <w:szCs w:val="16"/>
        </w:rPr>
        <w:t>_________________________________________________________________________________</w:t>
      </w:r>
      <w:r w:rsidR="00BA6448" w:rsidRPr="00FD2C83">
        <w:rPr>
          <w:rFonts w:ascii="Arial" w:eastAsia="Times New Roman" w:hAnsi="Arial" w:cs="Arial"/>
          <w:bCs/>
          <w:sz w:val="14"/>
          <w:szCs w:val="16"/>
        </w:rPr>
        <w:t>__</w:t>
      </w:r>
    </w:p>
    <w:p w14:paraId="120C8845" w14:textId="77777777" w:rsidR="003F69C0" w:rsidRPr="00704880" w:rsidRDefault="003F69C0" w:rsidP="007B7015">
      <w:pPr>
        <w:shd w:val="clear" w:color="auto" w:fill="FFFFFF"/>
        <w:spacing w:after="0" w:line="240" w:lineRule="auto"/>
        <w:jc w:val="both"/>
        <w:rPr>
          <w:rFonts w:ascii="Arial" w:eastAsia="Times New Roman" w:hAnsi="Arial" w:cs="Arial"/>
          <w:bCs/>
          <w:sz w:val="12"/>
          <w:szCs w:val="16"/>
        </w:rPr>
      </w:pPr>
    </w:p>
    <w:sectPr w:rsidR="003F69C0" w:rsidRPr="00704880" w:rsidSect="00FD554E">
      <w:headerReference w:type="even" r:id="rId37"/>
      <w:headerReference w:type="default" r:id="rId38"/>
      <w:footerReference w:type="even" r:id="rId39"/>
      <w:footerReference w:type="default" r:id="rId40"/>
      <w:headerReference w:type="first" r:id="rId41"/>
      <w:footerReference w:type="first" r:id="rId42"/>
      <w:pgSz w:w="9360" w:h="13680" w:code="6"/>
      <w:pgMar w:top="1440" w:right="1440" w:bottom="1440" w:left="1440" w:header="720" w:footer="864"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DEKUNLE" w:date="2025-10-04T21:03:00Z" w:initials="A">
    <w:p w14:paraId="48735C04" w14:textId="352B41C1" w:rsidR="002560A3" w:rsidRDefault="002560A3">
      <w:pPr>
        <w:pStyle w:val="CommentText"/>
      </w:pPr>
      <w:r>
        <w:rPr>
          <w:rStyle w:val="CommentReference"/>
        </w:rPr>
        <w:annotationRef/>
      </w:r>
      <w:r>
        <w:t>The mix ratio was not mentioned. What class of concrete are you working on?</w:t>
      </w:r>
    </w:p>
  </w:comment>
  <w:comment w:id="1" w:author="ADEKUNLE" w:date="2025-10-04T21:01:00Z" w:initials="A">
    <w:p w14:paraId="219383A0" w14:textId="244A10CD" w:rsidR="002560A3" w:rsidRDefault="002560A3">
      <w:pPr>
        <w:pStyle w:val="CommentText"/>
      </w:pPr>
      <w:r>
        <w:rPr>
          <w:rStyle w:val="CommentReference"/>
        </w:rPr>
        <w:annotationRef/>
      </w:r>
      <w:r>
        <w:t>What do you mean by characteristic data?</w:t>
      </w:r>
    </w:p>
  </w:comment>
  <w:comment w:id="2" w:author="ADEKUNLE" w:date="2025-10-05T15:54:00Z" w:initials="A">
    <w:p w14:paraId="1E641328" w14:textId="5C457EFF" w:rsidR="00386561" w:rsidRDefault="00386561">
      <w:pPr>
        <w:pStyle w:val="CommentText"/>
      </w:pPr>
      <w:r>
        <w:rPr>
          <w:rStyle w:val="CommentReference"/>
        </w:rPr>
        <w:annotationRef/>
      </w:r>
      <w:r>
        <w:t>What does it mean?</w:t>
      </w:r>
    </w:p>
  </w:comment>
  <w:comment w:id="3" w:author="ADEKUNLE" w:date="2025-10-05T15:00:00Z" w:initials="A">
    <w:p w14:paraId="41D8A88E" w14:textId="7675A676" w:rsidR="003A6F94" w:rsidRDefault="003A6F94">
      <w:pPr>
        <w:pStyle w:val="CommentText"/>
      </w:pPr>
      <w:r>
        <w:rPr>
          <w:rStyle w:val="CommentReference"/>
        </w:rPr>
        <w:annotationRef/>
      </w:r>
      <w:r>
        <w:t>Specific gravity of aggregates should be included and likewise the moisture content.</w:t>
      </w:r>
    </w:p>
  </w:comment>
  <w:comment w:id="5" w:author="ADEKUNLE" w:date="2025-10-05T15:01:00Z" w:initials="A">
    <w:p w14:paraId="1A7FF1AF" w14:textId="67B8814D" w:rsidR="003A6F94" w:rsidRDefault="003A6F94">
      <w:pPr>
        <w:pStyle w:val="CommentText"/>
      </w:pPr>
      <w:r>
        <w:rPr>
          <w:rStyle w:val="CommentReference"/>
        </w:rPr>
        <w:annotationRef/>
      </w:r>
      <w:r>
        <w:t>The PKSA passed the no……. The statement is incomplete.</w:t>
      </w:r>
    </w:p>
  </w:comment>
  <w:comment w:id="6" w:author="ADEKUNLE" w:date="2025-10-05T15:17:00Z" w:initials="A">
    <w:p w14:paraId="5CBEB000" w14:textId="32B658E7" w:rsidR="000301B3" w:rsidRDefault="000301B3">
      <w:pPr>
        <w:pStyle w:val="CommentText"/>
      </w:pPr>
      <w:r>
        <w:rPr>
          <w:rStyle w:val="CommentReference"/>
        </w:rPr>
        <w:annotationRef/>
      </w:r>
      <w:r>
        <w:t>What do you mean by every third of the mixture? Kindly rewrite this statement.</w:t>
      </w:r>
    </w:p>
  </w:comment>
  <w:comment w:id="7" w:author="ADEKUNLE" w:date="2025-10-05T15:19:00Z" w:initials="A">
    <w:p w14:paraId="187D5E00" w14:textId="7424D428" w:rsidR="000301B3" w:rsidRDefault="000301B3">
      <w:pPr>
        <w:pStyle w:val="CommentText"/>
      </w:pPr>
      <w:r>
        <w:rPr>
          <w:rStyle w:val="CommentReference"/>
        </w:rPr>
        <w:annotationRef/>
      </w:r>
      <w:r>
        <w:t>Also include the chemical composition of the cement used.</w:t>
      </w:r>
    </w:p>
  </w:comment>
  <w:comment w:id="8" w:author="ADEKUNLE" w:date="2025-10-05T15:31:00Z" w:initials="A">
    <w:p w14:paraId="4F93F913" w14:textId="2ED969C8" w:rsidR="006B4BC8" w:rsidRDefault="006B4BC8">
      <w:pPr>
        <w:pStyle w:val="CommentText"/>
      </w:pPr>
      <w:r>
        <w:rPr>
          <w:rStyle w:val="CommentReference"/>
        </w:rPr>
        <w:annotationRef/>
      </w:r>
      <w:r>
        <w:t>3.3.1</w:t>
      </w:r>
    </w:p>
  </w:comment>
  <w:comment w:id="9" w:author="ADEKUNLE" w:date="2025-10-05T15:31:00Z" w:initials="A">
    <w:p w14:paraId="65BBEBCE" w14:textId="0E2E05A6" w:rsidR="006B4BC8" w:rsidRDefault="006B4BC8">
      <w:pPr>
        <w:pStyle w:val="CommentText"/>
      </w:pPr>
      <w:r>
        <w:rPr>
          <w:rStyle w:val="CommentReference"/>
        </w:rPr>
        <w:annotationRef/>
      </w:r>
      <w:r>
        <w:t>3.3.2</w:t>
      </w:r>
    </w:p>
  </w:comment>
  <w:comment w:id="10" w:author="ADEKUNLE" w:date="2025-10-05T15:31:00Z" w:initials="A">
    <w:p w14:paraId="4C12940F" w14:textId="7FBE250C" w:rsidR="00E0405C" w:rsidRDefault="00E0405C">
      <w:pPr>
        <w:pStyle w:val="CommentText"/>
      </w:pPr>
      <w:r>
        <w:rPr>
          <w:rStyle w:val="CommentReference"/>
        </w:rPr>
        <w:annotationRef/>
      </w:r>
      <w:r>
        <w:t>3.3.3</w:t>
      </w:r>
    </w:p>
  </w:comment>
  <w:comment w:id="11" w:author="ADEKUNLE" w:date="2025-10-05T15:21:00Z" w:initials="A">
    <w:p w14:paraId="549BA000" w14:textId="0FC0399B" w:rsidR="00B1623F" w:rsidRDefault="00B1623F">
      <w:pPr>
        <w:pStyle w:val="CommentText"/>
      </w:pPr>
      <w:r>
        <w:rPr>
          <w:rStyle w:val="CommentReference"/>
        </w:rPr>
        <w:annotationRef/>
      </w:r>
      <w:r>
        <w:t xml:space="preserve">Variation </w:t>
      </w:r>
    </w:p>
  </w:comment>
  <w:comment w:id="12" w:author="ADEKUNLE" w:date="2025-10-05T15:32:00Z" w:initials="A">
    <w:p w14:paraId="3CA02FC7" w14:textId="519D0591" w:rsidR="00E0405C" w:rsidRDefault="00E0405C">
      <w:pPr>
        <w:pStyle w:val="CommentText"/>
      </w:pPr>
      <w:r>
        <w:rPr>
          <w:rStyle w:val="CommentReference"/>
        </w:rPr>
        <w:annotationRef/>
      </w:r>
      <w:r>
        <w:t>3.4</w:t>
      </w:r>
    </w:p>
  </w:comment>
  <w:comment w:id="13" w:author="ADEKUNLE" w:date="2025-10-05T15:33:00Z" w:initials="A">
    <w:p w14:paraId="7E54EE77" w14:textId="0809522B" w:rsidR="00E0405C" w:rsidRDefault="00E0405C">
      <w:pPr>
        <w:pStyle w:val="CommentText"/>
      </w:pPr>
      <w:r>
        <w:rPr>
          <w:rStyle w:val="CommentReference"/>
        </w:rPr>
        <w:annotationRef/>
      </w:r>
      <w:r>
        <w:t xml:space="preserve">Sentence is too long, try and break into two for clarity </w:t>
      </w:r>
    </w:p>
  </w:comment>
  <w:comment w:id="14" w:author="ADEKUNLE" w:date="2025-10-05T15:32:00Z" w:initials="A">
    <w:p w14:paraId="0FEB73E7" w14:textId="207BD250" w:rsidR="00E0405C" w:rsidRDefault="00E0405C">
      <w:pPr>
        <w:pStyle w:val="CommentText"/>
      </w:pPr>
      <w:r>
        <w:rPr>
          <w:rStyle w:val="CommentReference"/>
        </w:rPr>
        <w:annotationRef/>
      </w:r>
      <w:r>
        <w:t>3.5</w:t>
      </w:r>
    </w:p>
  </w:comment>
  <w:comment w:id="15" w:author="ADEKUNLE" w:date="2025-10-05T15:09:00Z" w:initials="A">
    <w:p w14:paraId="4C246B3D" w14:textId="0CAF1052" w:rsidR="00437813" w:rsidRDefault="00437813">
      <w:pPr>
        <w:pStyle w:val="CommentText"/>
      </w:pPr>
      <w:r>
        <w:rPr>
          <w:rStyle w:val="CommentReference"/>
        </w:rPr>
        <w:annotationRef/>
      </w:r>
      <w:r>
        <w:t>Please correct this sentence.</w:t>
      </w:r>
    </w:p>
  </w:comment>
  <w:comment w:id="16" w:author="ADEKUNLE" w:date="2025-10-05T15:09:00Z" w:initials="A">
    <w:p w14:paraId="3311DEF3" w14:textId="00448661" w:rsidR="00437813" w:rsidRDefault="00437813">
      <w:pPr>
        <w:pStyle w:val="CommentText"/>
      </w:pPr>
      <w:r>
        <w:rPr>
          <w:rStyle w:val="CommentReference"/>
        </w:rPr>
        <w:annotationRef/>
      </w:r>
      <w:r>
        <w:t>The scientific meaning is missing. Correct the sentence.</w:t>
      </w:r>
    </w:p>
  </w:comment>
  <w:comment w:id="21" w:author="ADEKUNLE" w:date="2025-10-05T15:12:00Z" w:initials="A">
    <w:p w14:paraId="5FE3EEE9" w14:textId="2138C15B" w:rsidR="00437813" w:rsidRDefault="00437813">
      <w:pPr>
        <w:pStyle w:val="CommentText"/>
      </w:pPr>
      <w:r>
        <w:rPr>
          <w:rStyle w:val="CommentReference"/>
        </w:rPr>
        <w:annotationRef/>
      </w:r>
      <w:r>
        <w:t>Explain better or rewrite this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735C04" w15:done="0"/>
  <w15:commentEx w15:paraId="219383A0" w15:done="0"/>
  <w15:commentEx w15:paraId="1E641328" w15:done="0"/>
  <w15:commentEx w15:paraId="41D8A88E" w15:done="0"/>
  <w15:commentEx w15:paraId="1A7FF1AF" w15:done="0"/>
  <w15:commentEx w15:paraId="5CBEB000" w15:done="0"/>
  <w15:commentEx w15:paraId="187D5E00" w15:done="0"/>
  <w15:commentEx w15:paraId="4F93F913" w15:done="0"/>
  <w15:commentEx w15:paraId="65BBEBCE" w15:done="0"/>
  <w15:commentEx w15:paraId="4C12940F" w15:done="0"/>
  <w15:commentEx w15:paraId="549BA000" w15:done="0"/>
  <w15:commentEx w15:paraId="3CA02FC7" w15:done="0"/>
  <w15:commentEx w15:paraId="7E54EE77" w15:done="0"/>
  <w15:commentEx w15:paraId="0FEB73E7" w15:done="0"/>
  <w15:commentEx w15:paraId="4C246B3D" w15:done="0"/>
  <w15:commentEx w15:paraId="3311DEF3" w15:done="0"/>
  <w15:commentEx w15:paraId="5FE3EE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735C04" w16cid:durableId="2C8C0A1A"/>
  <w16cid:commentId w16cid:paraId="219383A0" w16cid:durableId="2C8C09C5"/>
  <w16cid:commentId w16cid:paraId="1E641328" w16cid:durableId="2C8D133B"/>
  <w16cid:commentId w16cid:paraId="41D8A88E" w16cid:durableId="2C8D068C"/>
  <w16cid:commentId w16cid:paraId="1A7FF1AF" w16cid:durableId="2C8D06DD"/>
  <w16cid:commentId w16cid:paraId="5CBEB000" w16cid:durableId="2C8D0A94"/>
  <w16cid:commentId w16cid:paraId="187D5E00" w16cid:durableId="2C8D0B04"/>
  <w16cid:commentId w16cid:paraId="4F93F913" w16cid:durableId="2C8D0DCE"/>
  <w16cid:commentId w16cid:paraId="65BBEBCE" w16cid:durableId="2C8D0DE1"/>
  <w16cid:commentId w16cid:paraId="4C12940F" w16cid:durableId="2C8D0DEB"/>
  <w16cid:commentId w16cid:paraId="549BA000" w16cid:durableId="2C8D0B7F"/>
  <w16cid:commentId w16cid:paraId="3CA02FC7" w16cid:durableId="2C8D0DF4"/>
  <w16cid:commentId w16cid:paraId="7E54EE77" w16cid:durableId="2C8D0E49"/>
  <w16cid:commentId w16cid:paraId="0FEB73E7" w16cid:durableId="2C8D0DFC"/>
  <w16cid:commentId w16cid:paraId="4C246B3D" w16cid:durableId="2C8D088E"/>
  <w16cid:commentId w16cid:paraId="3311DEF3" w16cid:durableId="2C8D08BC"/>
  <w16cid:commentId w16cid:paraId="5FE3EEE9" w16cid:durableId="2C8D09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2B537" w14:textId="77777777" w:rsidR="00555865" w:rsidRDefault="00555865">
      <w:pPr>
        <w:spacing w:after="0" w:line="240" w:lineRule="auto"/>
      </w:pPr>
      <w:r>
        <w:separator/>
      </w:r>
    </w:p>
  </w:endnote>
  <w:endnote w:type="continuationSeparator" w:id="0">
    <w:p w14:paraId="7FDABBC0" w14:textId="77777777" w:rsidR="00555865" w:rsidRDefault="00555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EFF" w:usb1="F9DFFFFF" w:usb2="0000007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9CDC5" w14:textId="77777777" w:rsidR="002560A3" w:rsidRDefault="002560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6098"/>
      <w:docPartObj>
        <w:docPartGallery w:val="Page Numbers (Bottom of Page)"/>
        <w:docPartUnique/>
      </w:docPartObj>
    </w:sdtPr>
    <w:sdtEndPr/>
    <w:sdtContent>
      <w:p w14:paraId="5C7789FD" w14:textId="77777777" w:rsidR="002560A3" w:rsidRPr="00FD5522" w:rsidRDefault="002560A3">
        <w:pPr>
          <w:pStyle w:val="Footer"/>
          <w:jc w:val="center"/>
          <w:rPr>
            <w:rFonts w:ascii="Arial" w:hAnsi="Arial" w:cs="Arial"/>
            <w:sz w:val="28"/>
          </w:rPr>
        </w:pPr>
      </w:p>
      <w:p w14:paraId="70F59DBA" w14:textId="77777777" w:rsidR="002560A3" w:rsidRPr="005B2DF9" w:rsidRDefault="002560A3">
        <w:pPr>
          <w:pStyle w:val="Footer"/>
          <w:jc w:val="center"/>
          <w:rPr>
            <w:rFonts w:ascii="Arial" w:hAnsi="Arial" w:cs="Arial"/>
            <w:sz w:val="18"/>
          </w:rPr>
        </w:pPr>
        <w:r w:rsidRPr="005B2DF9">
          <w:rPr>
            <w:rFonts w:ascii="Arial" w:hAnsi="Arial" w:cs="Arial"/>
            <w:sz w:val="18"/>
          </w:rPr>
          <w:fldChar w:fldCharType="begin"/>
        </w:r>
        <w:r w:rsidRPr="005B2DF9">
          <w:rPr>
            <w:rFonts w:ascii="Arial" w:hAnsi="Arial" w:cs="Arial"/>
            <w:sz w:val="18"/>
          </w:rPr>
          <w:instrText xml:space="preserve"> PAGE   \* MERGEFORMAT </w:instrText>
        </w:r>
        <w:r w:rsidRPr="005B2DF9">
          <w:rPr>
            <w:rFonts w:ascii="Arial" w:hAnsi="Arial" w:cs="Arial"/>
            <w:sz w:val="18"/>
          </w:rPr>
          <w:fldChar w:fldCharType="separate"/>
        </w:r>
        <w:r>
          <w:rPr>
            <w:rFonts w:ascii="Arial" w:hAnsi="Arial" w:cs="Arial"/>
            <w:noProof/>
            <w:sz w:val="18"/>
          </w:rPr>
          <w:t>8</w:t>
        </w:r>
        <w:r w:rsidRPr="005B2DF9">
          <w:rPr>
            <w:rFonts w:ascii="Arial" w:hAnsi="Arial" w:cs="Arial"/>
            <w:sz w:val="18"/>
          </w:rPr>
          <w:fldChar w:fldCharType="end"/>
        </w:r>
      </w:p>
      <w:p w14:paraId="19B0DB37" w14:textId="77777777" w:rsidR="002560A3" w:rsidRPr="005B2DF9" w:rsidRDefault="00555865">
        <w:pPr>
          <w:pStyle w:val="Footer"/>
          <w:jc w:val="center"/>
          <w:rPr>
            <w:rFonts w:ascii="Arial" w:hAnsi="Arial" w:cs="Arial"/>
            <w:sz w:val="18"/>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55FC5" w14:textId="77777777" w:rsidR="002560A3" w:rsidRDefault="002560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FD840" w14:textId="77777777" w:rsidR="00555865" w:rsidRDefault="00555865">
      <w:pPr>
        <w:spacing w:after="0" w:line="240" w:lineRule="auto"/>
      </w:pPr>
      <w:r>
        <w:separator/>
      </w:r>
    </w:p>
  </w:footnote>
  <w:footnote w:type="continuationSeparator" w:id="0">
    <w:p w14:paraId="1C1871E1" w14:textId="77777777" w:rsidR="00555865" w:rsidRDefault="005558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50359" w14:textId="42519893" w:rsidR="002560A3" w:rsidRDefault="00555865" w:rsidP="001D1419">
    <w:pPr>
      <w:tabs>
        <w:tab w:val="center" w:pos="4320"/>
        <w:tab w:val="right" w:pos="8640"/>
      </w:tabs>
      <w:spacing w:after="0" w:line="240" w:lineRule="auto"/>
      <w:rPr>
        <w:rFonts w:ascii="Arial" w:eastAsia="Times New Roman" w:hAnsi="Arial" w:cs="Arial"/>
        <w:b/>
        <w:i/>
        <w:sz w:val="16"/>
        <w:szCs w:val="20"/>
      </w:rPr>
    </w:pPr>
    <w:r>
      <w:rPr>
        <w:noProof/>
      </w:rPr>
      <w:pict w14:anchorId="24C55B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569219" o:spid="_x0000_s2050" type="#_x0000_t136" style="position:absolute;margin-left:0;margin-top:0;width:384.6pt;height:72.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520E230E" w14:textId="77777777" w:rsidR="002560A3" w:rsidRDefault="002560A3" w:rsidP="001D1419">
    <w:pPr>
      <w:tabs>
        <w:tab w:val="center" w:pos="4320"/>
        <w:tab w:val="right" w:pos="8640"/>
      </w:tabs>
      <w:spacing w:after="0" w:line="240" w:lineRule="auto"/>
      <w:rPr>
        <w:rFonts w:ascii="Arial" w:eastAsia="Times New Roman" w:hAnsi="Arial" w:cs="Arial"/>
        <w:b/>
        <w:i/>
        <w:sz w:val="16"/>
        <w:szCs w:val="20"/>
      </w:rPr>
    </w:pPr>
  </w:p>
  <w:p w14:paraId="0363B2FF" w14:textId="77777777" w:rsidR="002560A3" w:rsidRDefault="002560A3" w:rsidP="001D1419">
    <w:pPr>
      <w:tabs>
        <w:tab w:val="center" w:pos="4320"/>
        <w:tab w:val="right" w:pos="8640"/>
      </w:tabs>
      <w:spacing w:after="0" w:line="240" w:lineRule="auto"/>
      <w:rPr>
        <w:rFonts w:ascii="Arial" w:eastAsia="Times New Roman" w:hAnsi="Arial" w:cs="Arial"/>
        <w:b/>
        <w:i/>
        <w:sz w:val="16"/>
        <w:szCs w:val="20"/>
      </w:rPr>
    </w:pPr>
  </w:p>
  <w:p w14:paraId="22D68B20" w14:textId="77777777" w:rsidR="002560A3" w:rsidRPr="00FA5CD7" w:rsidRDefault="002560A3" w:rsidP="001D1419">
    <w:pPr>
      <w:tabs>
        <w:tab w:val="center" w:pos="4320"/>
        <w:tab w:val="right" w:pos="8640"/>
      </w:tabs>
      <w:spacing w:after="0" w:line="240" w:lineRule="auto"/>
      <w:rPr>
        <w:rFonts w:ascii="Arial" w:eastAsia="Times New Roman" w:hAnsi="Arial" w:cs="Arial"/>
        <w:b/>
        <w:i/>
        <w:sz w:val="16"/>
        <w:szCs w:val="20"/>
      </w:rPr>
    </w:pPr>
  </w:p>
  <w:p w14:paraId="1BA3FDBB" w14:textId="77777777" w:rsidR="002560A3" w:rsidRDefault="002560A3" w:rsidP="001D1419">
    <w:pPr>
      <w:tabs>
        <w:tab w:val="center" w:pos="4320"/>
        <w:tab w:val="right" w:pos="8640"/>
      </w:tabs>
      <w:spacing w:after="0" w:line="240" w:lineRule="auto"/>
      <w:rPr>
        <w:rFonts w:ascii="Arial" w:eastAsia="Times New Roman" w:hAnsi="Arial" w:cs="Arial"/>
        <w:i/>
        <w:sz w:val="16"/>
        <w:szCs w:val="20"/>
      </w:rPr>
    </w:pPr>
  </w:p>
  <w:p w14:paraId="7D499DC3" w14:textId="77777777" w:rsidR="002560A3" w:rsidRDefault="002560A3">
    <w:pPr>
      <w:pStyle w:val="Header"/>
      <w:rPr>
        <w:sz w:val="16"/>
      </w:rPr>
    </w:pPr>
  </w:p>
  <w:p w14:paraId="0C362FD7" w14:textId="77777777" w:rsidR="002560A3" w:rsidRPr="001D1419" w:rsidRDefault="002560A3">
    <w:pPr>
      <w:pStyle w:val="Heade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F0314" w14:textId="714D67A6" w:rsidR="002560A3" w:rsidRDefault="00555865" w:rsidP="0002037D">
    <w:pPr>
      <w:tabs>
        <w:tab w:val="center" w:pos="4320"/>
        <w:tab w:val="right" w:pos="8640"/>
      </w:tabs>
      <w:spacing w:after="0" w:line="240" w:lineRule="auto"/>
      <w:jc w:val="right"/>
      <w:rPr>
        <w:rFonts w:ascii="Arial" w:eastAsia="Times New Roman" w:hAnsi="Arial" w:cs="Arial"/>
        <w:i/>
        <w:sz w:val="14"/>
        <w:szCs w:val="14"/>
        <w:highlight w:val="yellow"/>
      </w:rPr>
    </w:pPr>
    <w:r>
      <w:rPr>
        <w:noProof/>
      </w:rPr>
      <w:pict w14:anchorId="3F8877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569220" o:spid="_x0000_s2051" type="#_x0000_t136" style="position:absolute;left:0;text-align:left;margin-left:0;margin-top:0;width:384.6pt;height:72.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4875FC8B" w14:textId="77777777" w:rsidR="002560A3" w:rsidRPr="005A55A4" w:rsidRDefault="002560A3" w:rsidP="0002037D">
    <w:pPr>
      <w:tabs>
        <w:tab w:val="center" w:pos="4320"/>
        <w:tab w:val="right" w:pos="8640"/>
      </w:tabs>
      <w:spacing w:after="0" w:line="240" w:lineRule="auto"/>
      <w:jc w:val="right"/>
      <w:rPr>
        <w:rFonts w:ascii="Arial" w:eastAsia="Times New Roman" w:hAnsi="Arial" w:cs="Arial"/>
        <w:i/>
        <w:sz w:val="14"/>
        <w:szCs w:val="14"/>
        <w:highlight w:val="yellow"/>
      </w:rPr>
    </w:pPr>
  </w:p>
  <w:p w14:paraId="71663802" w14:textId="77777777" w:rsidR="002560A3" w:rsidRPr="005A55A4" w:rsidRDefault="002560A3" w:rsidP="0002037D">
    <w:pPr>
      <w:tabs>
        <w:tab w:val="center" w:pos="4320"/>
        <w:tab w:val="right" w:pos="8640"/>
      </w:tabs>
      <w:spacing w:after="0" w:line="240" w:lineRule="auto"/>
      <w:jc w:val="right"/>
      <w:rPr>
        <w:rFonts w:ascii="Arial" w:eastAsia="Times New Roman" w:hAnsi="Arial" w:cs="Arial"/>
        <w:i/>
        <w:sz w:val="14"/>
        <w:szCs w:val="14"/>
        <w:highlight w:val="yellow"/>
      </w:rPr>
    </w:pPr>
  </w:p>
  <w:p w14:paraId="797FAAEC" w14:textId="77777777" w:rsidR="002560A3" w:rsidRPr="005A55A4" w:rsidRDefault="002560A3" w:rsidP="0002037D">
    <w:pPr>
      <w:tabs>
        <w:tab w:val="center" w:pos="4320"/>
        <w:tab w:val="right" w:pos="8640"/>
      </w:tabs>
      <w:spacing w:after="0" w:line="240" w:lineRule="auto"/>
      <w:jc w:val="right"/>
      <w:rPr>
        <w:rFonts w:ascii="Arial" w:eastAsia="Times New Roman" w:hAnsi="Arial" w:cs="Arial"/>
        <w:b/>
        <w:i/>
        <w:sz w:val="14"/>
        <w:szCs w:val="14"/>
      </w:rPr>
    </w:pPr>
  </w:p>
  <w:p w14:paraId="31CD05DD" w14:textId="77777777" w:rsidR="002560A3" w:rsidRDefault="002560A3" w:rsidP="0002037D">
    <w:pPr>
      <w:tabs>
        <w:tab w:val="center" w:pos="4320"/>
        <w:tab w:val="right" w:pos="8640"/>
      </w:tabs>
      <w:spacing w:after="0" w:line="240" w:lineRule="auto"/>
      <w:jc w:val="right"/>
      <w:rPr>
        <w:rFonts w:ascii="Arial" w:eastAsia="Times New Roman" w:hAnsi="Arial" w:cs="Arial"/>
        <w:i/>
        <w:sz w:val="14"/>
        <w:szCs w:val="14"/>
      </w:rPr>
    </w:pPr>
  </w:p>
  <w:p w14:paraId="2166B8F1" w14:textId="77777777" w:rsidR="002560A3" w:rsidRPr="005A55A4" w:rsidRDefault="002560A3" w:rsidP="0002037D">
    <w:pPr>
      <w:tabs>
        <w:tab w:val="center" w:pos="4320"/>
        <w:tab w:val="right" w:pos="8640"/>
      </w:tabs>
      <w:spacing w:after="0" w:line="240" w:lineRule="auto"/>
      <w:jc w:val="right"/>
      <w:rPr>
        <w:rFonts w:ascii="Arial" w:eastAsia="Times New Roman" w:hAnsi="Arial" w:cs="Arial"/>
        <w:i/>
        <w:sz w:val="14"/>
        <w:szCs w:val="14"/>
      </w:rPr>
    </w:pPr>
  </w:p>
  <w:p w14:paraId="7CD1BE3A" w14:textId="77777777" w:rsidR="002560A3" w:rsidRPr="005A55A4" w:rsidRDefault="002560A3" w:rsidP="0002037D">
    <w:pPr>
      <w:tabs>
        <w:tab w:val="center" w:pos="4320"/>
        <w:tab w:val="right" w:pos="8640"/>
      </w:tabs>
      <w:spacing w:after="0" w:line="240" w:lineRule="auto"/>
      <w:jc w:val="right"/>
      <w:rPr>
        <w:rFonts w:ascii="Arial" w:eastAsia="Times New Roman" w:hAnsi="Arial" w:cs="Arial"/>
        <w:i/>
        <w:sz w:val="14"/>
        <w:szCs w:val="14"/>
      </w:rPr>
    </w:pPr>
  </w:p>
  <w:p w14:paraId="157BBE9E" w14:textId="77777777" w:rsidR="002560A3" w:rsidRPr="005A55A4" w:rsidRDefault="002560A3" w:rsidP="0002037D">
    <w:pPr>
      <w:tabs>
        <w:tab w:val="center" w:pos="4320"/>
        <w:tab w:val="right" w:pos="8640"/>
      </w:tabs>
      <w:spacing w:after="0" w:line="240" w:lineRule="auto"/>
      <w:jc w:val="right"/>
      <w:rPr>
        <w:rFonts w:ascii="Arial" w:eastAsia="Times New Roman" w:hAnsi="Arial" w:cs="Arial"/>
        <w:i/>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598FD" w14:textId="308554A7" w:rsidR="002560A3" w:rsidRDefault="00555865">
    <w:pPr>
      <w:pStyle w:val="Header"/>
    </w:pPr>
    <w:r>
      <w:rPr>
        <w:noProof/>
      </w:rPr>
      <w:pict w14:anchorId="0889FB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569218" o:spid="_x0000_s2049" type="#_x0000_t136" style="position:absolute;margin-left:0;margin-top:0;width:384.6pt;height:72.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5E36"/>
    <w:multiLevelType w:val="hybridMultilevel"/>
    <w:tmpl w:val="F0AA3554"/>
    <w:lvl w:ilvl="0" w:tplc="EEF2717C">
      <w:start w:val="1"/>
      <w:numFmt w:val="decimal"/>
      <w:lvlText w:val="%1."/>
      <w:lvlJc w:val="left"/>
      <w:pPr>
        <w:ind w:left="720" w:hanging="360"/>
      </w:pPr>
    </w:lvl>
    <w:lvl w:ilvl="1" w:tplc="3704105C" w:tentative="1">
      <w:start w:val="1"/>
      <w:numFmt w:val="lowerLetter"/>
      <w:lvlText w:val="%2."/>
      <w:lvlJc w:val="left"/>
      <w:pPr>
        <w:ind w:left="1440" w:hanging="360"/>
      </w:pPr>
    </w:lvl>
    <w:lvl w:ilvl="2" w:tplc="0B786058" w:tentative="1">
      <w:start w:val="1"/>
      <w:numFmt w:val="lowerRoman"/>
      <w:lvlText w:val="%3."/>
      <w:lvlJc w:val="right"/>
      <w:pPr>
        <w:ind w:left="2160" w:hanging="180"/>
      </w:pPr>
    </w:lvl>
    <w:lvl w:ilvl="3" w:tplc="A4562216" w:tentative="1">
      <w:start w:val="1"/>
      <w:numFmt w:val="decimal"/>
      <w:lvlText w:val="%4."/>
      <w:lvlJc w:val="left"/>
      <w:pPr>
        <w:ind w:left="2880" w:hanging="360"/>
      </w:pPr>
    </w:lvl>
    <w:lvl w:ilvl="4" w:tplc="32902D8A" w:tentative="1">
      <w:start w:val="1"/>
      <w:numFmt w:val="lowerLetter"/>
      <w:lvlText w:val="%5."/>
      <w:lvlJc w:val="left"/>
      <w:pPr>
        <w:ind w:left="3600" w:hanging="360"/>
      </w:pPr>
    </w:lvl>
    <w:lvl w:ilvl="5" w:tplc="77A8F9DE" w:tentative="1">
      <w:start w:val="1"/>
      <w:numFmt w:val="lowerRoman"/>
      <w:lvlText w:val="%6."/>
      <w:lvlJc w:val="right"/>
      <w:pPr>
        <w:ind w:left="4320" w:hanging="180"/>
      </w:pPr>
    </w:lvl>
    <w:lvl w:ilvl="6" w:tplc="40C88414" w:tentative="1">
      <w:start w:val="1"/>
      <w:numFmt w:val="decimal"/>
      <w:lvlText w:val="%7."/>
      <w:lvlJc w:val="left"/>
      <w:pPr>
        <w:ind w:left="5040" w:hanging="360"/>
      </w:pPr>
    </w:lvl>
    <w:lvl w:ilvl="7" w:tplc="91B417E8" w:tentative="1">
      <w:start w:val="1"/>
      <w:numFmt w:val="lowerLetter"/>
      <w:lvlText w:val="%8."/>
      <w:lvlJc w:val="left"/>
      <w:pPr>
        <w:ind w:left="5760" w:hanging="360"/>
      </w:pPr>
    </w:lvl>
    <w:lvl w:ilvl="8" w:tplc="A0DA5EF2" w:tentative="1">
      <w:start w:val="1"/>
      <w:numFmt w:val="lowerRoman"/>
      <w:lvlText w:val="%9."/>
      <w:lvlJc w:val="right"/>
      <w:pPr>
        <w:ind w:left="6480" w:hanging="180"/>
      </w:pPr>
    </w:lvl>
  </w:abstractNum>
  <w:abstractNum w:abstractNumId="1" w15:restartNumberingAfterBreak="0">
    <w:nsid w:val="050716C4"/>
    <w:multiLevelType w:val="hybridMultilevel"/>
    <w:tmpl w:val="20FA8B08"/>
    <w:lvl w:ilvl="0" w:tplc="B9E4DD4C">
      <w:start w:val="1"/>
      <w:numFmt w:val="decimal"/>
      <w:lvlText w:val="%1."/>
      <w:lvlJc w:val="left"/>
      <w:pPr>
        <w:ind w:left="720" w:hanging="360"/>
      </w:pPr>
    </w:lvl>
    <w:lvl w:ilvl="1" w:tplc="6742B802" w:tentative="1">
      <w:start w:val="1"/>
      <w:numFmt w:val="lowerLetter"/>
      <w:lvlText w:val="%2."/>
      <w:lvlJc w:val="left"/>
      <w:pPr>
        <w:ind w:left="1440" w:hanging="360"/>
      </w:pPr>
    </w:lvl>
    <w:lvl w:ilvl="2" w:tplc="9C82A036" w:tentative="1">
      <w:start w:val="1"/>
      <w:numFmt w:val="lowerRoman"/>
      <w:lvlText w:val="%3."/>
      <w:lvlJc w:val="right"/>
      <w:pPr>
        <w:ind w:left="2160" w:hanging="180"/>
      </w:pPr>
    </w:lvl>
    <w:lvl w:ilvl="3" w:tplc="AA5E6E56" w:tentative="1">
      <w:start w:val="1"/>
      <w:numFmt w:val="decimal"/>
      <w:lvlText w:val="%4."/>
      <w:lvlJc w:val="left"/>
      <w:pPr>
        <w:ind w:left="2880" w:hanging="360"/>
      </w:pPr>
    </w:lvl>
    <w:lvl w:ilvl="4" w:tplc="7CA2E03E" w:tentative="1">
      <w:start w:val="1"/>
      <w:numFmt w:val="lowerLetter"/>
      <w:lvlText w:val="%5."/>
      <w:lvlJc w:val="left"/>
      <w:pPr>
        <w:ind w:left="3600" w:hanging="360"/>
      </w:pPr>
    </w:lvl>
    <w:lvl w:ilvl="5" w:tplc="46546338" w:tentative="1">
      <w:start w:val="1"/>
      <w:numFmt w:val="lowerRoman"/>
      <w:lvlText w:val="%6."/>
      <w:lvlJc w:val="right"/>
      <w:pPr>
        <w:ind w:left="4320" w:hanging="180"/>
      </w:pPr>
    </w:lvl>
    <w:lvl w:ilvl="6" w:tplc="E354A548" w:tentative="1">
      <w:start w:val="1"/>
      <w:numFmt w:val="decimal"/>
      <w:lvlText w:val="%7."/>
      <w:lvlJc w:val="left"/>
      <w:pPr>
        <w:ind w:left="5040" w:hanging="360"/>
      </w:pPr>
    </w:lvl>
    <w:lvl w:ilvl="7" w:tplc="5B6CB246" w:tentative="1">
      <w:start w:val="1"/>
      <w:numFmt w:val="lowerLetter"/>
      <w:lvlText w:val="%8."/>
      <w:lvlJc w:val="left"/>
      <w:pPr>
        <w:ind w:left="5760" w:hanging="360"/>
      </w:pPr>
    </w:lvl>
    <w:lvl w:ilvl="8" w:tplc="CA662234" w:tentative="1">
      <w:start w:val="1"/>
      <w:numFmt w:val="lowerRoman"/>
      <w:lvlText w:val="%9."/>
      <w:lvlJc w:val="right"/>
      <w:pPr>
        <w:ind w:left="6480" w:hanging="180"/>
      </w:pPr>
    </w:lvl>
  </w:abstractNum>
  <w:abstractNum w:abstractNumId="2" w15:restartNumberingAfterBreak="0">
    <w:nsid w:val="07A02FCF"/>
    <w:multiLevelType w:val="hybridMultilevel"/>
    <w:tmpl w:val="9418F42A"/>
    <w:lvl w:ilvl="0" w:tplc="1E0E66A0">
      <w:start w:val="1"/>
      <w:numFmt w:val="decimal"/>
      <w:lvlText w:val="%1."/>
      <w:lvlJc w:val="left"/>
      <w:pPr>
        <w:ind w:left="720" w:hanging="360"/>
      </w:pPr>
    </w:lvl>
    <w:lvl w:ilvl="1" w:tplc="A79466AA" w:tentative="1">
      <w:start w:val="1"/>
      <w:numFmt w:val="lowerLetter"/>
      <w:lvlText w:val="%2."/>
      <w:lvlJc w:val="left"/>
      <w:pPr>
        <w:ind w:left="1440" w:hanging="360"/>
      </w:pPr>
    </w:lvl>
    <w:lvl w:ilvl="2" w:tplc="1B2492C4" w:tentative="1">
      <w:start w:val="1"/>
      <w:numFmt w:val="lowerRoman"/>
      <w:lvlText w:val="%3."/>
      <w:lvlJc w:val="right"/>
      <w:pPr>
        <w:ind w:left="2160" w:hanging="180"/>
      </w:pPr>
    </w:lvl>
    <w:lvl w:ilvl="3" w:tplc="D44ABA7A" w:tentative="1">
      <w:start w:val="1"/>
      <w:numFmt w:val="decimal"/>
      <w:lvlText w:val="%4."/>
      <w:lvlJc w:val="left"/>
      <w:pPr>
        <w:ind w:left="2880" w:hanging="360"/>
      </w:pPr>
    </w:lvl>
    <w:lvl w:ilvl="4" w:tplc="901CFB72" w:tentative="1">
      <w:start w:val="1"/>
      <w:numFmt w:val="lowerLetter"/>
      <w:lvlText w:val="%5."/>
      <w:lvlJc w:val="left"/>
      <w:pPr>
        <w:ind w:left="3600" w:hanging="360"/>
      </w:pPr>
    </w:lvl>
    <w:lvl w:ilvl="5" w:tplc="DEF4CC4C" w:tentative="1">
      <w:start w:val="1"/>
      <w:numFmt w:val="lowerRoman"/>
      <w:lvlText w:val="%6."/>
      <w:lvlJc w:val="right"/>
      <w:pPr>
        <w:ind w:left="4320" w:hanging="180"/>
      </w:pPr>
    </w:lvl>
    <w:lvl w:ilvl="6" w:tplc="379821F2" w:tentative="1">
      <w:start w:val="1"/>
      <w:numFmt w:val="decimal"/>
      <w:lvlText w:val="%7."/>
      <w:lvlJc w:val="left"/>
      <w:pPr>
        <w:ind w:left="5040" w:hanging="360"/>
      </w:pPr>
    </w:lvl>
    <w:lvl w:ilvl="7" w:tplc="C40EEEB6" w:tentative="1">
      <w:start w:val="1"/>
      <w:numFmt w:val="lowerLetter"/>
      <w:lvlText w:val="%8."/>
      <w:lvlJc w:val="left"/>
      <w:pPr>
        <w:ind w:left="5760" w:hanging="360"/>
      </w:pPr>
    </w:lvl>
    <w:lvl w:ilvl="8" w:tplc="844CCD3E" w:tentative="1">
      <w:start w:val="1"/>
      <w:numFmt w:val="lowerRoman"/>
      <w:lvlText w:val="%9."/>
      <w:lvlJc w:val="right"/>
      <w:pPr>
        <w:ind w:left="6480" w:hanging="180"/>
      </w:pPr>
    </w:lvl>
  </w:abstractNum>
  <w:abstractNum w:abstractNumId="3" w15:restartNumberingAfterBreak="0">
    <w:nsid w:val="16AF748C"/>
    <w:multiLevelType w:val="hybridMultilevel"/>
    <w:tmpl w:val="D2FCCE04"/>
    <w:lvl w:ilvl="0" w:tplc="7706BBA4">
      <w:start w:val="1"/>
      <w:numFmt w:val="bullet"/>
      <w:lvlText w:val=""/>
      <w:lvlJc w:val="left"/>
      <w:pPr>
        <w:ind w:left="720" w:hanging="360"/>
      </w:pPr>
      <w:rPr>
        <w:rFonts w:ascii="Symbol" w:hAnsi="Symbol" w:hint="default"/>
      </w:rPr>
    </w:lvl>
    <w:lvl w:ilvl="1" w:tplc="3BA80E04" w:tentative="1">
      <w:start w:val="1"/>
      <w:numFmt w:val="bullet"/>
      <w:lvlText w:val="o"/>
      <w:lvlJc w:val="left"/>
      <w:pPr>
        <w:ind w:left="1440" w:hanging="360"/>
      </w:pPr>
      <w:rPr>
        <w:rFonts w:ascii="Courier New" w:hAnsi="Courier New" w:cs="Courier New" w:hint="default"/>
      </w:rPr>
    </w:lvl>
    <w:lvl w:ilvl="2" w:tplc="252C5FE4" w:tentative="1">
      <w:start w:val="1"/>
      <w:numFmt w:val="bullet"/>
      <w:lvlText w:val=""/>
      <w:lvlJc w:val="left"/>
      <w:pPr>
        <w:ind w:left="2160" w:hanging="360"/>
      </w:pPr>
      <w:rPr>
        <w:rFonts w:ascii="Wingdings" w:hAnsi="Wingdings" w:hint="default"/>
      </w:rPr>
    </w:lvl>
    <w:lvl w:ilvl="3" w:tplc="1B2A8372" w:tentative="1">
      <w:start w:val="1"/>
      <w:numFmt w:val="bullet"/>
      <w:lvlText w:val=""/>
      <w:lvlJc w:val="left"/>
      <w:pPr>
        <w:ind w:left="2880" w:hanging="360"/>
      </w:pPr>
      <w:rPr>
        <w:rFonts w:ascii="Symbol" w:hAnsi="Symbol" w:hint="default"/>
      </w:rPr>
    </w:lvl>
    <w:lvl w:ilvl="4" w:tplc="33328918" w:tentative="1">
      <w:start w:val="1"/>
      <w:numFmt w:val="bullet"/>
      <w:lvlText w:val="o"/>
      <w:lvlJc w:val="left"/>
      <w:pPr>
        <w:ind w:left="3600" w:hanging="360"/>
      </w:pPr>
      <w:rPr>
        <w:rFonts w:ascii="Courier New" w:hAnsi="Courier New" w:cs="Courier New" w:hint="default"/>
      </w:rPr>
    </w:lvl>
    <w:lvl w:ilvl="5" w:tplc="C4686BA0" w:tentative="1">
      <w:start w:val="1"/>
      <w:numFmt w:val="bullet"/>
      <w:lvlText w:val=""/>
      <w:lvlJc w:val="left"/>
      <w:pPr>
        <w:ind w:left="4320" w:hanging="360"/>
      </w:pPr>
      <w:rPr>
        <w:rFonts w:ascii="Wingdings" w:hAnsi="Wingdings" w:hint="default"/>
      </w:rPr>
    </w:lvl>
    <w:lvl w:ilvl="6" w:tplc="638E9C26" w:tentative="1">
      <w:start w:val="1"/>
      <w:numFmt w:val="bullet"/>
      <w:lvlText w:val=""/>
      <w:lvlJc w:val="left"/>
      <w:pPr>
        <w:ind w:left="5040" w:hanging="360"/>
      </w:pPr>
      <w:rPr>
        <w:rFonts w:ascii="Symbol" w:hAnsi="Symbol" w:hint="default"/>
      </w:rPr>
    </w:lvl>
    <w:lvl w:ilvl="7" w:tplc="DD4A1924" w:tentative="1">
      <w:start w:val="1"/>
      <w:numFmt w:val="bullet"/>
      <w:lvlText w:val="o"/>
      <w:lvlJc w:val="left"/>
      <w:pPr>
        <w:ind w:left="5760" w:hanging="360"/>
      </w:pPr>
      <w:rPr>
        <w:rFonts w:ascii="Courier New" w:hAnsi="Courier New" w:cs="Courier New" w:hint="default"/>
      </w:rPr>
    </w:lvl>
    <w:lvl w:ilvl="8" w:tplc="EABCED72" w:tentative="1">
      <w:start w:val="1"/>
      <w:numFmt w:val="bullet"/>
      <w:lvlText w:val=""/>
      <w:lvlJc w:val="left"/>
      <w:pPr>
        <w:ind w:left="6480" w:hanging="360"/>
      </w:pPr>
      <w:rPr>
        <w:rFonts w:ascii="Wingdings" w:hAnsi="Wingdings" w:hint="default"/>
      </w:rPr>
    </w:lvl>
  </w:abstractNum>
  <w:abstractNum w:abstractNumId="4" w15:restartNumberingAfterBreak="0">
    <w:nsid w:val="1B5F3734"/>
    <w:multiLevelType w:val="hybridMultilevel"/>
    <w:tmpl w:val="075EE56A"/>
    <w:lvl w:ilvl="0" w:tplc="FC0E3486">
      <w:start w:val="1"/>
      <w:numFmt w:val="decimal"/>
      <w:lvlText w:val="%1."/>
      <w:lvlJc w:val="left"/>
      <w:pPr>
        <w:ind w:left="720" w:hanging="360"/>
      </w:pPr>
    </w:lvl>
    <w:lvl w:ilvl="1" w:tplc="5080A27C" w:tentative="1">
      <w:start w:val="1"/>
      <w:numFmt w:val="lowerLetter"/>
      <w:lvlText w:val="%2."/>
      <w:lvlJc w:val="left"/>
      <w:pPr>
        <w:ind w:left="1440" w:hanging="360"/>
      </w:pPr>
    </w:lvl>
    <w:lvl w:ilvl="2" w:tplc="000C22E0" w:tentative="1">
      <w:start w:val="1"/>
      <w:numFmt w:val="lowerRoman"/>
      <w:lvlText w:val="%3."/>
      <w:lvlJc w:val="right"/>
      <w:pPr>
        <w:ind w:left="2160" w:hanging="180"/>
      </w:pPr>
    </w:lvl>
    <w:lvl w:ilvl="3" w:tplc="55807876" w:tentative="1">
      <w:start w:val="1"/>
      <w:numFmt w:val="decimal"/>
      <w:lvlText w:val="%4."/>
      <w:lvlJc w:val="left"/>
      <w:pPr>
        <w:ind w:left="2880" w:hanging="360"/>
      </w:pPr>
    </w:lvl>
    <w:lvl w:ilvl="4" w:tplc="AC7819BE" w:tentative="1">
      <w:start w:val="1"/>
      <w:numFmt w:val="lowerLetter"/>
      <w:lvlText w:val="%5."/>
      <w:lvlJc w:val="left"/>
      <w:pPr>
        <w:ind w:left="3600" w:hanging="360"/>
      </w:pPr>
    </w:lvl>
    <w:lvl w:ilvl="5" w:tplc="FE188B3A" w:tentative="1">
      <w:start w:val="1"/>
      <w:numFmt w:val="lowerRoman"/>
      <w:lvlText w:val="%6."/>
      <w:lvlJc w:val="right"/>
      <w:pPr>
        <w:ind w:left="4320" w:hanging="180"/>
      </w:pPr>
    </w:lvl>
    <w:lvl w:ilvl="6" w:tplc="D48EF088" w:tentative="1">
      <w:start w:val="1"/>
      <w:numFmt w:val="decimal"/>
      <w:lvlText w:val="%7."/>
      <w:lvlJc w:val="left"/>
      <w:pPr>
        <w:ind w:left="5040" w:hanging="360"/>
      </w:pPr>
    </w:lvl>
    <w:lvl w:ilvl="7" w:tplc="3CFE6C64" w:tentative="1">
      <w:start w:val="1"/>
      <w:numFmt w:val="lowerLetter"/>
      <w:lvlText w:val="%8."/>
      <w:lvlJc w:val="left"/>
      <w:pPr>
        <w:ind w:left="5760" w:hanging="360"/>
      </w:pPr>
    </w:lvl>
    <w:lvl w:ilvl="8" w:tplc="AD60E740" w:tentative="1">
      <w:start w:val="1"/>
      <w:numFmt w:val="lowerRoman"/>
      <w:lvlText w:val="%9."/>
      <w:lvlJc w:val="right"/>
      <w:pPr>
        <w:ind w:left="6480" w:hanging="180"/>
      </w:pPr>
    </w:lvl>
  </w:abstractNum>
  <w:abstractNum w:abstractNumId="5" w15:restartNumberingAfterBreak="0">
    <w:nsid w:val="1F565E23"/>
    <w:multiLevelType w:val="hybridMultilevel"/>
    <w:tmpl w:val="8408D0AC"/>
    <w:lvl w:ilvl="0" w:tplc="33B291AC">
      <w:start w:val="1"/>
      <w:numFmt w:val="lowerLetter"/>
      <w:lvlText w:val="%1."/>
      <w:lvlJc w:val="left"/>
      <w:pPr>
        <w:ind w:left="1440" w:hanging="360"/>
      </w:pPr>
    </w:lvl>
    <w:lvl w:ilvl="1" w:tplc="E2E4C302" w:tentative="1">
      <w:start w:val="1"/>
      <w:numFmt w:val="lowerLetter"/>
      <w:lvlText w:val="%2."/>
      <w:lvlJc w:val="left"/>
      <w:pPr>
        <w:ind w:left="2160" w:hanging="360"/>
      </w:pPr>
    </w:lvl>
    <w:lvl w:ilvl="2" w:tplc="C85A9B8C" w:tentative="1">
      <w:start w:val="1"/>
      <w:numFmt w:val="lowerRoman"/>
      <w:lvlText w:val="%3."/>
      <w:lvlJc w:val="right"/>
      <w:pPr>
        <w:ind w:left="2880" w:hanging="180"/>
      </w:pPr>
    </w:lvl>
    <w:lvl w:ilvl="3" w:tplc="B988243C" w:tentative="1">
      <w:start w:val="1"/>
      <w:numFmt w:val="decimal"/>
      <w:lvlText w:val="%4."/>
      <w:lvlJc w:val="left"/>
      <w:pPr>
        <w:ind w:left="3600" w:hanging="360"/>
      </w:pPr>
    </w:lvl>
    <w:lvl w:ilvl="4" w:tplc="83BAE1A4" w:tentative="1">
      <w:start w:val="1"/>
      <w:numFmt w:val="lowerLetter"/>
      <w:lvlText w:val="%5."/>
      <w:lvlJc w:val="left"/>
      <w:pPr>
        <w:ind w:left="4320" w:hanging="360"/>
      </w:pPr>
    </w:lvl>
    <w:lvl w:ilvl="5" w:tplc="F9AE16BC" w:tentative="1">
      <w:start w:val="1"/>
      <w:numFmt w:val="lowerRoman"/>
      <w:lvlText w:val="%6."/>
      <w:lvlJc w:val="right"/>
      <w:pPr>
        <w:ind w:left="5040" w:hanging="180"/>
      </w:pPr>
    </w:lvl>
    <w:lvl w:ilvl="6" w:tplc="84AE88A4" w:tentative="1">
      <w:start w:val="1"/>
      <w:numFmt w:val="decimal"/>
      <w:lvlText w:val="%7."/>
      <w:lvlJc w:val="left"/>
      <w:pPr>
        <w:ind w:left="5760" w:hanging="360"/>
      </w:pPr>
    </w:lvl>
    <w:lvl w:ilvl="7" w:tplc="766A4E6E" w:tentative="1">
      <w:start w:val="1"/>
      <w:numFmt w:val="lowerLetter"/>
      <w:lvlText w:val="%8."/>
      <w:lvlJc w:val="left"/>
      <w:pPr>
        <w:ind w:left="6480" w:hanging="360"/>
      </w:pPr>
    </w:lvl>
    <w:lvl w:ilvl="8" w:tplc="34980D42" w:tentative="1">
      <w:start w:val="1"/>
      <w:numFmt w:val="lowerRoman"/>
      <w:lvlText w:val="%9."/>
      <w:lvlJc w:val="right"/>
      <w:pPr>
        <w:ind w:left="7200" w:hanging="180"/>
      </w:pPr>
    </w:lvl>
  </w:abstractNum>
  <w:abstractNum w:abstractNumId="6" w15:restartNumberingAfterBreak="0">
    <w:nsid w:val="22781006"/>
    <w:multiLevelType w:val="hybridMultilevel"/>
    <w:tmpl w:val="F698EEFA"/>
    <w:lvl w:ilvl="0" w:tplc="2AF0923C">
      <w:start w:val="1"/>
      <w:numFmt w:val="decimal"/>
      <w:lvlText w:val="%1."/>
      <w:lvlJc w:val="left"/>
      <w:pPr>
        <w:ind w:left="720" w:hanging="360"/>
      </w:pPr>
    </w:lvl>
    <w:lvl w:ilvl="1" w:tplc="7A660AAE" w:tentative="1">
      <w:start w:val="1"/>
      <w:numFmt w:val="lowerLetter"/>
      <w:lvlText w:val="%2."/>
      <w:lvlJc w:val="left"/>
      <w:pPr>
        <w:ind w:left="1440" w:hanging="360"/>
      </w:pPr>
    </w:lvl>
    <w:lvl w:ilvl="2" w:tplc="FB80FCB4" w:tentative="1">
      <w:start w:val="1"/>
      <w:numFmt w:val="lowerRoman"/>
      <w:lvlText w:val="%3."/>
      <w:lvlJc w:val="right"/>
      <w:pPr>
        <w:ind w:left="2160" w:hanging="180"/>
      </w:pPr>
    </w:lvl>
    <w:lvl w:ilvl="3" w:tplc="40AEE394" w:tentative="1">
      <w:start w:val="1"/>
      <w:numFmt w:val="decimal"/>
      <w:lvlText w:val="%4."/>
      <w:lvlJc w:val="left"/>
      <w:pPr>
        <w:ind w:left="2880" w:hanging="360"/>
      </w:pPr>
    </w:lvl>
    <w:lvl w:ilvl="4" w:tplc="3FB2216C" w:tentative="1">
      <w:start w:val="1"/>
      <w:numFmt w:val="lowerLetter"/>
      <w:lvlText w:val="%5."/>
      <w:lvlJc w:val="left"/>
      <w:pPr>
        <w:ind w:left="3600" w:hanging="360"/>
      </w:pPr>
    </w:lvl>
    <w:lvl w:ilvl="5" w:tplc="873C8460" w:tentative="1">
      <w:start w:val="1"/>
      <w:numFmt w:val="lowerRoman"/>
      <w:lvlText w:val="%6."/>
      <w:lvlJc w:val="right"/>
      <w:pPr>
        <w:ind w:left="4320" w:hanging="180"/>
      </w:pPr>
    </w:lvl>
    <w:lvl w:ilvl="6" w:tplc="F0A0C764" w:tentative="1">
      <w:start w:val="1"/>
      <w:numFmt w:val="decimal"/>
      <w:lvlText w:val="%7."/>
      <w:lvlJc w:val="left"/>
      <w:pPr>
        <w:ind w:left="5040" w:hanging="360"/>
      </w:pPr>
    </w:lvl>
    <w:lvl w:ilvl="7" w:tplc="D1924D30" w:tentative="1">
      <w:start w:val="1"/>
      <w:numFmt w:val="lowerLetter"/>
      <w:lvlText w:val="%8."/>
      <w:lvlJc w:val="left"/>
      <w:pPr>
        <w:ind w:left="5760" w:hanging="360"/>
      </w:pPr>
    </w:lvl>
    <w:lvl w:ilvl="8" w:tplc="86E69A76" w:tentative="1">
      <w:start w:val="1"/>
      <w:numFmt w:val="lowerRoman"/>
      <w:lvlText w:val="%9."/>
      <w:lvlJc w:val="right"/>
      <w:pPr>
        <w:ind w:left="6480" w:hanging="180"/>
      </w:pPr>
    </w:lvl>
  </w:abstractNum>
  <w:abstractNum w:abstractNumId="7" w15:restartNumberingAfterBreak="0">
    <w:nsid w:val="22F425D3"/>
    <w:multiLevelType w:val="hybridMultilevel"/>
    <w:tmpl w:val="7C462542"/>
    <w:lvl w:ilvl="0" w:tplc="8EA49F7E">
      <w:start w:val="1"/>
      <w:numFmt w:val="decimal"/>
      <w:lvlText w:val="%1."/>
      <w:lvlJc w:val="left"/>
      <w:pPr>
        <w:ind w:left="720" w:hanging="360"/>
      </w:pPr>
    </w:lvl>
    <w:lvl w:ilvl="1" w:tplc="12A227D8" w:tentative="1">
      <w:start w:val="1"/>
      <w:numFmt w:val="lowerLetter"/>
      <w:lvlText w:val="%2."/>
      <w:lvlJc w:val="left"/>
      <w:pPr>
        <w:ind w:left="1440" w:hanging="360"/>
      </w:pPr>
    </w:lvl>
    <w:lvl w:ilvl="2" w:tplc="119CC9AE" w:tentative="1">
      <w:start w:val="1"/>
      <w:numFmt w:val="lowerRoman"/>
      <w:lvlText w:val="%3."/>
      <w:lvlJc w:val="right"/>
      <w:pPr>
        <w:ind w:left="2160" w:hanging="180"/>
      </w:pPr>
    </w:lvl>
    <w:lvl w:ilvl="3" w:tplc="A8B0FC30" w:tentative="1">
      <w:start w:val="1"/>
      <w:numFmt w:val="decimal"/>
      <w:lvlText w:val="%4."/>
      <w:lvlJc w:val="left"/>
      <w:pPr>
        <w:ind w:left="2880" w:hanging="360"/>
      </w:pPr>
    </w:lvl>
    <w:lvl w:ilvl="4" w:tplc="57BC2E72" w:tentative="1">
      <w:start w:val="1"/>
      <w:numFmt w:val="lowerLetter"/>
      <w:lvlText w:val="%5."/>
      <w:lvlJc w:val="left"/>
      <w:pPr>
        <w:ind w:left="3600" w:hanging="360"/>
      </w:pPr>
    </w:lvl>
    <w:lvl w:ilvl="5" w:tplc="27740CF4" w:tentative="1">
      <w:start w:val="1"/>
      <w:numFmt w:val="lowerRoman"/>
      <w:lvlText w:val="%6."/>
      <w:lvlJc w:val="right"/>
      <w:pPr>
        <w:ind w:left="4320" w:hanging="180"/>
      </w:pPr>
    </w:lvl>
    <w:lvl w:ilvl="6" w:tplc="2DFA2056" w:tentative="1">
      <w:start w:val="1"/>
      <w:numFmt w:val="decimal"/>
      <w:lvlText w:val="%7."/>
      <w:lvlJc w:val="left"/>
      <w:pPr>
        <w:ind w:left="5040" w:hanging="360"/>
      </w:pPr>
    </w:lvl>
    <w:lvl w:ilvl="7" w:tplc="D8F86324" w:tentative="1">
      <w:start w:val="1"/>
      <w:numFmt w:val="lowerLetter"/>
      <w:lvlText w:val="%8."/>
      <w:lvlJc w:val="left"/>
      <w:pPr>
        <w:ind w:left="5760" w:hanging="360"/>
      </w:pPr>
    </w:lvl>
    <w:lvl w:ilvl="8" w:tplc="CE4024A0" w:tentative="1">
      <w:start w:val="1"/>
      <w:numFmt w:val="lowerRoman"/>
      <w:lvlText w:val="%9."/>
      <w:lvlJc w:val="right"/>
      <w:pPr>
        <w:ind w:left="6480" w:hanging="180"/>
      </w:pPr>
    </w:lvl>
  </w:abstractNum>
  <w:abstractNum w:abstractNumId="8" w15:restartNumberingAfterBreak="0">
    <w:nsid w:val="2F82395C"/>
    <w:multiLevelType w:val="hybridMultilevel"/>
    <w:tmpl w:val="9C666050"/>
    <w:lvl w:ilvl="0" w:tplc="8D50D556">
      <w:start w:val="1"/>
      <w:numFmt w:val="decimal"/>
      <w:lvlText w:val="%1."/>
      <w:lvlJc w:val="left"/>
      <w:pPr>
        <w:ind w:left="1260" w:hanging="360"/>
      </w:pPr>
    </w:lvl>
    <w:lvl w:ilvl="1" w:tplc="F468C790" w:tentative="1">
      <w:start w:val="1"/>
      <w:numFmt w:val="lowerLetter"/>
      <w:lvlText w:val="%2."/>
      <w:lvlJc w:val="left"/>
      <w:pPr>
        <w:ind w:left="1980" w:hanging="360"/>
      </w:pPr>
    </w:lvl>
    <w:lvl w:ilvl="2" w:tplc="83DAAAC6" w:tentative="1">
      <w:start w:val="1"/>
      <w:numFmt w:val="lowerRoman"/>
      <w:lvlText w:val="%3."/>
      <w:lvlJc w:val="right"/>
      <w:pPr>
        <w:ind w:left="2700" w:hanging="180"/>
      </w:pPr>
    </w:lvl>
    <w:lvl w:ilvl="3" w:tplc="085640B0" w:tentative="1">
      <w:start w:val="1"/>
      <w:numFmt w:val="decimal"/>
      <w:lvlText w:val="%4."/>
      <w:lvlJc w:val="left"/>
      <w:pPr>
        <w:ind w:left="3420" w:hanging="360"/>
      </w:pPr>
    </w:lvl>
    <w:lvl w:ilvl="4" w:tplc="F37ECE82" w:tentative="1">
      <w:start w:val="1"/>
      <w:numFmt w:val="lowerLetter"/>
      <w:lvlText w:val="%5."/>
      <w:lvlJc w:val="left"/>
      <w:pPr>
        <w:ind w:left="4140" w:hanging="360"/>
      </w:pPr>
    </w:lvl>
    <w:lvl w:ilvl="5" w:tplc="DBA61FBA" w:tentative="1">
      <w:start w:val="1"/>
      <w:numFmt w:val="lowerRoman"/>
      <w:lvlText w:val="%6."/>
      <w:lvlJc w:val="right"/>
      <w:pPr>
        <w:ind w:left="4860" w:hanging="180"/>
      </w:pPr>
    </w:lvl>
    <w:lvl w:ilvl="6" w:tplc="8DE4CA74" w:tentative="1">
      <w:start w:val="1"/>
      <w:numFmt w:val="decimal"/>
      <w:lvlText w:val="%7."/>
      <w:lvlJc w:val="left"/>
      <w:pPr>
        <w:ind w:left="5580" w:hanging="360"/>
      </w:pPr>
    </w:lvl>
    <w:lvl w:ilvl="7" w:tplc="4A1CACCA" w:tentative="1">
      <w:start w:val="1"/>
      <w:numFmt w:val="lowerLetter"/>
      <w:lvlText w:val="%8."/>
      <w:lvlJc w:val="left"/>
      <w:pPr>
        <w:ind w:left="6300" w:hanging="360"/>
      </w:pPr>
    </w:lvl>
    <w:lvl w:ilvl="8" w:tplc="5AF274DA" w:tentative="1">
      <w:start w:val="1"/>
      <w:numFmt w:val="lowerRoman"/>
      <w:lvlText w:val="%9."/>
      <w:lvlJc w:val="right"/>
      <w:pPr>
        <w:ind w:left="7020" w:hanging="180"/>
      </w:pPr>
    </w:lvl>
  </w:abstractNum>
  <w:abstractNum w:abstractNumId="9" w15:restartNumberingAfterBreak="0">
    <w:nsid w:val="2FBE3D8D"/>
    <w:multiLevelType w:val="hybridMultilevel"/>
    <w:tmpl w:val="29AC35A8"/>
    <w:lvl w:ilvl="0" w:tplc="18BA14EC">
      <w:start w:val="1"/>
      <w:numFmt w:val="bullet"/>
      <w:lvlText w:val=""/>
      <w:lvlJc w:val="left"/>
      <w:pPr>
        <w:ind w:left="720" w:hanging="360"/>
      </w:pPr>
      <w:rPr>
        <w:rFonts w:ascii="Symbol" w:hAnsi="Symbol" w:hint="default"/>
      </w:rPr>
    </w:lvl>
    <w:lvl w:ilvl="1" w:tplc="0C08FD7E" w:tentative="1">
      <w:start w:val="1"/>
      <w:numFmt w:val="bullet"/>
      <w:lvlText w:val="o"/>
      <w:lvlJc w:val="left"/>
      <w:pPr>
        <w:ind w:left="1440" w:hanging="360"/>
      </w:pPr>
      <w:rPr>
        <w:rFonts w:ascii="Courier New" w:hAnsi="Courier New" w:cs="Courier New" w:hint="default"/>
      </w:rPr>
    </w:lvl>
    <w:lvl w:ilvl="2" w:tplc="7172B920" w:tentative="1">
      <w:start w:val="1"/>
      <w:numFmt w:val="bullet"/>
      <w:lvlText w:val=""/>
      <w:lvlJc w:val="left"/>
      <w:pPr>
        <w:ind w:left="2160" w:hanging="360"/>
      </w:pPr>
      <w:rPr>
        <w:rFonts w:ascii="Wingdings" w:hAnsi="Wingdings" w:hint="default"/>
      </w:rPr>
    </w:lvl>
    <w:lvl w:ilvl="3" w:tplc="75E2F7B2" w:tentative="1">
      <w:start w:val="1"/>
      <w:numFmt w:val="bullet"/>
      <w:lvlText w:val=""/>
      <w:lvlJc w:val="left"/>
      <w:pPr>
        <w:ind w:left="2880" w:hanging="360"/>
      </w:pPr>
      <w:rPr>
        <w:rFonts w:ascii="Symbol" w:hAnsi="Symbol" w:hint="default"/>
      </w:rPr>
    </w:lvl>
    <w:lvl w:ilvl="4" w:tplc="29DAE044" w:tentative="1">
      <w:start w:val="1"/>
      <w:numFmt w:val="bullet"/>
      <w:lvlText w:val="o"/>
      <w:lvlJc w:val="left"/>
      <w:pPr>
        <w:ind w:left="3600" w:hanging="360"/>
      </w:pPr>
      <w:rPr>
        <w:rFonts w:ascii="Courier New" w:hAnsi="Courier New" w:cs="Courier New" w:hint="default"/>
      </w:rPr>
    </w:lvl>
    <w:lvl w:ilvl="5" w:tplc="2D00E3E6" w:tentative="1">
      <w:start w:val="1"/>
      <w:numFmt w:val="bullet"/>
      <w:lvlText w:val=""/>
      <w:lvlJc w:val="left"/>
      <w:pPr>
        <w:ind w:left="4320" w:hanging="360"/>
      </w:pPr>
      <w:rPr>
        <w:rFonts w:ascii="Wingdings" w:hAnsi="Wingdings" w:hint="default"/>
      </w:rPr>
    </w:lvl>
    <w:lvl w:ilvl="6" w:tplc="9E549FC0" w:tentative="1">
      <w:start w:val="1"/>
      <w:numFmt w:val="bullet"/>
      <w:lvlText w:val=""/>
      <w:lvlJc w:val="left"/>
      <w:pPr>
        <w:ind w:left="5040" w:hanging="360"/>
      </w:pPr>
      <w:rPr>
        <w:rFonts w:ascii="Symbol" w:hAnsi="Symbol" w:hint="default"/>
      </w:rPr>
    </w:lvl>
    <w:lvl w:ilvl="7" w:tplc="EF5C2660" w:tentative="1">
      <w:start w:val="1"/>
      <w:numFmt w:val="bullet"/>
      <w:lvlText w:val="o"/>
      <w:lvlJc w:val="left"/>
      <w:pPr>
        <w:ind w:left="5760" w:hanging="360"/>
      </w:pPr>
      <w:rPr>
        <w:rFonts w:ascii="Courier New" w:hAnsi="Courier New" w:cs="Courier New" w:hint="default"/>
      </w:rPr>
    </w:lvl>
    <w:lvl w:ilvl="8" w:tplc="9894F348" w:tentative="1">
      <w:start w:val="1"/>
      <w:numFmt w:val="bullet"/>
      <w:lvlText w:val=""/>
      <w:lvlJc w:val="left"/>
      <w:pPr>
        <w:ind w:left="6480" w:hanging="360"/>
      </w:pPr>
      <w:rPr>
        <w:rFonts w:ascii="Wingdings" w:hAnsi="Wingdings" w:hint="default"/>
      </w:rPr>
    </w:lvl>
  </w:abstractNum>
  <w:abstractNum w:abstractNumId="10" w15:restartNumberingAfterBreak="0">
    <w:nsid w:val="526B26DC"/>
    <w:multiLevelType w:val="hybridMultilevel"/>
    <w:tmpl w:val="032874EA"/>
    <w:lvl w:ilvl="0" w:tplc="2FCE44B4">
      <w:start w:val="1"/>
      <w:numFmt w:val="decimal"/>
      <w:lvlText w:val="%1."/>
      <w:lvlJc w:val="left"/>
      <w:pPr>
        <w:ind w:left="720" w:hanging="360"/>
      </w:pPr>
    </w:lvl>
    <w:lvl w:ilvl="1" w:tplc="0E122816" w:tentative="1">
      <w:start w:val="1"/>
      <w:numFmt w:val="lowerLetter"/>
      <w:lvlText w:val="%2."/>
      <w:lvlJc w:val="left"/>
      <w:pPr>
        <w:ind w:left="1440" w:hanging="360"/>
      </w:pPr>
    </w:lvl>
    <w:lvl w:ilvl="2" w:tplc="3A80B93E" w:tentative="1">
      <w:start w:val="1"/>
      <w:numFmt w:val="lowerRoman"/>
      <w:lvlText w:val="%3."/>
      <w:lvlJc w:val="right"/>
      <w:pPr>
        <w:ind w:left="2160" w:hanging="180"/>
      </w:pPr>
    </w:lvl>
    <w:lvl w:ilvl="3" w:tplc="135AAE12" w:tentative="1">
      <w:start w:val="1"/>
      <w:numFmt w:val="decimal"/>
      <w:lvlText w:val="%4."/>
      <w:lvlJc w:val="left"/>
      <w:pPr>
        <w:ind w:left="2880" w:hanging="360"/>
      </w:pPr>
    </w:lvl>
    <w:lvl w:ilvl="4" w:tplc="92EE4D72" w:tentative="1">
      <w:start w:val="1"/>
      <w:numFmt w:val="lowerLetter"/>
      <w:lvlText w:val="%5."/>
      <w:lvlJc w:val="left"/>
      <w:pPr>
        <w:ind w:left="3600" w:hanging="360"/>
      </w:pPr>
    </w:lvl>
    <w:lvl w:ilvl="5" w:tplc="83A85B8A" w:tentative="1">
      <w:start w:val="1"/>
      <w:numFmt w:val="lowerRoman"/>
      <w:lvlText w:val="%6."/>
      <w:lvlJc w:val="right"/>
      <w:pPr>
        <w:ind w:left="4320" w:hanging="180"/>
      </w:pPr>
    </w:lvl>
    <w:lvl w:ilvl="6" w:tplc="1D9EA22E" w:tentative="1">
      <w:start w:val="1"/>
      <w:numFmt w:val="decimal"/>
      <w:lvlText w:val="%7."/>
      <w:lvlJc w:val="left"/>
      <w:pPr>
        <w:ind w:left="5040" w:hanging="360"/>
      </w:pPr>
    </w:lvl>
    <w:lvl w:ilvl="7" w:tplc="5524ACAA" w:tentative="1">
      <w:start w:val="1"/>
      <w:numFmt w:val="lowerLetter"/>
      <w:lvlText w:val="%8."/>
      <w:lvlJc w:val="left"/>
      <w:pPr>
        <w:ind w:left="5760" w:hanging="360"/>
      </w:pPr>
    </w:lvl>
    <w:lvl w:ilvl="8" w:tplc="82268CE6" w:tentative="1">
      <w:start w:val="1"/>
      <w:numFmt w:val="lowerRoman"/>
      <w:lvlText w:val="%9."/>
      <w:lvlJc w:val="right"/>
      <w:pPr>
        <w:ind w:left="6480" w:hanging="180"/>
      </w:pPr>
    </w:lvl>
  </w:abstractNum>
  <w:abstractNum w:abstractNumId="11" w15:restartNumberingAfterBreak="0">
    <w:nsid w:val="571B75C5"/>
    <w:multiLevelType w:val="hybridMultilevel"/>
    <w:tmpl w:val="B9BE5C94"/>
    <w:lvl w:ilvl="0" w:tplc="F72CFB80">
      <w:start w:val="1"/>
      <w:numFmt w:val="bullet"/>
      <w:lvlText w:val=""/>
      <w:lvlJc w:val="left"/>
      <w:pPr>
        <w:ind w:left="720" w:hanging="360"/>
      </w:pPr>
      <w:rPr>
        <w:rFonts w:ascii="Wingdings" w:hAnsi="Wingdings" w:hint="default"/>
      </w:rPr>
    </w:lvl>
    <w:lvl w:ilvl="1" w:tplc="05D4E65C" w:tentative="1">
      <w:start w:val="1"/>
      <w:numFmt w:val="bullet"/>
      <w:lvlText w:val="o"/>
      <w:lvlJc w:val="left"/>
      <w:pPr>
        <w:ind w:left="1440" w:hanging="360"/>
      </w:pPr>
      <w:rPr>
        <w:rFonts w:ascii="Courier New" w:hAnsi="Courier New" w:cs="Courier New" w:hint="default"/>
      </w:rPr>
    </w:lvl>
    <w:lvl w:ilvl="2" w:tplc="ED0C82B2" w:tentative="1">
      <w:start w:val="1"/>
      <w:numFmt w:val="bullet"/>
      <w:lvlText w:val=""/>
      <w:lvlJc w:val="left"/>
      <w:pPr>
        <w:ind w:left="2160" w:hanging="360"/>
      </w:pPr>
      <w:rPr>
        <w:rFonts w:ascii="Wingdings" w:hAnsi="Wingdings" w:hint="default"/>
      </w:rPr>
    </w:lvl>
    <w:lvl w:ilvl="3" w:tplc="57246F8C" w:tentative="1">
      <w:start w:val="1"/>
      <w:numFmt w:val="bullet"/>
      <w:lvlText w:val=""/>
      <w:lvlJc w:val="left"/>
      <w:pPr>
        <w:ind w:left="2880" w:hanging="360"/>
      </w:pPr>
      <w:rPr>
        <w:rFonts w:ascii="Symbol" w:hAnsi="Symbol" w:hint="default"/>
      </w:rPr>
    </w:lvl>
    <w:lvl w:ilvl="4" w:tplc="CBB67F82" w:tentative="1">
      <w:start w:val="1"/>
      <w:numFmt w:val="bullet"/>
      <w:lvlText w:val="o"/>
      <w:lvlJc w:val="left"/>
      <w:pPr>
        <w:ind w:left="3600" w:hanging="360"/>
      </w:pPr>
      <w:rPr>
        <w:rFonts w:ascii="Courier New" w:hAnsi="Courier New" w:cs="Courier New" w:hint="default"/>
      </w:rPr>
    </w:lvl>
    <w:lvl w:ilvl="5" w:tplc="FD6A6C20" w:tentative="1">
      <w:start w:val="1"/>
      <w:numFmt w:val="bullet"/>
      <w:lvlText w:val=""/>
      <w:lvlJc w:val="left"/>
      <w:pPr>
        <w:ind w:left="4320" w:hanging="360"/>
      </w:pPr>
      <w:rPr>
        <w:rFonts w:ascii="Wingdings" w:hAnsi="Wingdings" w:hint="default"/>
      </w:rPr>
    </w:lvl>
    <w:lvl w:ilvl="6" w:tplc="872AE1F0" w:tentative="1">
      <w:start w:val="1"/>
      <w:numFmt w:val="bullet"/>
      <w:lvlText w:val=""/>
      <w:lvlJc w:val="left"/>
      <w:pPr>
        <w:ind w:left="5040" w:hanging="360"/>
      </w:pPr>
      <w:rPr>
        <w:rFonts w:ascii="Symbol" w:hAnsi="Symbol" w:hint="default"/>
      </w:rPr>
    </w:lvl>
    <w:lvl w:ilvl="7" w:tplc="76CE4182" w:tentative="1">
      <w:start w:val="1"/>
      <w:numFmt w:val="bullet"/>
      <w:lvlText w:val="o"/>
      <w:lvlJc w:val="left"/>
      <w:pPr>
        <w:ind w:left="5760" w:hanging="360"/>
      </w:pPr>
      <w:rPr>
        <w:rFonts w:ascii="Courier New" w:hAnsi="Courier New" w:cs="Courier New" w:hint="default"/>
      </w:rPr>
    </w:lvl>
    <w:lvl w:ilvl="8" w:tplc="68B6658C" w:tentative="1">
      <w:start w:val="1"/>
      <w:numFmt w:val="bullet"/>
      <w:lvlText w:val=""/>
      <w:lvlJc w:val="left"/>
      <w:pPr>
        <w:ind w:left="6480" w:hanging="360"/>
      </w:pPr>
      <w:rPr>
        <w:rFonts w:ascii="Wingdings" w:hAnsi="Wingdings" w:hint="default"/>
      </w:rPr>
    </w:lvl>
  </w:abstractNum>
  <w:abstractNum w:abstractNumId="12" w15:restartNumberingAfterBreak="0">
    <w:nsid w:val="625356EF"/>
    <w:multiLevelType w:val="hybridMultilevel"/>
    <w:tmpl w:val="7D78F582"/>
    <w:lvl w:ilvl="0" w:tplc="33F6B0C0">
      <w:start w:val="1"/>
      <w:numFmt w:val="decimal"/>
      <w:lvlText w:val="%1."/>
      <w:lvlJc w:val="left"/>
      <w:pPr>
        <w:ind w:left="720" w:hanging="360"/>
      </w:pPr>
    </w:lvl>
    <w:lvl w:ilvl="1" w:tplc="54B03DC6" w:tentative="1">
      <w:start w:val="1"/>
      <w:numFmt w:val="lowerLetter"/>
      <w:lvlText w:val="%2."/>
      <w:lvlJc w:val="left"/>
      <w:pPr>
        <w:ind w:left="1440" w:hanging="360"/>
      </w:pPr>
    </w:lvl>
    <w:lvl w:ilvl="2" w:tplc="5BCC04BC" w:tentative="1">
      <w:start w:val="1"/>
      <w:numFmt w:val="lowerRoman"/>
      <w:lvlText w:val="%3."/>
      <w:lvlJc w:val="right"/>
      <w:pPr>
        <w:ind w:left="2160" w:hanging="180"/>
      </w:pPr>
    </w:lvl>
    <w:lvl w:ilvl="3" w:tplc="F318A32C" w:tentative="1">
      <w:start w:val="1"/>
      <w:numFmt w:val="decimal"/>
      <w:lvlText w:val="%4."/>
      <w:lvlJc w:val="left"/>
      <w:pPr>
        <w:ind w:left="2880" w:hanging="360"/>
      </w:pPr>
    </w:lvl>
    <w:lvl w:ilvl="4" w:tplc="3CE0E14A" w:tentative="1">
      <w:start w:val="1"/>
      <w:numFmt w:val="lowerLetter"/>
      <w:lvlText w:val="%5."/>
      <w:lvlJc w:val="left"/>
      <w:pPr>
        <w:ind w:left="3600" w:hanging="360"/>
      </w:pPr>
    </w:lvl>
    <w:lvl w:ilvl="5" w:tplc="92847B5E" w:tentative="1">
      <w:start w:val="1"/>
      <w:numFmt w:val="lowerRoman"/>
      <w:lvlText w:val="%6."/>
      <w:lvlJc w:val="right"/>
      <w:pPr>
        <w:ind w:left="4320" w:hanging="180"/>
      </w:pPr>
    </w:lvl>
    <w:lvl w:ilvl="6" w:tplc="2386295E" w:tentative="1">
      <w:start w:val="1"/>
      <w:numFmt w:val="decimal"/>
      <w:lvlText w:val="%7."/>
      <w:lvlJc w:val="left"/>
      <w:pPr>
        <w:ind w:left="5040" w:hanging="360"/>
      </w:pPr>
    </w:lvl>
    <w:lvl w:ilvl="7" w:tplc="4B72BCC8" w:tentative="1">
      <w:start w:val="1"/>
      <w:numFmt w:val="lowerLetter"/>
      <w:lvlText w:val="%8."/>
      <w:lvlJc w:val="left"/>
      <w:pPr>
        <w:ind w:left="5760" w:hanging="360"/>
      </w:pPr>
    </w:lvl>
    <w:lvl w:ilvl="8" w:tplc="CEBCB87E" w:tentative="1">
      <w:start w:val="1"/>
      <w:numFmt w:val="lowerRoman"/>
      <w:lvlText w:val="%9."/>
      <w:lvlJc w:val="right"/>
      <w:pPr>
        <w:ind w:left="6480" w:hanging="180"/>
      </w:pPr>
    </w:lvl>
  </w:abstractNum>
  <w:abstractNum w:abstractNumId="13" w15:restartNumberingAfterBreak="0">
    <w:nsid w:val="696F1479"/>
    <w:multiLevelType w:val="hybridMultilevel"/>
    <w:tmpl w:val="1F6496F6"/>
    <w:lvl w:ilvl="0" w:tplc="973A0CA2">
      <w:start w:val="1"/>
      <w:numFmt w:val="decimal"/>
      <w:lvlText w:val="%1."/>
      <w:lvlJc w:val="left"/>
      <w:pPr>
        <w:ind w:left="720" w:hanging="360"/>
      </w:pPr>
    </w:lvl>
    <w:lvl w:ilvl="1" w:tplc="1B421BB4" w:tentative="1">
      <w:start w:val="1"/>
      <w:numFmt w:val="lowerLetter"/>
      <w:lvlText w:val="%2."/>
      <w:lvlJc w:val="left"/>
      <w:pPr>
        <w:ind w:left="1440" w:hanging="360"/>
      </w:pPr>
    </w:lvl>
    <w:lvl w:ilvl="2" w:tplc="2ABCEAD0" w:tentative="1">
      <w:start w:val="1"/>
      <w:numFmt w:val="lowerRoman"/>
      <w:lvlText w:val="%3."/>
      <w:lvlJc w:val="right"/>
      <w:pPr>
        <w:ind w:left="2160" w:hanging="180"/>
      </w:pPr>
    </w:lvl>
    <w:lvl w:ilvl="3" w:tplc="B7769FCA" w:tentative="1">
      <w:start w:val="1"/>
      <w:numFmt w:val="decimal"/>
      <w:lvlText w:val="%4."/>
      <w:lvlJc w:val="left"/>
      <w:pPr>
        <w:ind w:left="2880" w:hanging="360"/>
      </w:pPr>
    </w:lvl>
    <w:lvl w:ilvl="4" w:tplc="A072A550" w:tentative="1">
      <w:start w:val="1"/>
      <w:numFmt w:val="lowerLetter"/>
      <w:lvlText w:val="%5."/>
      <w:lvlJc w:val="left"/>
      <w:pPr>
        <w:ind w:left="3600" w:hanging="360"/>
      </w:pPr>
    </w:lvl>
    <w:lvl w:ilvl="5" w:tplc="58820AE8" w:tentative="1">
      <w:start w:val="1"/>
      <w:numFmt w:val="lowerRoman"/>
      <w:lvlText w:val="%6."/>
      <w:lvlJc w:val="right"/>
      <w:pPr>
        <w:ind w:left="4320" w:hanging="180"/>
      </w:pPr>
    </w:lvl>
    <w:lvl w:ilvl="6" w:tplc="CC429DF8" w:tentative="1">
      <w:start w:val="1"/>
      <w:numFmt w:val="decimal"/>
      <w:lvlText w:val="%7."/>
      <w:lvlJc w:val="left"/>
      <w:pPr>
        <w:ind w:left="5040" w:hanging="360"/>
      </w:pPr>
    </w:lvl>
    <w:lvl w:ilvl="7" w:tplc="DC60D09E" w:tentative="1">
      <w:start w:val="1"/>
      <w:numFmt w:val="lowerLetter"/>
      <w:lvlText w:val="%8."/>
      <w:lvlJc w:val="left"/>
      <w:pPr>
        <w:ind w:left="5760" w:hanging="360"/>
      </w:pPr>
    </w:lvl>
    <w:lvl w:ilvl="8" w:tplc="E1C255D6" w:tentative="1">
      <w:start w:val="1"/>
      <w:numFmt w:val="lowerRoman"/>
      <w:lvlText w:val="%9."/>
      <w:lvlJc w:val="right"/>
      <w:pPr>
        <w:ind w:left="6480" w:hanging="180"/>
      </w:pPr>
    </w:lvl>
  </w:abstractNum>
  <w:abstractNum w:abstractNumId="14" w15:restartNumberingAfterBreak="0">
    <w:nsid w:val="6D2C0C98"/>
    <w:multiLevelType w:val="hybridMultilevel"/>
    <w:tmpl w:val="AF304CF6"/>
    <w:lvl w:ilvl="0" w:tplc="EA069DF2">
      <w:start w:val="1"/>
      <w:numFmt w:val="bullet"/>
      <w:lvlText w:val=""/>
      <w:lvlJc w:val="left"/>
      <w:pPr>
        <w:ind w:left="720" w:hanging="360"/>
      </w:pPr>
      <w:rPr>
        <w:rFonts w:ascii="Symbol" w:hAnsi="Symbol" w:hint="default"/>
      </w:rPr>
    </w:lvl>
    <w:lvl w:ilvl="1" w:tplc="F76803FA" w:tentative="1">
      <w:start w:val="1"/>
      <w:numFmt w:val="bullet"/>
      <w:lvlText w:val="o"/>
      <w:lvlJc w:val="left"/>
      <w:pPr>
        <w:ind w:left="1440" w:hanging="360"/>
      </w:pPr>
      <w:rPr>
        <w:rFonts w:ascii="Courier New" w:hAnsi="Courier New" w:cs="Courier New" w:hint="default"/>
      </w:rPr>
    </w:lvl>
    <w:lvl w:ilvl="2" w:tplc="0A8AD3EE" w:tentative="1">
      <w:start w:val="1"/>
      <w:numFmt w:val="bullet"/>
      <w:lvlText w:val=""/>
      <w:lvlJc w:val="left"/>
      <w:pPr>
        <w:ind w:left="2160" w:hanging="360"/>
      </w:pPr>
      <w:rPr>
        <w:rFonts w:ascii="Wingdings" w:hAnsi="Wingdings" w:hint="default"/>
      </w:rPr>
    </w:lvl>
    <w:lvl w:ilvl="3" w:tplc="DB70D42A" w:tentative="1">
      <w:start w:val="1"/>
      <w:numFmt w:val="bullet"/>
      <w:lvlText w:val=""/>
      <w:lvlJc w:val="left"/>
      <w:pPr>
        <w:ind w:left="2880" w:hanging="360"/>
      </w:pPr>
      <w:rPr>
        <w:rFonts w:ascii="Symbol" w:hAnsi="Symbol" w:hint="default"/>
      </w:rPr>
    </w:lvl>
    <w:lvl w:ilvl="4" w:tplc="E5FA37F8" w:tentative="1">
      <w:start w:val="1"/>
      <w:numFmt w:val="bullet"/>
      <w:lvlText w:val="o"/>
      <w:lvlJc w:val="left"/>
      <w:pPr>
        <w:ind w:left="3600" w:hanging="360"/>
      </w:pPr>
      <w:rPr>
        <w:rFonts w:ascii="Courier New" w:hAnsi="Courier New" w:cs="Courier New" w:hint="default"/>
      </w:rPr>
    </w:lvl>
    <w:lvl w:ilvl="5" w:tplc="B77CACF6" w:tentative="1">
      <w:start w:val="1"/>
      <w:numFmt w:val="bullet"/>
      <w:lvlText w:val=""/>
      <w:lvlJc w:val="left"/>
      <w:pPr>
        <w:ind w:left="4320" w:hanging="360"/>
      </w:pPr>
      <w:rPr>
        <w:rFonts w:ascii="Wingdings" w:hAnsi="Wingdings" w:hint="default"/>
      </w:rPr>
    </w:lvl>
    <w:lvl w:ilvl="6" w:tplc="0B8A2452" w:tentative="1">
      <w:start w:val="1"/>
      <w:numFmt w:val="bullet"/>
      <w:lvlText w:val=""/>
      <w:lvlJc w:val="left"/>
      <w:pPr>
        <w:ind w:left="5040" w:hanging="360"/>
      </w:pPr>
      <w:rPr>
        <w:rFonts w:ascii="Symbol" w:hAnsi="Symbol" w:hint="default"/>
      </w:rPr>
    </w:lvl>
    <w:lvl w:ilvl="7" w:tplc="D666C176" w:tentative="1">
      <w:start w:val="1"/>
      <w:numFmt w:val="bullet"/>
      <w:lvlText w:val="o"/>
      <w:lvlJc w:val="left"/>
      <w:pPr>
        <w:ind w:left="5760" w:hanging="360"/>
      </w:pPr>
      <w:rPr>
        <w:rFonts w:ascii="Courier New" w:hAnsi="Courier New" w:cs="Courier New" w:hint="default"/>
      </w:rPr>
    </w:lvl>
    <w:lvl w:ilvl="8" w:tplc="60F8A956" w:tentative="1">
      <w:start w:val="1"/>
      <w:numFmt w:val="bullet"/>
      <w:lvlText w:val=""/>
      <w:lvlJc w:val="left"/>
      <w:pPr>
        <w:ind w:left="6480" w:hanging="360"/>
      </w:pPr>
      <w:rPr>
        <w:rFonts w:ascii="Wingdings" w:hAnsi="Wingdings" w:hint="default"/>
      </w:rPr>
    </w:lvl>
  </w:abstractNum>
  <w:abstractNum w:abstractNumId="15" w15:restartNumberingAfterBreak="0">
    <w:nsid w:val="6F0D24E3"/>
    <w:multiLevelType w:val="hybridMultilevel"/>
    <w:tmpl w:val="AC609178"/>
    <w:lvl w:ilvl="0" w:tplc="5F26A384">
      <w:start w:val="1"/>
      <w:numFmt w:val="lowerLetter"/>
      <w:lvlText w:val="%1."/>
      <w:lvlJc w:val="left"/>
      <w:pPr>
        <w:ind w:left="1440" w:hanging="360"/>
      </w:pPr>
      <w:rPr>
        <w:rFonts w:hint="default"/>
      </w:rPr>
    </w:lvl>
    <w:lvl w:ilvl="1" w:tplc="94D66D5A">
      <w:start w:val="1"/>
      <w:numFmt w:val="lowerLetter"/>
      <w:lvlText w:val="%2."/>
      <w:lvlJc w:val="left"/>
      <w:pPr>
        <w:ind w:left="1440" w:hanging="360"/>
      </w:pPr>
    </w:lvl>
    <w:lvl w:ilvl="2" w:tplc="A92225CE" w:tentative="1">
      <w:start w:val="1"/>
      <w:numFmt w:val="lowerRoman"/>
      <w:lvlText w:val="%3."/>
      <w:lvlJc w:val="right"/>
      <w:pPr>
        <w:ind w:left="2160" w:hanging="180"/>
      </w:pPr>
    </w:lvl>
    <w:lvl w:ilvl="3" w:tplc="C52CDF56" w:tentative="1">
      <w:start w:val="1"/>
      <w:numFmt w:val="decimal"/>
      <w:lvlText w:val="%4."/>
      <w:lvlJc w:val="left"/>
      <w:pPr>
        <w:ind w:left="2880" w:hanging="360"/>
      </w:pPr>
    </w:lvl>
    <w:lvl w:ilvl="4" w:tplc="911415FA" w:tentative="1">
      <w:start w:val="1"/>
      <w:numFmt w:val="lowerLetter"/>
      <w:lvlText w:val="%5."/>
      <w:lvlJc w:val="left"/>
      <w:pPr>
        <w:ind w:left="3600" w:hanging="360"/>
      </w:pPr>
    </w:lvl>
    <w:lvl w:ilvl="5" w:tplc="6B1476B4" w:tentative="1">
      <w:start w:val="1"/>
      <w:numFmt w:val="lowerRoman"/>
      <w:lvlText w:val="%6."/>
      <w:lvlJc w:val="right"/>
      <w:pPr>
        <w:ind w:left="4320" w:hanging="180"/>
      </w:pPr>
    </w:lvl>
    <w:lvl w:ilvl="6" w:tplc="4F8E7F36" w:tentative="1">
      <w:start w:val="1"/>
      <w:numFmt w:val="decimal"/>
      <w:lvlText w:val="%7."/>
      <w:lvlJc w:val="left"/>
      <w:pPr>
        <w:ind w:left="5040" w:hanging="360"/>
      </w:pPr>
    </w:lvl>
    <w:lvl w:ilvl="7" w:tplc="E054BC50" w:tentative="1">
      <w:start w:val="1"/>
      <w:numFmt w:val="lowerLetter"/>
      <w:lvlText w:val="%8."/>
      <w:lvlJc w:val="left"/>
      <w:pPr>
        <w:ind w:left="5760" w:hanging="360"/>
      </w:pPr>
    </w:lvl>
    <w:lvl w:ilvl="8" w:tplc="DA28F358" w:tentative="1">
      <w:start w:val="1"/>
      <w:numFmt w:val="lowerRoman"/>
      <w:lvlText w:val="%9."/>
      <w:lvlJc w:val="right"/>
      <w:pPr>
        <w:ind w:left="6480" w:hanging="180"/>
      </w:pPr>
    </w:lvl>
  </w:abstractNum>
  <w:abstractNum w:abstractNumId="16" w15:restartNumberingAfterBreak="0">
    <w:nsid w:val="701F352D"/>
    <w:multiLevelType w:val="hybridMultilevel"/>
    <w:tmpl w:val="9C72316E"/>
    <w:lvl w:ilvl="0" w:tplc="06FAE9A0">
      <w:start w:val="1"/>
      <w:numFmt w:val="bullet"/>
      <w:lvlText w:val=""/>
      <w:lvlJc w:val="left"/>
      <w:pPr>
        <w:ind w:left="720" w:hanging="360"/>
      </w:pPr>
      <w:rPr>
        <w:rFonts w:ascii="Symbol" w:hAnsi="Symbol" w:hint="default"/>
      </w:rPr>
    </w:lvl>
    <w:lvl w:ilvl="1" w:tplc="43D21C8A" w:tentative="1">
      <w:start w:val="1"/>
      <w:numFmt w:val="bullet"/>
      <w:lvlText w:val="o"/>
      <w:lvlJc w:val="left"/>
      <w:pPr>
        <w:ind w:left="1440" w:hanging="360"/>
      </w:pPr>
      <w:rPr>
        <w:rFonts w:ascii="Courier New" w:hAnsi="Courier New" w:cs="Courier New" w:hint="default"/>
      </w:rPr>
    </w:lvl>
    <w:lvl w:ilvl="2" w:tplc="5F1888A6" w:tentative="1">
      <w:start w:val="1"/>
      <w:numFmt w:val="bullet"/>
      <w:lvlText w:val=""/>
      <w:lvlJc w:val="left"/>
      <w:pPr>
        <w:ind w:left="2160" w:hanging="360"/>
      </w:pPr>
      <w:rPr>
        <w:rFonts w:ascii="Wingdings" w:hAnsi="Wingdings" w:hint="default"/>
      </w:rPr>
    </w:lvl>
    <w:lvl w:ilvl="3" w:tplc="BC5EDFE2" w:tentative="1">
      <w:start w:val="1"/>
      <w:numFmt w:val="bullet"/>
      <w:lvlText w:val=""/>
      <w:lvlJc w:val="left"/>
      <w:pPr>
        <w:ind w:left="2880" w:hanging="360"/>
      </w:pPr>
      <w:rPr>
        <w:rFonts w:ascii="Symbol" w:hAnsi="Symbol" w:hint="default"/>
      </w:rPr>
    </w:lvl>
    <w:lvl w:ilvl="4" w:tplc="8ADA454A" w:tentative="1">
      <w:start w:val="1"/>
      <w:numFmt w:val="bullet"/>
      <w:lvlText w:val="o"/>
      <w:lvlJc w:val="left"/>
      <w:pPr>
        <w:ind w:left="3600" w:hanging="360"/>
      </w:pPr>
      <w:rPr>
        <w:rFonts w:ascii="Courier New" w:hAnsi="Courier New" w:cs="Courier New" w:hint="default"/>
      </w:rPr>
    </w:lvl>
    <w:lvl w:ilvl="5" w:tplc="7878F2B4" w:tentative="1">
      <w:start w:val="1"/>
      <w:numFmt w:val="bullet"/>
      <w:lvlText w:val=""/>
      <w:lvlJc w:val="left"/>
      <w:pPr>
        <w:ind w:left="4320" w:hanging="360"/>
      </w:pPr>
      <w:rPr>
        <w:rFonts w:ascii="Wingdings" w:hAnsi="Wingdings" w:hint="default"/>
      </w:rPr>
    </w:lvl>
    <w:lvl w:ilvl="6" w:tplc="74E01642" w:tentative="1">
      <w:start w:val="1"/>
      <w:numFmt w:val="bullet"/>
      <w:lvlText w:val=""/>
      <w:lvlJc w:val="left"/>
      <w:pPr>
        <w:ind w:left="5040" w:hanging="360"/>
      </w:pPr>
      <w:rPr>
        <w:rFonts w:ascii="Symbol" w:hAnsi="Symbol" w:hint="default"/>
      </w:rPr>
    </w:lvl>
    <w:lvl w:ilvl="7" w:tplc="69427790" w:tentative="1">
      <w:start w:val="1"/>
      <w:numFmt w:val="bullet"/>
      <w:lvlText w:val="o"/>
      <w:lvlJc w:val="left"/>
      <w:pPr>
        <w:ind w:left="5760" w:hanging="360"/>
      </w:pPr>
      <w:rPr>
        <w:rFonts w:ascii="Courier New" w:hAnsi="Courier New" w:cs="Courier New" w:hint="default"/>
      </w:rPr>
    </w:lvl>
    <w:lvl w:ilvl="8" w:tplc="37449ECE" w:tentative="1">
      <w:start w:val="1"/>
      <w:numFmt w:val="bullet"/>
      <w:lvlText w:val=""/>
      <w:lvlJc w:val="left"/>
      <w:pPr>
        <w:ind w:left="6480" w:hanging="360"/>
      </w:pPr>
      <w:rPr>
        <w:rFonts w:ascii="Wingdings" w:hAnsi="Wingdings" w:hint="default"/>
      </w:rPr>
    </w:lvl>
  </w:abstractNum>
  <w:abstractNum w:abstractNumId="17" w15:restartNumberingAfterBreak="0">
    <w:nsid w:val="74361074"/>
    <w:multiLevelType w:val="hybridMultilevel"/>
    <w:tmpl w:val="D8027D80"/>
    <w:lvl w:ilvl="0" w:tplc="2E249580">
      <w:start w:val="1"/>
      <w:numFmt w:val="decimal"/>
      <w:lvlText w:val="%1."/>
      <w:lvlJc w:val="left"/>
      <w:pPr>
        <w:ind w:left="720" w:hanging="360"/>
      </w:pPr>
    </w:lvl>
    <w:lvl w:ilvl="1" w:tplc="E0F0F52A" w:tentative="1">
      <w:start w:val="1"/>
      <w:numFmt w:val="lowerLetter"/>
      <w:lvlText w:val="%2."/>
      <w:lvlJc w:val="left"/>
      <w:pPr>
        <w:ind w:left="1440" w:hanging="360"/>
      </w:pPr>
    </w:lvl>
    <w:lvl w:ilvl="2" w:tplc="EEE45A50" w:tentative="1">
      <w:start w:val="1"/>
      <w:numFmt w:val="lowerRoman"/>
      <w:lvlText w:val="%3."/>
      <w:lvlJc w:val="right"/>
      <w:pPr>
        <w:ind w:left="2160" w:hanging="180"/>
      </w:pPr>
    </w:lvl>
    <w:lvl w:ilvl="3" w:tplc="158CF55C" w:tentative="1">
      <w:start w:val="1"/>
      <w:numFmt w:val="decimal"/>
      <w:lvlText w:val="%4."/>
      <w:lvlJc w:val="left"/>
      <w:pPr>
        <w:ind w:left="2880" w:hanging="360"/>
      </w:pPr>
    </w:lvl>
    <w:lvl w:ilvl="4" w:tplc="5EB01318" w:tentative="1">
      <w:start w:val="1"/>
      <w:numFmt w:val="lowerLetter"/>
      <w:lvlText w:val="%5."/>
      <w:lvlJc w:val="left"/>
      <w:pPr>
        <w:ind w:left="3600" w:hanging="360"/>
      </w:pPr>
    </w:lvl>
    <w:lvl w:ilvl="5" w:tplc="DAE2CD78" w:tentative="1">
      <w:start w:val="1"/>
      <w:numFmt w:val="lowerRoman"/>
      <w:lvlText w:val="%6."/>
      <w:lvlJc w:val="right"/>
      <w:pPr>
        <w:ind w:left="4320" w:hanging="180"/>
      </w:pPr>
    </w:lvl>
    <w:lvl w:ilvl="6" w:tplc="E9D677AE" w:tentative="1">
      <w:start w:val="1"/>
      <w:numFmt w:val="decimal"/>
      <w:lvlText w:val="%7."/>
      <w:lvlJc w:val="left"/>
      <w:pPr>
        <w:ind w:left="5040" w:hanging="360"/>
      </w:pPr>
    </w:lvl>
    <w:lvl w:ilvl="7" w:tplc="D0AE1B1C" w:tentative="1">
      <w:start w:val="1"/>
      <w:numFmt w:val="lowerLetter"/>
      <w:lvlText w:val="%8."/>
      <w:lvlJc w:val="left"/>
      <w:pPr>
        <w:ind w:left="5760" w:hanging="360"/>
      </w:pPr>
    </w:lvl>
    <w:lvl w:ilvl="8" w:tplc="862CAC72" w:tentative="1">
      <w:start w:val="1"/>
      <w:numFmt w:val="lowerRoman"/>
      <w:lvlText w:val="%9."/>
      <w:lvlJc w:val="right"/>
      <w:pPr>
        <w:ind w:left="6480" w:hanging="180"/>
      </w:pPr>
    </w:lvl>
  </w:abstractNum>
  <w:abstractNum w:abstractNumId="18" w15:restartNumberingAfterBreak="0">
    <w:nsid w:val="76E27CC4"/>
    <w:multiLevelType w:val="hybridMultilevel"/>
    <w:tmpl w:val="81F2BF86"/>
    <w:lvl w:ilvl="0" w:tplc="FD1A5E38">
      <w:start w:val="1"/>
      <w:numFmt w:val="bullet"/>
      <w:lvlText w:val=""/>
      <w:lvlJc w:val="left"/>
      <w:pPr>
        <w:ind w:left="720" w:hanging="360"/>
      </w:pPr>
      <w:rPr>
        <w:rFonts w:ascii="Symbol" w:hAnsi="Symbol" w:hint="default"/>
      </w:rPr>
    </w:lvl>
    <w:lvl w:ilvl="1" w:tplc="122805AC" w:tentative="1">
      <w:start w:val="1"/>
      <w:numFmt w:val="bullet"/>
      <w:lvlText w:val="o"/>
      <w:lvlJc w:val="left"/>
      <w:pPr>
        <w:ind w:left="1440" w:hanging="360"/>
      </w:pPr>
      <w:rPr>
        <w:rFonts w:ascii="Courier New" w:hAnsi="Courier New" w:cs="Courier New" w:hint="default"/>
      </w:rPr>
    </w:lvl>
    <w:lvl w:ilvl="2" w:tplc="0D3E52FA" w:tentative="1">
      <w:start w:val="1"/>
      <w:numFmt w:val="bullet"/>
      <w:lvlText w:val=""/>
      <w:lvlJc w:val="left"/>
      <w:pPr>
        <w:ind w:left="2160" w:hanging="360"/>
      </w:pPr>
      <w:rPr>
        <w:rFonts w:ascii="Wingdings" w:hAnsi="Wingdings" w:hint="default"/>
      </w:rPr>
    </w:lvl>
    <w:lvl w:ilvl="3" w:tplc="9446EF66" w:tentative="1">
      <w:start w:val="1"/>
      <w:numFmt w:val="bullet"/>
      <w:lvlText w:val=""/>
      <w:lvlJc w:val="left"/>
      <w:pPr>
        <w:ind w:left="2880" w:hanging="360"/>
      </w:pPr>
      <w:rPr>
        <w:rFonts w:ascii="Symbol" w:hAnsi="Symbol" w:hint="default"/>
      </w:rPr>
    </w:lvl>
    <w:lvl w:ilvl="4" w:tplc="A7E452EC" w:tentative="1">
      <w:start w:val="1"/>
      <w:numFmt w:val="bullet"/>
      <w:lvlText w:val="o"/>
      <w:lvlJc w:val="left"/>
      <w:pPr>
        <w:ind w:left="3600" w:hanging="360"/>
      </w:pPr>
      <w:rPr>
        <w:rFonts w:ascii="Courier New" w:hAnsi="Courier New" w:cs="Courier New" w:hint="default"/>
      </w:rPr>
    </w:lvl>
    <w:lvl w:ilvl="5" w:tplc="89784452" w:tentative="1">
      <w:start w:val="1"/>
      <w:numFmt w:val="bullet"/>
      <w:lvlText w:val=""/>
      <w:lvlJc w:val="left"/>
      <w:pPr>
        <w:ind w:left="4320" w:hanging="360"/>
      </w:pPr>
      <w:rPr>
        <w:rFonts w:ascii="Wingdings" w:hAnsi="Wingdings" w:hint="default"/>
      </w:rPr>
    </w:lvl>
    <w:lvl w:ilvl="6" w:tplc="4B80E436" w:tentative="1">
      <w:start w:val="1"/>
      <w:numFmt w:val="bullet"/>
      <w:lvlText w:val=""/>
      <w:lvlJc w:val="left"/>
      <w:pPr>
        <w:ind w:left="5040" w:hanging="360"/>
      </w:pPr>
      <w:rPr>
        <w:rFonts w:ascii="Symbol" w:hAnsi="Symbol" w:hint="default"/>
      </w:rPr>
    </w:lvl>
    <w:lvl w:ilvl="7" w:tplc="744E45CC" w:tentative="1">
      <w:start w:val="1"/>
      <w:numFmt w:val="bullet"/>
      <w:lvlText w:val="o"/>
      <w:lvlJc w:val="left"/>
      <w:pPr>
        <w:ind w:left="5760" w:hanging="360"/>
      </w:pPr>
      <w:rPr>
        <w:rFonts w:ascii="Courier New" w:hAnsi="Courier New" w:cs="Courier New" w:hint="default"/>
      </w:rPr>
    </w:lvl>
    <w:lvl w:ilvl="8" w:tplc="F866FACA" w:tentative="1">
      <w:start w:val="1"/>
      <w:numFmt w:val="bullet"/>
      <w:lvlText w:val=""/>
      <w:lvlJc w:val="left"/>
      <w:pPr>
        <w:ind w:left="6480" w:hanging="360"/>
      </w:pPr>
      <w:rPr>
        <w:rFonts w:ascii="Wingdings" w:hAnsi="Wingdings" w:hint="default"/>
      </w:rPr>
    </w:lvl>
  </w:abstractNum>
  <w:abstractNum w:abstractNumId="19"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9"/>
  </w:num>
  <w:num w:numId="3">
    <w:abstractNumId w:val="7"/>
  </w:num>
  <w:num w:numId="4">
    <w:abstractNumId w:val="0"/>
  </w:num>
  <w:num w:numId="5">
    <w:abstractNumId w:val="12"/>
  </w:num>
  <w:num w:numId="6">
    <w:abstractNumId w:val="2"/>
  </w:num>
  <w:num w:numId="7">
    <w:abstractNumId w:val="18"/>
  </w:num>
  <w:num w:numId="8">
    <w:abstractNumId w:val="6"/>
  </w:num>
  <w:num w:numId="9">
    <w:abstractNumId w:val="3"/>
  </w:num>
  <w:num w:numId="10">
    <w:abstractNumId w:val="11"/>
  </w:num>
  <w:num w:numId="11">
    <w:abstractNumId w:val="16"/>
  </w:num>
  <w:num w:numId="12">
    <w:abstractNumId w:val="14"/>
  </w:num>
  <w:num w:numId="13">
    <w:abstractNumId w:val="9"/>
  </w:num>
  <w:num w:numId="14">
    <w:abstractNumId w:val="4"/>
  </w:num>
  <w:num w:numId="15">
    <w:abstractNumId w:val="17"/>
  </w:num>
  <w:num w:numId="16">
    <w:abstractNumId w:val="1"/>
  </w:num>
  <w:num w:numId="17">
    <w:abstractNumId w:val="15"/>
  </w:num>
  <w:num w:numId="18">
    <w:abstractNumId w:val="5"/>
  </w:num>
  <w:num w:numId="19">
    <w:abstractNumId w:val="13"/>
  </w:num>
  <w:num w:numId="2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EKUNLE">
    <w15:presenceInfo w15:providerId="Windows Live" w15:userId="f2fdd5e912868a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A09"/>
    <w:rsid w:val="00000322"/>
    <w:rsid w:val="00007B50"/>
    <w:rsid w:val="000102C3"/>
    <w:rsid w:val="0002037D"/>
    <w:rsid w:val="00020DBF"/>
    <w:rsid w:val="000300C0"/>
    <w:rsid w:val="000301B3"/>
    <w:rsid w:val="00030F1D"/>
    <w:rsid w:val="0003366C"/>
    <w:rsid w:val="0004319C"/>
    <w:rsid w:val="000462FD"/>
    <w:rsid w:val="00052861"/>
    <w:rsid w:val="00070403"/>
    <w:rsid w:val="00070BB0"/>
    <w:rsid w:val="00073F01"/>
    <w:rsid w:val="00074041"/>
    <w:rsid w:val="00074C29"/>
    <w:rsid w:val="00076C1B"/>
    <w:rsid w:val="0007762A"/>
    <w:rsid w:val="00081731"/>
    <w:rsid w:val="00083CEA"/>
    <w:rsid w:val="00090BEB"/>
    <w:rsid w:val="00091835"/>
    <w:rsid w:val="00095E5E"/>
    <w:rsid w:val="000A439E"/>
    <w:rsid w:val="000B02CB"/>
    <w:rsid w:val="000B75DD"/>
    <w:rsid w:val="000B772E"/>
    <w:rsid w:val="000C0C0A"/>
    <w:rsid w:val="000C4996"/>
    <w:rsid w:val="000C5E11"/>
    <w:rsid w:val="000C7409"/>
    <w:rsid w:val="000D2DFF"/>
    <w:rsid w:val="000D5740"/>
    <w:rsid w:val="000E049B"/>
    <w:rsid w:val="000E0E2B"/>
    <w:rsid w:val="000E3672"/>
    <w:rsid w:val="000E377F"/>
    <w:rsid w:val="000E3B68"/>
    <w:rsid w:val="000E3C0B"/>
    <w:rsid w:val="000E5BB1"/>
    <w:rsid w:val="000E7EDB"/>
    <w:rsid w:val="000F1DCC"/>
    <w:rsid w:val="000F4062"/>
    <w:rsid w:val="000F61C5"/>
    <w:rsid w:val="000F6BA6"/>
    <w:rsid w:val="00102BC0"/>
    <w:rsid w:val="001054A9"/>
    <w:rsid w:val="0010789F"/>
    <w:rsid w:val="001121DE"/>
    <w:rsid w:val="00123155"/>
    <w:rsid w:val="00124417"/>
    <w:rsid w:val="00127A43"/>
    <w:rsid w:val="0013149D"/>
    <w:rsid w:val="00137FCD"/>
    <w:rsid w:val="001401E6"/>
    <w:rsid w:val="001438ED"/>
    <w:rsid w:val="0014406D"/>
    <w:rsid w:val="00145000"/>
    <w:rsid w:val="001508F8"/>
    <w:rsid w:val="001534BF"/>
    <w:rsid w:val="00157DCE"/>
    <w:rsid w:val="001611B5"/>
    <w:rsid w:val="001622BB"/>
    <w:rsid w:val="00164CD4"/>
    <w:rsid w:val="00166F1A"/>
    <w:rsid w:val="00170EB0"/>
    <w:rsid w:val="00171359"/>
    <w:rsid w:val="001715C6"/>
    <w:rsid w:val="00173481"/>
    <w:rsid w:val="00173660"/>
    <w:rsid w:val="00174407"/>
    <w:rsid w:val="00184A40"/>
    <w:rsid w:val="00187BB8"/>
    <w:rsid w:val="00190523"/>
    <w:rsid w:val="0019268A"/>
    <w:rsid w:val="001926BA"/>
    <w:rsid w:val="001929E6"/>
    <w:rsid w:val="0019468D"/>
    <w:rsid w:val="00194B74"/>
    <w:rsid w:val="001969F2"/>
    <w:rsid w:val="001970BB"/>
    <w:rsid w:val="00197C9F"/>
    <w:rsid w:val="001A4D13"/>
    <w:rsid w:val="001A7D43"/>
    <w:rsid w:val="001B173B"/>
    <w:rsid w:val="001B4AFE"/>
    <w:rsid w:val="001B603E"/>
    <w:rsid w:val="001B7997"/>
    <w:rsid w:val="001C1263"/>
    <w:rsid w:val="001C21FB"/>
    <w:rsid w:val="001C3943"/>
    <w:rsid w:val="001C5940"/>
    <w:rsid w:val="001C621A"/>
    <w:rsid w:val="001D1419"/>
    <w:rsid w:val="001D2462"/>
    <w:rsid w:val="001D4826"/>
    <w:rsid w:val="001D50F4"/>
    <w:rsid w:val="001D5579"/>
    <w:rsid w:val="001D6AD2"/>
    <w:rsid w:val="001D6C89"/>
    <w:rsid w:val="001E04FF"/>
    <w:rsid w:val="001E283A"/>
    <w:rsid w:val="001E32CC"/>
    <w:rsid w:val="001E57EE"/>
    <w:rsid w:val="001E5AC6"/>
    <w:rsid w:val="001F029B"/>
    <w:rsid w:val="001F0933"/>
    <w:rsid w:val="001F3B72"/>
    <w:rsid w:val="001F57FF"/>
    <w:rsid w:val="002016CA"/>
    <w:rsid w:val="00202A41"/>
    <w:rsid w:val="002063C2"/>
    <w:rsid w:val="002065A5"/>
    <w:rsid w:val="002069F3"/>
    <w:rsid w:val="00206F95"/>
    <w:rsid w:val="002145C6"/>
    <w:rsid w:val="002146EF"/>
    <w:rsid w:val="00216BF4"/>
    <w:rsid w:val="002264FE"/>
    <w:rsid w:val="002267B1"/>
    <w:rsid w:val="00234260"/>
    <w:rsid w:val="00234DAE"/>
    <w:rsid w:val="00240B16"/>
    <w:rsid w:val="00240B32"/>
    <w:rsid w:val="00240B57"/>
    <w:rsid w:val="002418AA"/>
    <w:rsid w:val="00242C18"/>
    <w:rsid w:val="0024494C"/>
    <w:rsid w:val="00245E29"/>
    <w:rsid w:val="002467DD"/>
    <w:rsid w:val="0025070C"/>
    <w:rsid w:val="00253760"/>
    <w:rsid w:val="0025448F"/>
    <w:rsid w:val="00254928"/>
    <w:rsid w:val="00254B3B"/>
    <w:rsid w:val="00254D3F"/>
    <w:rsid w:val="002560A3"/>
    <w:rsid w:val="00260588"/>
    <w:rsid w:val="00260783"/>
    <w:rsid w:val="00265941"/>
    <w:rsid w:val="00265D6E"/>
    <w:rsid w:val="00274090"/>
    <w:rsid w:val="00274E73"/>
    <w:rsid w:val="00275A25"/>
    <w:rsid w:val="00284F25"/>
    <w:rsid w:val="002857A3"/>
    <w:rsid w:val="00293BC8"/>
    <w:rsid w:val="00296D3D"/>
    <w:rsid w:val="002973D4"/>
    <w:rsid w:val="00297FD8"/>
    <w:rsid w:val="002A77AA"/>
    <w:rsid w:val="002B1358"/>
    <w:rsid w:val="002B2426"/>
    <w:rsid w:val="002B26BC"/>
    <w:rsid w:val="002B31FE"/>
    <w:rsid w:val="002B3CB9"/>
    <w:rsid w:val="002B49C8"/>
    <w:rsid w:val="002B4D98"/>
    <w:rsid w:val="002B65F4"/>
    <w:rsid w:val="002C28B0"/>
    <w:rsid w:val="002C32D0"/>
    <w:rsid w:val="002C42FB"/>
    <w:rsid w:val="002C56CC"/>
    <w:rsid w:val="002C606A"/>
    <w:rsid w:val="002C73FE"/>
    <w:rsid w:val="002D203E"/>
    <w:rsid w:val="002D3922"/>
    <w:rsid w:val="002D3D1C"/>
    <w:rsid w:val="002D4542"/>
    <w:rsid w:val="002D5C57"/>
    <w:rsid w:val="002D6945"/>
    <w:rsid w:val="002D6FAD"/>
    <w:rsid w:val="002D753B"/>
    <w:rsid w:val="002D7E88"/>
    <w:rsid w:val="002E2320"/>
    <w:rsid w:val="002E34F2"/>
    <w:rsid w:val="002E579A"/>
    <w:rsid w:val="002E5E17"/>
    <w:rsid w:val="002E6166"/>
    <w:rsid w:val="002F4345"/>
    <w:rsid w:val="002F5633"/>
    <w:rsid w:val="002F7DE3"/>
    <w:rsid w:val="00303EA1"/>
    <w:rsid w:val="0030437E"/>
    <w:rsid w:val="00305B93"/>
    <w:rsid w:val="00311580"/>
    <w:rsid w:val="00311590"/>
    <w:rsid w:val="00315BDD"/>
    <w:rsid w:val="003220AC"/>
    <w:rsid w:val="00322AE6"/>
    <w:rsid w:val="00327894"/>
    <w:rsid w:val="00332D33"/>
    <w:rsid w:val="00333019"/>
    <w:rsid w:val="00334B4F"/>
    <w:rsid w:val="0033546C"/>
    <w:rsid w:val="00335795"/>
    <w:rsid w:val="00336476"/>
    <w:rsid w:val="00337B61"/>
    <w:rsid w:val="003428F6"/>
    <w:rsid w:val="00346132"/>
    <w:rsid w:val="00347A71"/>
    <w:rsid w:val="0035419E"/>
    <w:rsid w:val="00355DEB"/>
    <w:rsid w:val="00356897"/>
    <w:rsid w:val="003576BF"/>
    <w:rsid w:val="00357905"/>
    <w:rsid w:val="003605A3"/>
    <w:rsid w:val="003605E0"/>
    <w:rsid w:val="003653C8"/>
    <w:rsid w:val="003654D1"/>
    <w:rsid w:val="003676B0"/>
    <w:rsid w:val="00370846"/>
    <w:rsid w:val="00373A22"/>
    <w:rsid w:val="00375144"/>
    <w:rsid w:val="0037636E"/>
    <w:rsid w:val="003815E9"/>
    <w:rsid w:val="003819AF"/>
    <w:rsid w:val="00381BA7"/>
    <w:rsid w:val="003832A3"/>
    <w:rsid w:val="003854BF"/>
    <w:rsid w:val="00385A2F"/>
    <w:rsid w:val="00386363"/>
    <w:rsid w:val="00386561"/>
    <w:rsid w:val="003940CD"/>
    <w:rsid w:val="00397809"/>
    <w:rsid w:val="00397F4E"/>
    <w:rsid w:val="003A0035"/>
    <w:rsid w:val="003A15F4"/>
    <w:rsid w:val="003A20AD"/>
    <w:rsid w:val="003A29D0"/>
    <w:rsid w:val="003A37AE"/>
    <w:rsid w:val="003A3864"/>
    <w:rsid w:val="003A6F94"/>
    <w:rsid w:val="003B11B0"/>
    <w:rsid w:val="003B43D6"/>
    <w:rsid w:val="003B7071"/>
    <w:rsid w:val="003B7B22"/>
    <w:rsid w:val="003C033E"/>
    <w:rsid w:val="003C0541"/>
    <w:rsid w:val="003C4CBC"/>
    <w:rsid w:val="003C6DB6"/>
    <w:rsid w:val="003D0D60"/>
    <w:rsid w:val="003D1199"/>
    <w:rsid w:val="003D1342"/>
    <w:rsid w:val="003D1EDB"/>
    <w:rsid w:val="003D30AA"/>
    <w:rsid w:val="003D5B1B"/>
    <w:rsid w:val="003D6B29"/>
    <w:rsid w:val="003D7949"/>
    <w:rsid w:val="003D7B5F"/>
    <w:rsid w:val="003E2BD3"/>
    <w:rsid w:val="003E4C90"/>
    <w:rsid w:val="003E5446"/>
    <w:rsid w:val="003E7059"/>
    <w:rsid w:val="003F0695"/>
    <w:rsid w:val="003F1E14"/>
    <w:rsid w:val="003F2AFF"/>
    <w:rsid w:val="003F576A"/>
    <w:rsid w:val="003F62C2"/>
    <w:rsid w:val="003F69C0"/>
    <w:rsid w:val="004020A7"/>
    <w:rsid w:val="00406503"/>
    <w:rsid w:val="004075C2"/>
    <w:rsid w:val="00411707"/>
    <w:rsid w:val="00411A78"/>
    <w:rsid w:val="00414C80"/>
    <w:rsid w:val="004150AA"/>
    <w:rsid w:val="00420BD6"/>
    <w:rsid w:val="00423968"/>
    <w:rsid w:val="00424C6F"/>
    <w:rsid w:val="0042692C"/>
    <w:rsid w:val="00427E04"/>
    <w:rsid w:val="0043106C"/>
    <w:rsid w:val="00432795"/>
    <w:rsid w:val="00434494"/>
    <w:rsid w:val="00434FEE"/>
    <w:rsid w:val="00436BB9"/>
    <w:rsid w:val="0043775E"/>
    <w:rsid w:val="00437813"/>
    <w:rsid w:val="004429EB"/>
    <w:rsid w:val="00442AED"/>
    <w:rsid w:val="0044483A"/>
    <w:rsid w:val="00445F47"/>
    <w:rsid w:val="00453305"/>
    <w:rsid w:val="00453BEF"/>
    <w:rsid w:val="00454684"/>
    <w:rsid w:val="00455E09"/>
    <w:rsid w:val="004602CC"/>
    <w:rsid w:val="004624CB"/>
    <w:rsid w:val="00463146"/>
    <w:rsid w:val="00463DDE"/>
    <w:rsid w:val="00463F61"/>
    <w:rsid w:val="00464638"/>
    <w:rsid w:val="0046639E"/>
    <w:rsid w:val="00466A2B"/>
    <w:rsid w:val="0047473B"/>
    <w:rsid w:val="00474E58"/>
    <w:rsid w:val="004753A1"/>
    <w:rsid w:val="004A2F21"/>
    <w:rsid w:val="004B03B0"/>
    <w:rsid w:val="004B09FC"/>
    <w:rsid w:val="004B74D0"/>
    <w:rsid w:val="004B7F30"/>
    <w:rsid w:val="004C080B"/>
    <w:rsid w:val="004C6A69"/>
    <w:rsid w:val="004D0198"/>
    <w:rsid w:val="004D2037"/>
    <w:rsid w:val="004D239E"/>
    <w:rsid w:val="004D3D76"/>
    <w:rsid w:val="004D43D0"/>
    <w:rsid w:val="004E05F4"/>
    <w:rsid w:val="004E2156"/>
    <w:rsid w:val="004E22F1"/>
    <w:rsid w:val="004F3956"/>
    <w:rsid w:val="00500B64"/>
    <w:rsid w:val="005017FC"/>
    <w:rsid w:val="00503B71"/>
    <w:rsid w:val="00510744"/>
    <w:rsid w:val="0051481C"/>
    <w:rsid w:val="0051490D"/>
    <w:rsid w:val="005171CF"/>
    <w:rsid w:val="00525D71"/>
    <w:rsid w:val="00525E9E"/>
    <w:rsid w:val="00526226"/>
    <w:rsid w:val="00530AE8"/>
    <w:rsid w:val="00544E59"/>
    <w:rsid w:val="00546569"/>
    <w:rsid w:val="00547E21"/>
    <w:rsid w:val="00555865"/>
    <w:rsid w:val="00556326"/>
    <w:rsid w:val="00561754"/>
    <w:rsid w:val="0056330D"/>
    <w:rsid w:val="00571AF2"/>
    <w:rsid w:val="00572B7B"/>
    <w:rsid w:val="00573FF3"/>
    <w:rsid w:val="00576C1D"/>
    <w:rsid w:val="005773CA"/>
    <w:rsid w:val="005811ED"/>
    <w:rsid w:val="0058211C"/>
    <w:rsid w:val="00587737"/>
    <w:rsid w:val="00591BC6"/>
    <w:rsid w:val="005929CC"/>
    <w:rsid w:val="00592D2B"/>
    <w:rsid w:val="00592D54"/>
    <w:rsid w:val="0059448D"/>
    <w:rsid w:val="005962F1"/>
    <w:rsid w:val="005A19B6"/>
    <w:rsid w:val="005A48D3"/>
    <w:rsid w:val="005A55A4"/>
    <w:rsid w:val="005B0523"/>
    <w:rsid w:val="005B0EDE"/>
    <w:rsid w:val="005B2DF9"/>
    <w:rsid w:val="005B4F0E"/>
    <w:rsid w:val="005D4BC9"/>
    <w:rsid w:val="005D4EE3"/>
    <w:rsid w:val="005D5569"/>
    <w:rsid w:val="005D7836"/>
    <w:rsid w:val="005E60B0"/>
    <w:rsid w:val="005E79FA"/>
    <w:rsid w:val="005E7E70"/>
    <w:rsid w:val="005F3AD1"/>
    <w:rsid w:val="005F4C5B"/>
    <w:rsid w:val="005F66C8"/>
    <w:rsid w:val="00604241"/>
    <w:rsid w:val="00604A8D"/>
    <w:rsid w:val="00606448"/>
    <w:rsid w:val="00614FA8"/>
    <w:rsid w:val="00616622"/>
    <w:rsid w:val="006168F1"/>
    <w:rsid w:val="00617514"/>
    <w:rsid w:val="00617E4C"/>
    <w:rsid w:val="0062045B"/>
    <w:rsid w:val="006264A9"/>
    <w:rsid w:val="00633EBC"/>
    <w:rsid w:val="006356D8"/>
    <w:rsid w:val="006365AA"/>
    <w:rsid w:val="00637EEC"/>
    <w:rsid w:val="00640D2E"/>
    <w:rsid w:val="006443D8"/>
    <w:rsid w:val="00644648"/>
    <w:rsid w:val="00645E4F"/>
    <w:rsid w:val="00647D8F"/>
    <w:rsid w:val="00652B6D"/>
    <w:rsid w:val="00656BA4"/>
    <w:rsid w:val="00657DF3"/>
    <w:rsid w:val="00660200"/>
    <w:rsid w:val="00661FC1"/>
    <w:rsid w:val="00663B00"/>
    <w:rsid w:val="0066457A"/>
    <w:rsid w:val="006647CD"/>
    <w:rsid w:val="00664BAA"/>
    <w:rsid w:val="0066616C"/>
    <w:rsid w:val="00671515"/>
    <w:rsid w:val="00671FA4"/>
    <w:rsid w:val="00672584"/>
    <w:rsid w:val="00673705"/>
    <w:rsid w:val="00675249"/>
    <w:rsid w:val="00682903"/>
    <w:rsid w:val="006842A9"/>
    <w:rsid w:val="00685E80"/>
    <w:rsid w:val="0068643C"/>
    <w:rsid w:val="00686684"/>
    <w:rsid w:val="00691DF7"/>
    <w:rsid w:val="00692185"/>
    <w:rsid w:val="006A1036"/>
    <w:rsid w:val="006A19D0"/>
    <w:rsid w:val="006A4A82"/>
    <w:rsid w:val="006A536C"/>
    <w:rsid w:val="006B0AFB"/>
    <w:rsid w:val="006B321A"/>
    <w:rsid w:val="006B4BC8"/>
    <w:rsid w:val="006B4F61"/>
    <w:rsid w:val="006B5C1B"/>
    <w:rsid w:val="006B7203"/>
    <w:rsid w:val="006C49BA"/>
    <w:rsid w:val="006D06BB"/>
    <w:rsid w:val="006D228A"/>
    <w:rsid w:val="006E52C1"/>
    <w:rsid w:val="006F1C42"/>
    <w:rsid w:val="006F36B2"/>
    <w:rsid w:val="00704880"/>
    <w:rsid w:val="00705D26"/>
    <w:rsid w:val="007126E6"/>
    <w:rsid w:val="00715DBC"/>
    <w:rsid w:val="007172CD"/>
    <w:rsid w:val="0072182A"/>
    <w:rsid w:val="00722949"/>
    <w:rsid w:val="00724CDF"/>
    <w:rsid w:val="00724D7F"/>
    <w:rsid w:val="0072757B"/>
    <w:rsid w:val="0072772A"/>
    <w:rsid w:val="007277F0"/>
    <w:rsid w:val="007307D6"/>
    <w:rsid w:val="00731BDE"/>
    <w:rsid w:val="00732D81"/>
    <w:rsid w:val="00733DFA"/>
    <w:rsid w:val="00734DAE"/>
    <w:rsid w:val="00736ACE"/>
    <w:rsid w:val="00737B86"/>
    <w:rsid w:val="00742F6C"/>
    <w:rsid w:val="00744175"/>
    <w:rsid w:val="0074427A"/>
    <w:rsid w:val="007446AE"/>
    <w:rsid w:val="00745884"/>
    <w:rsid w:val="0075121F"/>
    <w:rsid w:val="00753617"/>
    <w:rsid w:val="00753763"/>
    <w:rsid w:val="007546AE"/>
    <w:rsid w:val="00754B6E"/>
    <w:rsid w:val="00755470"/>
    <w:rsid w:val="0075657C"/>
    <w:rsid w:val="007574B5"/>
    <w:rsid w:val="00757540"/>
    <w:rsid w:val="00760439"/>
    <w:rsid w:val="007624EA"/>
    <w:rsid w:val="007639E5"/>
    <w:rsid w:val="00763A57"/>
    <w:rsid w:val="00765031"/>
    <w:rsid w:val="00766215"/>
    <w:rsid w:val="00767333"/>
    <w:rsid w:val="00767FE9"/>
    <w:rsid w:val="00770B96"/>
    <w:rsid w:val="00773449"/>
    <w:rsid w:val="00776731"/>
    <w:rsid w:val="00776D4F"/>
    <w:rsid w:val="0077723D"/>
    <w:rsid w:val="007778E0"/>
    <w:rsid w:val="00777D99"/>
    <w:rsid w:val="00784586"/>
    <w:rsid w:val="00791CFC"/>
    <w:rsid w:val="00792599"/>
    <w:rsid w:val="007955CC"/>
    <w:rsid w:val="00796380"/>
    <w:rsid w:val="007A1283"/>
    <w:rsid w:val="007A400F"/>
    <w:rsid w:val="007B7015"/>
    <w:rsid w:val="007C3579"/>
    <w:rsid w:val="007C732A"/>
    <w:rsid w:val="007C7436"/>
    <w:rsid w:val="007D09E2"/>
    <w:rsid w:val="007D0E9E"/>
    <w:rsid w:val="007D1A6F"/>
    <w:rsid w:val="007D1C0B"/>
    <w:rsid w:val="007D4851"/>
    <w:rsid w:val="007D607F"/>
    <w:rsid w:val="007E246D"/>
    <w:rsid w:val="007E3171"/>
    <w:rsid w:val="007E4D65"/>
    <w:rsid w:val="007E6A27"/>
    <w:rsid w:val="007E6EB7"/>
    <w:rsid w:val="007F01CE"/>
    <w:rsid w:val="007F07CC"/>
    <w:rsid w:val="007F3FA3"/>
    <w:rsid w:val="007F48B5"/>
    <w:rsid w:val="007F5C21"/>
    <w:rsid w:val="007F6B3E"/>
    <w:rsid w:val="007F6E42"/>
    <w:rsid w:val="007F6F02"/>
    <w:rsid w:val="007F7D5D"/>
    <w:rsid w:val="0080054F"/>
    <w:rsid w:val="00805782"/>
    <w:rsid w:val="00805BE0"/>
    <w:rsid w:val="0081794C"/>
    <w:rsid w:val="00821B8D"/>
    <w:rsid w:val="00825957"/>
    <w:rsid w:val="0083061C"/>
    <w:rsid w:val="008348A2"/>
    <w:rsid w:val="00835BF0"/>
    <w:rsid w:val="00841744"/>
    <w:rsid w:val="00841957"/>
    <w:rsid w:val="00842431"/>
    <w:rsid w:val="00845F6F"/>
    <w:rsid w:val="00846949"/>
    <w:rsid w:val="00851F12"/>
    <w:rsid w:val="008526F0"/>
    <w:rsid w:val="00855C8D"/>
    <w:rsid w:val="008604C8"/>
    <w:rsid w:val="00861EF8"/>
    <w:rsid w:val="0086641B"/>
    <w:rsid w:val="00866A99"/>
    <w:rsid w:val="00866CBA"/>
    <w:rsid w:val="00867FC4"/>
    <w:rsid w:val="00874779"/>
    <w:rsid w:val="008752C9"/>
    <w:rsid w:val="008761D1"/>
    <w:rsid w:val="00876472"/>
    <w:rsid w:val="008779BB"/>
    <w:rsid w:val="008853CB"/>
    <w:rsid w:val="008919D8"/>
    <w:rsid w:val="00892C62"/>
    <w:rsid w:val="008939AF"/>
    <w:rsid w:val="008A1E18"/>
    <w:rsid w:val="008A5EFF"/>
    <w:rsid w:val="008A77EA"/>
    <w:rsid w:val="008B267E"/>
    <w:rsid w:val="008B38F6"/>
    <w:rsid w:val="008B59C1"/>
    <w:rsid w:val="008B6494"/>
    <w:rsid w:val="008B6BBA"/>
    <w:rsid w:val="008B7B29"/>
    <w:rsid w:val="008C2369"/>
    <w:rsid w:val="008C34C0"/>
    <w:rsid w:val="008C524F"/>
    <w:rsid w:val="008C5FB4"/>
    <w:rsid w:val="008C77A4"/>
    <w:rsid w:val="008D06B8"/>
    <w:rsid w:val="008D06E2"/>
    <w:rsid w:val="008D217E"/>
    <w:rsid w:val="008D2518"/>
    <w:rsid w:val="008D415A"/>
    <w:rsid w:val="008D670A"/>
    <w:rsid w:val="008E03F3"/>
    <w:rsid w:val="008E1D22"/>
    <w:rsid w:val="008E3326"/>
    <w:rsid w:val="008E3C18"/>
    <w:rsid w:val="008E3C33"/>
    <w:rsid w:val="008E6CAD"/>
    <w:rsid w:val="008F10AC"/>
    <w:rsid w:val="008F1AB3"/>
    <w:rsid w:val="008F3008"/>
    <w:rsid w:val="008F4447"/>
    <w:rsid w:val="00900769"/>
    <w:rsid w:val="009017A1"/>
    <w:rsid w:val="00903310"/>
    <w:rsid w:val="00910804"/>
    <w:rsid w:val="009130A1"/>
    <w:rsid w:val="00920FBB"/>
    <w:rsid w:val="0092126B"/>
    <w:rsid w:val="0092254A"/>
    <w:rsid w:val="00925C23"/>
    <w:rsid w:val="00930D3C"/>
    <w:rsid w:val="00931A6C"/>
    <w:rsid w:val="009343F9"/>
    <w:rsid w:val="009361AE"/>
    <w:rsid w:val="00940FB6"/>
    <w:rsid w:val="00942194"/>
    <w:rsid w:val="00942A40"/>
    <w:rsid w:val="00943F97"/>
    <w:rsid w:val="009447C5"/>
    <w:rsid w:val="00944A6A"/>
    <w:rsid w:val="00954E28"/>
    <w:rsid w:val="009557DF"/>
    <w:rsid w:val="00956585"/>
    <w:rsid w:val="009567DF"/>
    <w:rsid w:val="00956938"/>
    <w:rsid w:val="009603FD"/>
    <w:rsid w:val="009605E1"/>
    <w:rsid w:val="00962C2B"/>
    <w:rsid w:val="00963541"/>
    <w:rsid w:val="00966F29"/>
    <w:rsid w:val="00967FF6"/>
    <w:rsid w:val="00972127"/>
    <w:rsid w:val="00974832"/>
    <w:rsid w:val="00977F31"/>
    <w:rsid w:val="00981372"/>
    <w:rsid w:val="00987080"/>
    <w:rsid w:val="009871E3"/>
    <w:rsid w:val="00987213"/>
    <w:rsid w:val="009879BC"/>
    <w:rsid w:val="00995DC1"/>
    <w:rsid w:val="009A05F6"/>
    <w:rsid w:val="009A3664"/>
    <w:rsid w:val="009A7A44"/>
    <w:rsid w:val="009A7D3A"/>
    <w:rsid w:val="009B0ED5"/>
    <w:rsid w:val="009B10C1"/>
    <w:rsid w:val="009B1499"/>
    <w:rsid w:val="009B1CAD"/>
    <w:rsid w:val="009B5826"/>
    <w:rsid w:val="009B5C66"/>
    <w:rsid w:val="009B5EBD"/>
    <w:rsid w:val="009C016D"/>
    <w:rsid w:val="009C1CFC"/>
    <w:rsid w:val="009C45B1"/>
    <w:rsid w:val="009C679B"/>
    <w:rsid w:val="009C6BCD"/>
    <w:rsid w:val="009D3583"/>
    <w:rsid w:val="009D3A6C"/>
    <w:rsid w:val="009D634A"/>
    <w:rsid w:val="009D7918"/>
    <w:rsid w:val="009E1271"/>
    <w:rsid w:val="009E3D04"/>
    <w:rsid w:val="009E7D0B"/>
    <w:rsid w:val="009F0F84"/>
    <w:rsid w:val="009F1403"/>
    <w:rsid w:val="009F6304"/>
    <w:rsid w:val="00A018A7"/>
    <w:rsid w:val="00A04FD1"/>
    <w:rsid w:val="00A106D8"/>
    <w:rsid w:val="00A1136C"/>
    <w:rsid w:val="00A124A0"/>
    <w:rsid w:val="00A12C88"/>
    <w:rsid w:val="00A15C28"/>
    <w:rsid w:val="00A206C4"/>
    <w:rsid w:val="00A21222"/>
    <w:rsid w:val="00A2189A"/>
    <w:rsid w:val="00A229AF"/>
    <w:rsid w:val="00A31695"/>
    <w:rsid w:val="00A31DC7"/>
    <w:rsid w:val="00A31DFD"/>
    <w:rsid w:val="00A34505"/>
    <w:rsid w:val="00A4032F"/>
    <w:rsid w:val="00A419C6"/>
    <w:rsid w:val="00A42435"/>
    <w:rsid w:val="00A446A7"/>
    <w:rsid w:val="00A448ED"/>
    <w:rsid w:val="00A5176D"/>
    <w:rsid w:val="00A52615"/>
    <w:rsid w:val="00A52940"/>
    <w:rsid w:val="00A5324D"/>
    <w:rsid w:val="00A61FFA"/>
    <w:rsid w:val="00A630CE"/>
    <w:rsid w:val="00A65DFA"/>
    <w:rsid w:val="00A66E7E"/>
    <w:rsid w:val="00A6781D"/>
    <w:rsid w:val="00A70AC4"/>
    <w:rsid w:val="00A804F3"/>
    <w:rsid w:val="00A82E1D"/>
    <w:rsid w:val="00A8336F"/>
    <w:rsid w:val="00A85A9D"/>
    <w:rsid w:val="00A86314"/>
    <w:rsid w:val="00A8786E"/>
    <w:rsid w:val="00A90F37"/>
    <w:rsid w:val="00A91C74"/>
    <w:rsid w:val="00A93AD7"/>
    <w:rsid w:val="00A95E2A"/>
    <w:rsid w:val="00AA240C"/>
    <w:rsid w:val="00AA454C"/>
    <w:rsid w:val="00AA60E5"/>
    <w:rsid w:val="00AA7442"/>
    <w:rsid w:val="00AB28FF"/>
    <w:rsid w:val="00AB4068"/>
    <w:rsid w:val="00AB4B93"/>
    <w:rsid w:val="00AD095F"/>
    <w:rsid w:val="00AD105B"/>
    <w:rsid w:val="00AD11DC"/>
    <w:rsid w:val="00AD4FBA"/>
    <w:rsid w:val="00AD58EF"/>
    <w:rsid w:val="00AE0BBF"/>
    <w:rsid w:val="00AF07D1"/>
    <w:rsid w:val="00AF220F"/>
    <w:rsid w:val="00AF2474"/>
    <w:rsid w:val="00AF2860"/>
    <w:rsid w:val="00AF4731"/>
    <w:rsid w:val="00AF4735"/>
    <w:rsid w:val="00B12E8B"/>
    <w:rsid w:val="00B1473F"/>
    <w:rsid w:val="00B147F2"/>
    <w:rsid w:val="00B14F18"/>
    <w:rsid w:val="00B15E04"/>
    <w:rsid w:val="00B1623F"/>
    <w:rsid w:val="00B169B9"/>
    <w:rsid w:val="00B20342"/>
    <w:rsid w:val="00B20B63"/>
    <w:rsid w:val="00B22E33"/>
    <w:rsid w:val="00B25440"/>
    <w:rsid w:val="00B26ED0"/>
    <w:rsid w:val="00B278AF"/>
    <w:rsid w:val="00B3120B"/>
    <w:rsid w:val="00B33F04"/>
    <w:rsid w:val="00B34445"/>
    <w:rsid w:val="00B34859"/>
    <w:rsid w:val="00B34D3F"/>
    <w:rsid w:val="00B35083"/>
    <w:rsid w:val="00B412F3"/>
    <w:rsid w:val="00B43B70"/>
    <w:rsid w:val="00B44D3B"/>
    <w:rsid w:val="00B459D4"/>
    <w:rsid w:val="00B50292"/>
    <w:rsid w:val="00B51132"/>
    <w:rsid w:val="00B51F25"/>
    <w:rsid w:val="00B53D75"/>
    <w:rsid w:val="00B54830"/>
    <w:rsid w:val="00B57D59"/>
    <w:rsid w:val="00B66B38"/>
    <w:rsid w:val="00B72393"/>
    <w:rsid w:val="00B77776"/>
    <w:rsid w:val="00B80DC4"/>
    <w:rsid w:val="00B85296"/>
    <w:rsid w:val="00B85892"/>
    <w:rsid w:val="00B867B1"/>
    <w:rsid w:val="00B87720"/>
    <w:rsid w:val="00B90CD5"/>
    <w:rsid w:val="00B91620"/>
    <w:rsid w:val="00B92848"/>
    <w:rsid w:val="00B935DF"/>
    <w:rsid w:val="00B9631F"/>
    <w:rsid w:val="00BA107D"/>
    <w:rsid w:val="00BA3FAA"/>
    <w:rsid w:val="00BA6187"/>
    <w:rsid w:val="00BA6448"/>
    <w:rsid w:val="00BA7430"/>
    <w:rsid w:val="00BA77C7"/>
    <w:rsid w:val="00BA7A32"/>
    <w:rsid w:val="00BB0DC5"/>
    <w:rsid w:val="00BB0F27"/>
    <w:rsid w:val="00BB4FDD"/>
    <w:rsid w:val="00BB4FF2"/>
    <w:rsid w:val="00BB5816"/>
    <w:rsid w:val="00BB6601"/>
    <w:rsid w:val="00BB6D04"/>
    <w:rsid w:val="00BC38DA"/>
    <w:rsid w:val="00BC3A09"/>
    <w:rsid w:val="00BC78AE"/>
    <w:rsid w:val="00BD08CC"/>
    <w:rsid w:val="00BD152F"/>
    <w:rsid w:val="00BD3FE6"/>
    <w:rsid w:val="00BD6142"/>
    <w:rsid w:val="00BD7A95"/>
    <w:rsid w:val="00BE254C"/>
    <w:rsid w:val="00BE3FB8"/>
    <w:rsid w:val="00BE43F1"/>
    <w:rsid w:val="00BE67D3"/>
    <w:rsid w:val="00BE7484"/>
    <w:rsid w:val="00BF1A18"/>
    <w:rsid w:val="00BF1DCA"/>
    <w:rsid w:val="00BF4093"/>
    <w:rsid w:val="00BF45D7"/>
    <w:rsid w:val="00BF5BA6"/>
    <w:rsid w:val="00BF61D2"/>
    <w:rsid w:val="00C0144B"/>
    <w:rsid w:val="00C0276B"/>
    <w:rsid w:val="00C0276D"/>
    <w:rsid w:val="00C02A71"/>
    <w:rsid w:val="00C02EA4"/>
    <w:rsid w:val="00C03784"/>
    <w:rsid w:val="00C063F5"/>
    <w:rsid w:val="00C07BD3"/>
    <w:rsid w:val="00C12C3E"/>
    <w:rsid w:val="00C14AA3"/>
    <w:rsid w:val="00C15223"/>
    <w:rsid w:val="00C156E4"/>
    <w:rsid w:val="00C2147A"/>
    <w:rsid w:val="00C2477B"/>
    <w:rsid w:val="00C31F03"/>
    <w:rsid w:val="00C40BF9"/>
    <w:rsid w:val="00C410C6"/>
    <w:rsid w:val="00C41637"/>
    <w:rsid w:val="00C45470"/>
    <w:rsid w:val="00C46137"/>
    <w:rsid w:val="00C47061"/>
    <w:rsid w:val="00C501F6"/>
    <w:rsid w:val="00C50420"/>
    <w:rsid w:val="00C508BC"/>
    <w:rsid w:val="00C61F3E"/>
    <w:rsid w:val="00C61F94"/>
    <w:rsid w:val="00C6322A"/>
    <w:rsid w:val="00C652CF"/>
    <w:rsid w:val="00C655E9"/>
    <w:rsid w:val="00C65D43"/>
    <w:rsid w:val="00C66E7C"/>
    <w:rsid w:val="00C717C6"/>
    <w:rsid w:val="00C73BDF"/>
    <w:rsid w:val="00C7752B"/>
    <w:rsid w:val="00C77F06"/>
    <w:rsid w:val="00C804BE"/>
    <w:rsid w:val="00C80EDF"/>
    <w:rsid w:val="00C82A57"/>
    <w:rsid w:val="00C82E1F"/>
    <w:rsid w:val="00C85FFB"/>
    <w:rsid w:val="00C87457"/>
    <w:rsid w:val="00C90E9B"/>
    <w:rsid w:val="00C9262B"/>
    <w:rsid w:val="00C95225"/>
    <w:rsid w:val="00C956BD"/>
    <w:rsid w:val="00CA550D"/>
    <w:rsid w:val="00CA59BF"/>
    <w:rsid w:val="00CB0D6A"/>
    <w:rsid w:val="00CB28AA"/>
    <w:rsid w:val="00CB7D0D"/>
    <w:rsid w:val="00CC057E"/>
    <w:rsid w:val="00CC5551"/>
    <w:rsid w:val="00CD1623"/>
    <w:rsid w:val="00CD2397"/>
    <w:rsid w:val="00CD2E97"/>
    <w:rsid w:val="00CD5E92"/>
    <w:rsid w:val="00CD772F"/>
    <w:rsid w:val="00CE01DB"/>
    <w:rsid w:val="00CE476C"/>
    <w:rsid w:val="00CE5374"/>
    <w:rsid w:val="00CF08A4"/>
    <w:rsid w:val="00CF14D9"/>
    <w:rsid w:val="00CF5D8F"/>
    <w:rsid w:val="00CF5DA9"/>
    <w:rsid w:val="00CF69AC"/>
    <w:rsid w:val="00CF7B3A"/>
    <w:rsid w:val="00D005F4"/>
    <w:rsid w:val="00D048FB"/>
    <w:rsid w:val="00D064E6"/>
    <w:rsid w:val="00D2012D"/>
    <w:rsid w:val="00D201DB"/>
    <w:rsid w:val="00D22C76"/>
    <w:rsid w:val="00D270AC"/>
    <w:rsid w:val="00D30D5F"/>
    <w:rsid w:val="00D44FC0"/>
    <w:rsid w:val="00D4513D"/>
    <w:rsid w:val="00D46FAA"/>
    <w:rsid w:val="00D504BA"/>
    <w:rsid w:val="00D51EA8"/>
    <w:rsid w:val="00D539E4"/>
    <w:rsid w:val="00D55EF0"/>
    <w:rsid w:val="00D57C43"/>
    <w:rsid w:val="00D617E0"/>
    <w:rsid w:val="00D62180"/>
    <w:rsid w:val="00D64CBF"/>
    <w:rsid w:val="00D64CEB"/>
    <w:rsid w:val="00D72F0E"/>
    <w:rsid w:val="00D730C3"/>
    <w:rsid w:val="00D76155"/>
    <w:rsid w:val="00D764CA"/>
    <w:rsid w:val="00D813F8"/>
    <w:rsid w:val="00D83C9A"/>
    <w:rsid w:val="00D8495C"/>
    <w:rsid w:val="00D872A4"/>
    <w:rsid w:val="00D90C9D"/>
    <w:rsid w:val="00D91141"/>
    <w:rsid w:val="00D91390"/>
    <w:rsid w:val="00D92CBC"/>
    <w:rsid w:val="00DA18C2"/>
    <w:rsid w:val="00DA64F8"/>
    <w:rsid w:val="00DA7969"/>
    <w:rsid w:val="00DB27D4"/>
    <w:rsid w:val="00DB338E"/>
    <w:rsid w:val="00DB5340"/>
    <w:rsid w:val="00DB6F87"/>
    <w:rsid w:val="00DC0BBC"/>
    <w:rsid w:val="00DC2BBE"/>
    <w:rsid w:val="00DC4525"/>
    <w:rsid w:val="00DC483B"/>
    <w:rsid w:val="00DC494B"/>
    <w:rsid w:val="00DC6DBA"/>
    <w:rsid w:val="00DD14F4"/>
    <w:rsid w:val="00DD78EB"/>
    <w:rsid w:val="00DE3256"/>
    <w:rsid w:val="00DE77C7"/>
    <w:rsid w:val="00DE7D8F"/>
    <w:rsid w:val="00DF002C"/>
    <w:rsid w:val="00DF26F6"/>
    <w:rsid w:val="00DF315B"/>
    <w:rsid w:val="00DF5D9D"/>
    <w:rsid w:val="00DF5DAE"/>
    <w:rsid w:val="00DF73D5"/>
    <w:rsid w:val="00E03241"/>
    <w:rsid w:val="00E0382D"/>
    <w:rsid w:val="00E03AFB"/>
    <w:rsid w:val="00E0405C"/>
    <w:rsid w:val="00E057A5"/>
    <w:rsid w:val="00E07FAA"/>
    <w:rsid w:val="00E14ECE"/>
    <w:rsid w:val="00E227CC"/>
    <w:rsid w:val="00E22B51"/>
    <w:rsid w:val="00E22BB5"/>
    <w:rsid w:val="00E22DEE"/>
    <w:rsid w:val="00E27F8D"/>
    <w:rsid w:val="00E30F3E"/>
    <w:rsid w:val="00E32C4A"/>
    <w:rsid w:val="00E36164"/>
    <w:rsid w:val="00E4223C"/>
    <w:rsid w:val="00E427C8"/>
    <w:rsid w:val="00E43EEE"/>
    <w:rsid w:val="00E440A3"/>
    <w:rsid w:val="00E45203"/>
    <w:rsid w:val="00E47C86"/>
    <w:rsid w:val="00E536FF"/>
    <w:rsid w:val="00E57DD7"/>
    <w:rsid w:val="00E61B4E"/>
    <w:rsid w:val="00E63EAC"/>
    <w:rsid w:val="00E67B96"/>
    <w:rsid w:val="00E706AE"/>
    <w:rsid w:val="00E71375"/>
    <w:rsid w:val="00E71C49"/>
    <w:rsid w:val="00E7210A"/>
    <w:rsid w:val="00E723E0"/>
    <w:rsid w:val="00E72B26"/>
    <w:rsid w:val="00E72DF7"/>
    <w:rsid w:val="00E74FF5"/>
    <w:rsid w:val="00E82378"/>
    <w:rsid w:val="00E84774"/>
    <w:rsid w:val="00E87E2D"/>
    <w:rsid w:val="00E90DD2"/>
    <w:rsid w:val="00E91BB6"/>
    <w:rsid w:val="00E91F4B"/>
    <w:rsid w:val="00E93385"/>
    <w:rsid w:val="00E9412E"/>
    <w:rsid w:val="00E95A1A"/>
    <w:rsid w:val="00E97D48"/>
    <w:rsid w:val="00EA17EB"/>
    <w:rsid w:val="00EA38A7"/>
    <w:rsid w:val="00EA5D97"/>
    <w:rsid w:val="00EB38DE"/>
    <w:rsid w:val="00EB6576"/>
    <w:rsid w:val="00EC6C14"/>
    <w:rsid w:val="00ED0402"/>
    <w:rsid w:val="00ED1E20"/>
    <w:rsid w:val="00ED3C4C"/>
    <w:rsid w:val="00ED7910"/>
    <w:rsid w:val="00EE65DD"/>
    <w:rsid w:val="00EF007A"/>
    <w:rsid w:val="00EF06ED"/>
    <w:rsid w:val="00EF14A9"/>
    <w:rsid w:val="00EF3185"/>
    <w:rsid w:val="00F02E26"/>
    <w:rsid w:val="00F03D94"/>
    <w:rsid w:val="00F04F88"/>
    <w:rsid w:val="00F050B4"/>
    <w:rsid w:val="00F05FED"/>
    <w:rsid w:val="00F0647C"/>
    <w:rsid w:val="00F06F9F"/>
    <w:rsid w:val="00F07178"/>
    <w:rsid w:val="00F10350"/>
    <w:rsid w:val="00F11884"/>
    <w:rsid w:val="00F14425"/>
    <w:rsid w:val="00F164CF"/>
    <w:rsid w:val="00F17F02"/>
    <w:rsid w:val="00F23F60"/>
    <w:rsid w:val="00F24912"/>
    <w:rsid w:val="00F25AA1"/>
    <w:rsid w:val="00F25F28"/>
    <w:rsid w:val="00F322DF"/>
    <w:rsid w:val="00F328E2"/>
    <w:rsid w:val="00F370D6"/>
    <w:rsid w:val="00F41582"/>
    <w:rsid w:val="00F44A49"/>
    <w:rsid w:val="00F4509B"/>
    <w:rsid w:val="00F50DD9"/>
    <w:rsid w:val="00F52145"/>
    <w:rsid w:val="00F52E0E"/>
    <w:rsid w:val="00F539CF"/>
    <w:rsid w:val="00F56BA5"/>
    <w:rsid w:val="00F617E6"/>
    <w:rsid w:val="00F6277D"/>
    <w:rsid w:val="00F6335F"/>
    <w:rsid w:val="00F63DA1"/>
    <w:rsid w:val="00F66E37"/>
    <w:rsid w:val="00F66E79"/>
    <w:rsid w:val="00F67D29"/>
    <w:rsid w:val="00F70AFF"/>
    <w:rsid w:val="00F76186"/>
    <w:rsid w:val="00F77C8D"/>
    <w:rsid w:val="00F81A83"/>
    <w:rsid w:val="00F82A9F"/>
    <w:rsid w:val="00F832F4"/>
    <w:rsid w:val="00F8481C"/>
    <w:rsid w:val="00F858A3"/>
    <w:rsid w:val="00F91258"/>
    <w:rsid w:val="00F924A2"/>
    <w:rsid w:val="00F92893"/>
    <w:rsid w:val="00F94027"/>
    <w:rsid w:val="00F949A6"/>
    <w:rsid w:val="00F9572A"/>
    <w:rsid w:val="00F97852"/>
    <w:rsid w:val="00F97873"/>
    <w:rsid w:val="00FA2C59"/>
    <w:rsid w:val="00FA4163"/>
    <w:rsid w:val="00FA5CD7"/>
    <w:rsid w:val="00FB039D"/>
    <w:rsid w:val="00FB07AF"/>
    <w:rsid w:val="00FB1793"/>
    <w:rsid w:val="00FB1F6E"/>
    <w:rsid w:val="00FB3204"/>
    <w:rsid w:val="00FB4143"/>
    <w:rsid w:val="00FB7324"/>
    <w:rsid w:val="00FC0206"/>
    <w:rsid w:val="00FC0B35"/>
    <w:rsid w:val="00FC0FFE"/>
    <w:rsid w:val="00FC14F9"/>
    <w:rsid w:val="00FC1AE3"/>
    <w:rsid w:val="00FC3B64"/>
    <w:rsid w:val="00FC7474"/>
    <w:rsid w:val="00FC78DC"/>
    <w:rsid w:val="00FD0073"/>
    <w:rsid w:val="00FD2C83"/>
    <w:rsid w:val="00FD5522"/>
    <w:rsid w:val="00FD554E"/>
    <w:rsid w:val="00FD69B4"/>
    <w:rsid w:val="00FE1D22"/>
    <w:rsid w:val="00FE2CE5"/>
    <w:rsid w:val="00FE3AF5"/>
    <w:rsid w:val="00FE3AFC"/>
    <w:rsid w:val="00FE3F47"/>
    <w:rsid w:val="00FE54B3"/>
    <w:rsid w:val="00FE550D"/>
    <w:rsid w:val="00FE69CE"/>
    <w:rsid w:val="00FE6FB9"/>
    <w:rsid w:val="00FF4A49"/>
    <w:rsid w:val="00FF5624"/>
    <w:rsid w:val="00FF5EF3"/>
    <w:rsid w:val="00FF628B"/>
    <w:rsid w:val="00FF6CE0"/>
    <w:rsid w:val="00FF77FA"/>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31BD8E"/>
  <w15:docId w15:val="{97318F4F-00A6-4864-A25D-9A385C82A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2DFF"/>
  </w:style>
  <w:style w:type="paragraph" w:styleId="Heading1">
    <w:name w:val="heading 1"/>
    <w:basedOn w:val="Normal"/>
    <w:next w:val="Normal"/>
    <w:link w:val="Heading1Char"/>
    <w:uiPriority w:val="9"/>
    <w:qFormat/>
    <w:rsid w:val="00355DEB"/>
    <w:pPr>
      <w:keepNext/>
      <w:keepLines/>
      <w:spacing w:after="0" w:line="240" w:lineRule="auto"/>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355DEB"/>
    <w:pPr>
      <w:keepNext/>
      <w:keepLines/>
      <w:spacing w:after="0" w:line="240" w:lineRule="auto"/>
      <w:jc w:val="both"/>
      <w:outlineLvl w:val="1"/>
    </w:pPr>
    <w:rPr>
      <w:rFonts w:ascii="Arial" w:eastAsiaTheme="majorEastAsia" w:hAnsi="Arial"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3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A09"/>
  </w:style>
  <w:style w:type="paragraph" w:styleId="Footer">
    <w:name w:val="footer"/>
    <w:basedOn w:val="Normal"/>
    <w:link w:val="FooterChar"/>
    <w:uiPriority w:val="99"/>
    <w:unhideWhenUsed/>
    <w:rsid w:val="00BC3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A09"/>
  </w:style>
  <w:style w:type="character" w:styleId="Hyperlink">
    <w:name w:val="Hyperlink"/>
    <w:basedOn w:val="DefaultParagraphFont"/>
    <w:uiPriority w:val="99"/>
    <w:rsid w:val="00BD7A95"/>
    <w:rPr>
      <w:color w:val="FF0080"/>
      <w:u w:val="single"/>
    </w:rPr>
  </w:style>
  <w:style w:type="paragraph" w:styleId="BalloonText">
    <w:name w:val="Balloon Text"/>
    <w:basedOn w:val="Normal"/>
    <w:link w:val="BalloonTextChar"/>
    <w:uiPriority w:val="99"/>
    <w:semiHidden/>
    <w:unhideWhenUsed/>
    <w:rsid w:val="002B2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6BC"/>
    <w:rPr>
      <w:rFonts w:ascii="Tahoma" w:hAnsi="Tahoma" w:cs="Tahoma"/>
      <w:sz w:val="16"/>
      <w:szCs w:val="16"/>
    </w:rPr>
  </w:style>
  <w:style w:type="paragraph" w:styleId="NoSpacing">
    <w:name w:val="No Spacing"/>
    <w:link w:val="NoSpacingChar"/>
    <w:uiPriority w:val="1"/>
    <w:qFormat/>
    <w:rsid w:val="00D048FB"/>
    <w:pPr>
      <w:spacing w:after="0" w:line="240" w:lineRule="auto"/>
    </w:pPr>
  </w:style>
  <w:style w:type="character" w:customStyle="1" w:styleId="NoSpacingChar">
    <w:name w:val="No Spacing Char"/>
    <w:basedOn w:val="DefaultParagraphFont"/>
    <w:link w:val="NoSpacing"/>
    <w:uiPriority w:val="1"/>
    <w:rsid w:val="00D048FB"/>
  </w:style>
  <w:style w:type="table" w:styleId="TableGrid">
    <w:name w:val="Table Grid"/>
    <w:basedOn w:val="TableNormal"/>
    <w:uiPriority w:val="59"/>
    <w:rsid w:val="00592D54"/>
    <w:pPr>
      <w:spacing w:after="0" w:line="240" w:lineRule="auto"/>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592D54"/>
    <w:pPr>
      <w:ind w:left="720"/>
      <w:contextualSpacing/>
    </w:pPr>
  </w:style>
  <w:style w:type="table" w:customStyle="1" w:styleId="TableGrid1">
    <w:name w:val="Table Grid1"/>
    <w:basedOn w:val="TableNormal"/>
    <w:next w:val="TableGrid"/>
    <w:uiPriority w:val="59"/>
    <w:rsid w:val="00DE325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ferHead">
    <w:name w:val="Refer Head"/>
    <w:basedOn w:val="Normal"/>
    <w:rsid w:val="001C1263"/>
    <w:pPr>
      <w:keepNext/>
      <w:spacing w:after="240" w:line="240" w:lineRule="auto"/>
    </w:pPr>
    <w:rPr>
      <w:rFonts w:ascii="Helvetica" w:eastAsia="Times New Roman" w:hAnsi="Helvetica" w:cs="Times New Roman"/>
      <w:b/>
      <w:caps/>
      <w:szCs w:val="20"/>
    </w:rPr>
  </w:style>
  <w:style w:type="paragraph" w:styleId="DocumentMap">
    <w:name w:val="Document Map"/>
    <w:basedOn w:val="Normal"/>
    <w:link w:val="DocumentMapChar"/>
    <w:uiPriority w:val="99"/>
    <w:semiHidden/>
    <w:unhideWhenUsed/>
    <w:rsid w:val="000102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102C3"/>
    <w:rPr>
      <w:rFonts w:ascii="Tahoma" w:hAnsi="Tahoma" w:cs="Tahoma"/>
      <w:sz w:val="16"/>
      <w:szCs w:val="16"/>
    </w:rPr>
  </w:style>
  <w:style w:type="character" w:customStyle="1" w:styleId="topic-highlight">
    <w:name w:val="topic-highlight"/>
    <w:basedOn w:val="DefaultParagraphFont"/>
    <w:rsid w:val="003676B0"/>
  </w:style>
  <w:style w:type="paragraph" w:styleId="NormalWeb">
    <w:name w:val="Normal (Web)"/>
    <w:basedOn w:val="Normal"/>
    <w:uiPriority w:val="99"/>
    <w:unhideWhenUsed/>
    <w:rsid w:val="00095E5E"/>
    <w:rPr>
      <w:rFonts w:ascii="Times New Roman" w:hAnsi="Times New Roman" w:cs="Times New Roman"/>
      <w:sz w:val="24"/>
      <w:szCs w:val="24"/>
    </w:rPr>
  </w:style>
  <w:style w:type="character" w:customStyle="1" w:styleId="Heading1Char">
    <w:name w:val="Heading 1 Char"/>
    <w:basedOn w:val="DefaultParagraphFont"/>
    <w:link w:val="Heading1"/>
    <w:uiPriority w:val="9"/>
    <w:rsid w:val="00355DEB"/>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355DEB"/>
    <w:rPr>
      <w:rFonts w:ascii="Arial" w:eastAsiaTheme="majorEastAsia" w:hAnsi="Arial" w:cstheme="majorBidi"/>
      <w:b/>
      <w:bCs/>
      <w:szCs w:val="26"/>
    </w:rPr>
  </w:style>
  <w:style w:type="numbering" w:customStyle="1" w:styleId="NoList1">
    <w:name w:val="No List1"/>
    <w:next w:val="NoList"/>
    <w:uiPriority w:val="99"/>
    <w:semiHidden/>
    <w:unhideWhenUsed/>
    <w:rsid w:val="00070BB0"/>
  </w:style>
  <w:style w:type="table" w:customStyle="1" w:styleId="TableGrid2">
    <w:name w:val="Table Grid2"/>
    <w:basedOn w:val="TableNormal"/>
    <w:next w:val="TableGrid"/>
    <w:uiPriority w:val="59"/>
    <w:rsid w:val="00070BB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070BB0"/>
  </w:style>
  <w:style w:type="paragraph" w:customStyle="1" w:styleId="CommentText1">
    <w:name w:val="Comment Text1"/>
    <w:basedOn w:val="Normal"/>
    <w:next w:val="CommentText"/>
    <w:link w:val="CommentTextChar"/>
    <w:uiPriority w:val="99"/>
    <w:unhideWhenUsed/>
    <w:rsid w:val="00070BB0"/>
    <w:pPr>
      <w:spacing w:after="0" w:line="240" w:lineRule="auto"/>
    </w:pPr>
    <w:rPr>
      <w:rFonts w:ascii="Calibri" w:eastAsia="MS Mincho" w:hAnsi="Calibri" w:cs="Arial"/>
      <w:sz w:val="20"/>
      <w:szCs w:val="20"/>
      <w:lang w:val="en-NZ"/>
    </w:rPr>
  </w:style>
  <w:style w:type="character" w:customStyle="1" w:styleId="CommentTextChar">
    <w:name w:val="Comment Text Char"/>
    <w:link w:val="CommentText1"/>
    <w:uiPriority w:val="99"/>
    <w:rsid w:val="00070BB0"/>
    <w:rPr>
      <w:rFonts w:ascii="Calibri" w:eastAsia="MS Mincho" w:hAnsi="Calibri" w:cs="Arial"/>
      <w:sz w:val="20"/>
      <w:szCs w:val="20"/>
      <w:lang w:val="en-NZ"/>
    </w:rPr>
  </w:style>
  <w:style w:type="character" w:styleId="CommentReference">
    <w:name w:val="annotation reference"/>
    <w:uiPriority w:val="99"/>
    <w:semiHidden/>
    <w:unhideWhenUsed/>
    <w:rsid w:val="00070BB0"/>
    <w:rPr>
      <w:sz w:val="16"/>
      <w:szCs w:val="16"/>
    </w:rPr>
  </w:style>
  <w:style w:type="character" w:customStyle="1" w:styleId="readz-c12">
    <w:name w:val="readz-c12"/>
    <w:basedOn w:val="DefaultParagraphFont"/>
    <w:rsid w:val="00070BB0"/>
  </w:style>
  <w:style w:type="character" w:customStyle="1" w:styleId="hgkelc">
    <w:name w:val="hgkelc"/>
    <w:basedOn w:val="DefaultParagraphFont"/>
    <w:rsid w:val="00070BB0"/>
  </w:style>
  <w:style w:type="paragraph" w:customStyle="1" w:styleId="CommentSubject1">
    <w:name w:val="Comment Subject1"/>
    <w:basedOn w:val="CommentText"/>
    <w:next w:val="CommentText"/>
    <w:uiPriority w:val="99"/>
    <w:semiHidden/>
    <w:unhideWhenUsed/>
    <w:rsid w:val="00070BB0"/>
  </w:style>
  <w:style w:type="character" w:customStyle="1" w:styleId="CommentSubjectChar">
    <w:name w:val="Comment Subject Char"/>
    <w:link w:val="CommentSubject"/>
    <w:uiPriority w:val="99"/>
    <w:semiHidden/>
    <w:rsid w:val="00070BB0"/>
    <w:rPr>
      <w:b/>
      <w:sz w:val="20"/>
      <w:szCs w:val="20"/>
    </w:rPr>
  </w:style>
  <w:style w:type="paragraph" w:customStyle="1" w:styleId="Bibliography1">
    <w:name w:val="Bibliography1"/>
    <w:basedOn w:val="Normal"/>
    <w:next w:val="Normal"/>
    <w:uiPriority w:val="37"/>
    <w:unhideWhenUsed/>
    <w:rsid w:val="00070BB0"/>
    <w:pPr>
      <w:tabs>
        <w:tab w:val="left" w:pos="624"/>
      </w:tabs>
      <w:spacing w:after="240" w:line="240" w:lineRule="auto"/>
      <w:ind w:left="624" w:hanging="624"/>
    </w:pPr>
    <w:rPr>
      <w:rFonts w:ascii="Times New Roman" w:eastAsia="Calibri" w:hAnsi="Times New Roman" w:cs="Times New Roman"/>
      <w:sz w:val="24"/>
      <w:szCs w:val="24"/>
      <w:lang w:val="en-NZ"/>
    </w:rPr>
  </w:style>
  <w:style w:type="character" w:customStyle="1" w:styleId="UnresolvedMention1">
    <w:name w:val="Unresolved Mention1"/>
    <w:uiPriority w:val="99"/>
    <w:semiHidden/>
    <w:unhideWhenUsed/>
    <w:rsid w:val="00070BB0"/>
    <w:rPr>
      <w:color w:val="605E5C"/>
      <w:shd w:val="clear" w:color="auto" w:fill="E1DFDD"/>
    </w:rPr>
  </w:style>
  <w:style w:type="paragraph" w:customStyle="1" w:styleId="Revision1">
    <w:name w:val="Revision1"/>
    <w:next w:val="Revision"/>
    <w:hidden/>
    <w:uiPriority w:val="99"/>
    <w:semiHidden/>
    <w:rsid w:val="00070BB0"/>
    <w:pPr>
      <w:spacing w:after="0" w:line="240" w:lineRule="auto"/>
    </w:pPr>
    <w:rPr>
      <w:rFonts w:ascii="Times New Roman" w:eastAsia="Calibri" w:hAnsi="Times New Roman" w:cs="Times New Roman"/>
      <w:sz w:val="24"/>
      <w:szCs w:val="24"/>
      <w:lang w:val="en-NZ"/>
    </w:rPr>
  </w:style>
  <w:style w:type="character" w:styleId="LineNumber">
    <w:name w:val="line number"/>
    <w:basedOn w:val="DefaultParagraphFont"/>
    <w:uiPriority w:val="99"/>
    <w:semiHidden/>
    <w:unhideWhenUsed/>
    <w:rsid w:val="00070BB0"/>
  </w:style>
  <w:style w:type="paragraph" w:customStyle="1" w:styleId="Body">
    <w:name w:val="Body"/>
    <w:basedOn w:val="Normal"/>
    <w:rsid w:val="00070BB0"/>
    <w:pPr>
      <w:spacing w:after="240" w:line="240" w:lineRule="auto"/>
      <w:jc w:val="both"/>
    </w:pPr>
    <w:rPr>
      <w:rFonts w:ascii="Helvetica" w:eastAsia="Times New Roman" w:hAnsi="Helvetica" w:cs="Times New Roman"/>
      <w:bCs/>
      <w:sz w:val="20"/>
      <w:szCs w:val="20"/>
      <w:lang w:val="en-NZ"/>
    </w:rPr>
  </w:style>
  <w:style w:type="paragraph" w:customStyle="1" w:styleId="Default">
    <w:name w:val="Default"/>
    <w:rsid w:val="00070BB0"/>
    <w:pPr>
      <w:autoSpaceDE w:val="0"/>
      <w:autoSpaceDN w:val="0"/>
      <w:adjustRightInd w:val="0"/>
      <w:spacing w:after="0" w:line="240" w:lineRule="auto"/>
    </w:pPr>
    <w:rPr>
      <w:rFonts w:ascii="Arial" w:eastAsia="Calibri" w:hAnsi="Arial" w:cs="Arial"/>
      <w:color w:val="000000"/>
      <w:sz w:val="24"/>
      <w:szCs w:val="24"/>
      <w:lang w:val="en-NZ"/>
    </w:rPr>
  </w:style>
  <w:style w:type="paragraph" w:customStyle="1" w:styleId="FootnoteText1">
    <w:name w:val="Footnote Text1"/>
    <w:basedOn w:val="Normal"/>
    <w:next w:val="FootnoteText"/>
    <w:link w:val="FootnoteTextChar"/>
    <w:uiPriority w:val="99"/>
    <w:semiHidden/>
    <w:unhideWhenUsed/>
    <w:rsid w:val="00070BB0"/>
    <w:pPr>
      <w:spacing w:after="0" w:line="240" w:lineRule="auto"/>
    </w:pPr>
    <w:rPr>
      <w:rFonts w:ascii="Calibri" w:eastAsia="MS Mincho" w:hAnsi="Calibri" w:cs="Arial"/>
      <w:sz w:val="20"/>
      <w:szCs w:val="20"/>
      <w:lang w:val="en-NZ"/>
    </w:rPr>
  </w:style>
  <w:style w:type="character" w:customStyle="1" w:styleId="FootnoteTextChar">
    <w:name w:val="Footnote Text Char"/>
    <w:link w:val="FootnoteText1"/>
    <w:uiPriority w:val="99"/>
    <w:semiHidden/>
    <w:rsid w:val="00070BB0"/>
    <w:rPr>
      <w:rFonts w:ascii="Calibri" w:eastAsia="MS Mincho" w:hAnsi="Calibri" w:cs="Arial"/>
      <w:sz w:val="20"/>
      <w:szCs w:val="20"/>
      <w:lang w:val="en-NZ"/>
    </w:rPr>
  </w:style>
  <w:style w:type="character" w:styleId="FootnoteReference">
    <w:name w:val="footnote reference"/>
    <w:uiPriority w:val="99"/>
    <w:semiHidden/>
    <w:unhideWhenUsed/>
    <w:rsid w:val="00070BB0"/>
    <w:rPr>
      <w:vertAlign w:val="superscript"/>
    </w:rPr>
  </w:style>
  <w:style w:type="paragraph" w:styleId="CommentText">
    <w:name w:val="annotation text"/>
    <w:basedOn w:val="Normal"/>
    <w:link w:val="CommentTextChar1"/>
    <w:uiPriority w:val="99"/>
    <w:semiHidden/>
    <w:unhideWhenUsed/>
    <w:rsid w:val="00070BB0"/>
    <w:pPr>
      <w:spacing w:line="240" w:lineRule="auto"/>
    </w:pPr>
    <w:rPr>
      <w:rFonts w:ascii="Calibri" w:eastAsia="MS Mincho" w:hAnsi="Calibri" w:cs="Arial"/>
      <w:sz w:val="20"/>
      <w:szCs w:val="20"/>
      <w:lang w:val="en-NZ"/>
    </w:rPr>
  </w:style>
  <w:style w:type="character" w:customStyle="1" w:styleId="CommentTextChar1">
    <w:name w:val="Comment Text Char1"/>
    <w:basedOn w:val="DefaultParagraphFont"/>
    <w:link w:val="CommentText"/>
    <w:uiPriority w:val="99"/>
    <w:semiHidden/>
    <w:rsid w:val="00070BB0"/>
    <w:rPr>
      <w:rFonts w:ascii="Calibri" w:eastAsia="MS Mincho" w:hAnsi="Calibri" w:cs="Arial"/>
      <w:sz w:val="20"/>
      <w:szCs w:val="20"/>
      <w:lang w:val="en-NZ"/>
    </w:rPr>
  </w:style>
  <w:style w:type="paragraph" w:styleId="CommentSubject">
    <w:name w:val="annotation subject"/>
    <w:basedOn w:val="CommentText"/>
    <w:next w:val="CommentText"/>
    <w:link w:val="CommentSubjectChar"/>
    <w:uiPriority w:val="99"/>
    <w:semiHidden/>
    <w:unhideWhenUsed/>
    <w:rsid w:val="00070BB0"/>
    <w:rPr>
      <w:rFonts w:asciiTheme="minorHAnsi" w:eastAsiaTheme="minorEastAsia" w:hAnsiTheme="minorHAnsi" w:cstheme="minorBidi"/>
      <w:b/>
      <w:lang w:val="en-US"/>
    </w:rPr>
  </w:style>
  <w:style w:type="character" w:customStyle="1" w:styleId="CommentSubjectChar1">
    <w:name w:val="Comment Subject Char1"/>
    <w:basedOn w:val="CommentTextChar1"/>
    <w:uiPriority w:val="99"/>
    <w:semiHidden/>
    <w:rsid w:val="00070BB0"/>
    <w:rPr>
      <w:rFonts w:ascii="Calibri" w:eastAsia="MS Mincho" w:hAnsi="Calibri" w:cs="Arial"/>
      <w:b/>
      <w:bCs/>
      <w:sz w:val="20"/>
      <w:szCs w:val="20"/>
      <w:lang w:val="en-NZ"/>
    </w:rPr>
  </w:style>
  <w:style w:type="paragraph" w:styleId="Revision">
    <w:name w:val="Revision"/>
    <w:hidden/>
    <w:uiPriority w:val="99"/>
    <w:semiHidden/>
    <w:rsid w:val="00070BB0"/>
    <w:pPr>
      <w:spacing w:after="0" w:line="240" w:lineRule="auto"/>
    </w:pPr>
    <w:rPr>
      <w:rFonts w:ascii="Calibri" w:eastAsia="MS Mincho" w:hAnsi="Calibri" w:cs="Arial"/>
    </w:rPr>
  </w:style>
  <w:style w:type="paragraph" w:styleId="FootnoteText">
    <w:name w:val="footnote text"/>
    <w:basedOn w:val="Normal"/>
    <w:link w:val="FootnoteTextChar1"/>
    <w:uiPriority w:val="99"/>
    <w:semiHidden/>
    <w:unhideWhenUsed/>
    <w:rsid w:val="00070BB0"/>
    <w:pPr>
      <w:spacing w:after="0" w:line="240" w:lineRule="auto"/>
    </w:pPr>
    <w:rPr>
      <w:rFonts w:ascii="Calibri" w:eastAsia="MS Mincho" w:hAnsi="Calibri" w:cs="Arial"/>
      <w:sz w:val="20"/>
      <w:szCs w:val="20"/>
      <w:lang w:val="en-NZ"/>
    </w:rPr>
  </w:style>
  <w:style w:type="character" w:customStyle="1" w:styleId="FootnoteTextChar1">
    <w:name w:val="Footnote Text Char1"/>
    <w:basedOn w:val="DefaultParagraphFont"/>
    <w:link w:val="FootnoteText"/>
    <w:uiPriority w:val="99"/>
    <w:semiHidden/>
    <w:rsid w:val="00070BB0"/>
    <w:rPr>
      <w:rFonts w:ascii="Calibri" w:eastAsia="MS Mincho" w:hAnsi="Calibri" w:cs="Arial"/>
      <w:sz w:val="20"/>
      <w:szCs w:val="20"/>
      <w:lang w:val="en-NZ"/>
    </w:rPr>
  </w:style>
  <w:style w:type="paragraph" w:customStyle="1" w:styleId="va-top">
    <w:name w:val="va-top"/>
    <w:basedOn w:val="Normal"/>
    <w:rsid w:val="00070BB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UnresolvedMention2">
    <w:name w:val="Unresolved Mention2"/>
    <w:uiPriority w:val="99"/>
    <w:semiHidden/>
    <w:unhideWhenUsed/>
    <w:rsid w:val="00070BB0"/>
    <w:rPr>
      <w:color w:val="605E5C"/>
      <w:shd w:val="clear" w:color="auto" w:fill="E1DFDD"/>
    </w:rPr>
  </w:style>
  <w:style w:type="paragraph" w:styleId="Bibliography">
    <w:name w:val="Bibliography"/>
    <w:basedOn w:val="Normal"/>
    <w:next w:val="Normal"/>
    <w:uiPriority w:val="37"/>
    <w:unhideWhenUsed/>
    <w:rsid w:val="00070BB0"/>
    <w:rPr>
      <w:rFonts w:ascii="Calibri" w:eastAsia="MS Mincho" w:hAnsi="Calibri" w:cs="Arial"/>
      <w:lang w:val="en-NZ"/>
    </w:rPr>
  </w:style>
  <w:style w:type="paragraph" w:customStyle="1" w:styleId="TableStyle2A">
    <w:name w:val="Table Style 2 A"/>
    <w:rsid w:val="00070BB0"/>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u w:color="000000"/>
      <w:bdr w:val="nil"/>
      <w:lang w:eastAsia="en-GB"/>
    </w:rPr>
  </w:style>
  <w:style w:type="paragraph" w:customStyle="1" w:styleId="nova-legacy-e-listitem">
    <w:name w:val="nova-legacy-e-list__item"/>
    <w:basedOn w:val="Normal"/>
    <w:rsid w:val="00070BB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numbering" w:customStyle="1" w:styleId="NoList2">
    <w:name w:val="No List2"/>
    <w:next w:val="NoList"/>
    <w:uiPriority w:val="99"/>
    <w:semiHidden/>
    <w:unhideWhenUsed/>
    <w:rsid w:val="00070BB0"/>
  </w:style>
  <w:style w:type="table" w:customStyle="1" w:styleId="TableGrid3">
    <w:name w:val="Table Grid3"/>
    <w:basedOn w:val="TableNormal"/>
    <w:next w:val="TableGrid"/>
    <w:uiPriority w:val="59"/>
    <w:rsid w:val="00070BB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070BB0"/>
  </w:style>
  <w:style w:type="paragraph" w:customStyle="1" w:styleId="FrameContents">
    <w:name w:val="Frame Contents"/>
    <w:basedOn w:val="Normal"/>
    <w:qFormat/>
    <w:rsid w:val="00A448ED"/>
  </w:style>
  <w:style w:type="character" w:customStyle="1" w:styleId="UnresolvedMention3">
    <w:name w:val="Unresolved Mention3"/>
    <w:basedOn w:val="DefaultParagraphFont"/>
    <w:uiPriority w:val="99"/>
    <w:semiHidden/>
    <w:unhideWhenUsed/>
    <w:rsid w:val="00463DDE"/>
    <w:rPr>
      <w:color w:val="605E5C"/>
      <w:shd w:val="clear" w:color="auto" w:fill="E1DFDD"/>
    </w:rPr>
  </w:style>
  <w:style w:type="character" w:customStyle="1" w:styleId="ListParagraphChar">
    <w:name w:val="List Paragraph Char"/>
    <w:basedOn w:val="DefaultParagraphFont"/>
    <w:link w:val="ListParagraph"/>
    <w:uiPriority w:val="34"/>
    <w:qFormat/>
    <w:rsid w:val="00EF007A"/>
  </w:style>
  <w:style w:type="character" w:styleId="UnresolvedMention">
    <w:name w:val="Unresolved Mention"/>
    <w:basedOn w:val="DefaultParagraphFont"/>
    <w:uiPriority w:val="99"/>
    <w:semiHidden/>
    <w:unhideWhenUsed/>
    <w:rsid w:val="00463F61"/>
    <w:rPr>
      <w:color w:val="605E5C"/>
      <w:shd w:val="clear" w:color="auto" w:fill="E1DFDD"/>
    </w:rPr>
  </w:style>
  <w:style w:type="character" w:styleId="PlaceholderText">
    <w:name w:val="Placeholder Text"/>
    <w:basedOn w:val="DefaultParagraphFont"/>
    <w:uiPriority w:val="99"/>
    <w:semiHidden/>
    <w:rsid w:val="000F406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image" Target="media/image21.png"/><Relationship Id="rId44"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E2C86-8B93-406E-82EB-6F4BBAEDD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5683</Words>
  <Characters>26202</Characters>
  <Application>Microsoft Office Word</Application>
  <DocSecurity>0</DocSecurity>
  <Lines>1746</Lines>
  <Paragraphs>1771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ADEKUNLE</cp:lastModifiedBy>
  <cp:revision>5</cp:revision>
  <cp:lastPrinted>2021-02-09T10:45:00Z</cp:lastPrinted>
  <dcterms:created xsi:type="dcterms:W3CDTF">2025-10-05T14:21:00Z</dcterms:created>
  <dcterms:modified xsi:type="dcterms:W3CDTF">2025-10-05T14:54:00Z</dcterms:modified>
</cp:coreProperties>
</file>