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E6F88" w14:textId="3EF8EBF1" w:rsidR="00797811" w:rsidRPr="00784957" w:rsidRDefault="00797811" w:rsidP="00ED16A1">
      <w:pPr>
        <w:jc w:val="both"/>
        <w:rPr>
          <w:b/>
          <w:bCs/>
          <w:lang w:val="en-GB"/>
        </w:rPr>
      </w:pPr>
      <w:r w:rsidRPr="00784957">
        <w:rPr>
          <w:b/>
          <w:bCs/>
          <w:lang w:val="en-GB"/>
        </w:rPr>
        <w:t>Mitigating Pandemic Impact: A Systematic Model for Public Health Action</w:t>
      </w:r>
    </w:p>
    <w:p w14:paraId="686DE610" w14:textId="77777777" w:rsidR="00797811" w:rsidRPr="00784957" w:rsidRDefault="00797811" w:rsidP="00ED16A1">
      <w:pPr>
        <w:jc w:val="both"/>
        <w:rPr>
          <w:b/>
          <w:bCs/>
          <w:lang w:val="en-GB"/>
        </w:rPr>
      </w:pPr>
    </w:p>
    <w:p w14:paraId="73CEF590" w14:textId="77777777" w:rsidR="00D96305" w:rsidRPr="00784957" w:rsidRDefault="00D96305" w:rsidP="00ED16A1">
      <w:pPr>
        <w:jc w:val="both"/>
        <w:rPr>
          <w:b/>
          <w:bCs/>
          <w:lang w:val="en-GB"/>
        </w:rPr>
      </w:pPr>
    </w:p>
    <w:p w14:paraId="660CBD58" w14:textId="1EF998F6" w:rsidR="00797811" w:rsidRPr="00797811" w:rsidRDefault="00797811" w:rsidP="00ED16A1">
      <w:pPr>
        <w:jc w:val="both"/>
        <w:rPr>
          <w:b/>
          <w:bCs/>
        </w:rPr>
      </w:pPr>
      <w:proofErr w:type="spellStart"/>
      <w:r w:rsidRPr="00797811">
        <w:rPr>
          <w:b/>
          <w:bCs/>
        </w:rPr>
        <w:t>Abstract</w:t>
      </w:r>
      <w:proofErr w:type="spellEnd"/>
    </w:p>
    <w:p w14:paraId="33A73488" w14:textId="2457736C" w:rsidR="00797811" w:rsidRPr="00784957" w:rsidRDefault="00797811" w:rsidP="00ED16A1">
      <w:pPr>
        <w:jc w:val="both"/>
        <w:rPr>
          <w:lang w:val="en-GB"/>
        </w:rPr>
      </w:pPr>
      <w:r w:rsidRPr="00784957">
        <w:rPr>
          <w:lang w:val="en-GB"/>
        </w:rPr>
        <w:t xml:space="preserve">Population growth, as well as the current ease of global interconnectedness, has created an environment conducive to the rapid emergence and spread of infectious diseases, posing a significant threat to global health security. This document describes a systematic framework for the containment and management of these threats, focusing on the principles of Emergency Preparedness, Resilience, and Response (EPRR). The initial and therefore most critical containment barrier is the effective surveillance of primary care physicians, who must maintain a high level of suspicion to detect unusual or epidemiologically suspicious cases. The response to this type of crisis includes the immediate isolation of patients with suspected or confirmed disease, infection control measures, and rapid reporting, all of which are crucial to gain as much time as possible and thus prevent further transmission of the pathogen. If infections cannot be contained, an Outbreak Control </w:t>
      </w:r>
      <w:r w:rsidR="00253A65" w:rsidRPr="00253A65">
        <w:rPr>
          <w:color w:val="FF0000"/>
          <w:lang w:val="en-GB"/>
        </w:rPr>
        <w:t>Team</w:t>
      </w:r>
      <w:r w:rsidRPr="00253A65">
        <w:rPr>
          <w:color w:val="FF0000"/>
          <w:lang w:val="en-GB"/>
        </w:rPr>
        <w:t xml:space="preserve"> is </w:t>
      </w:r>
      <w:r w:rsidRPr="00784957">
        <w:rPr>
          <w:lang w:val="en-GB"/>
        </w:rPr>
        <w:t>deployed to lead a public health response that integrates epidemiology, logistics, and risk communication. The strategic measures required at different levels of care are also detailed, ranging from adapting hospital workflows and managing resource shortages to orienting primary care to manage large patient volumes. Emphasis is placed on the use of traditional public health tools such as screening, isolation, contact tracing, and social distancing in the face of the uncertainty generated by the crisis. The conclusion of the acute phase then gives way to a crucial stage of recovery and learning from the experience, where a structured post-incident review and ongoing training strengthen the future resilience of systems. This approach, with its three proposed interdependent pillars, is intended to be the cornerstone for society's adaptation to the unpredictable nature of biological crises.</w:t>
      </w:r>
    </w:p>
    <w:p w14:paraId="3009ABE6" w14:textId="77777777" w:rsidR="00797811" w:rsidRPr="00784957" w:rsidRDefault="00797811" w:rsidP="00ED16A1">
      <w:pPr>
        <w:jc w:val="both"/>
        <w:rPr>
          <w:b/>
          <w:bCs/>
          <w:lang w:val="en-GB"/>
        </w:rPr>
      </w:pPr>
    </w:p>
    <w:p w14:paraId="347837DC" w14:textId="22083BE9" w:rsidR="00797811" w:rsidRPr="00253A65" w:rsidRDefault="00356A2F" w:rsidP="00ED16A1">
      <w:pPr>
        <w:jc w:val="both"/>
        <w:rPr>
          <w:b/>
          <w:bCs/>
          <w:lang w:val="en-GB"/>
        </w:rPr>
      </w:pPr>
      <w:r w:rsidRPr="00E03F83">
        <w:rPr>
          <w:b/>
          <w:bCs/>
          <w:i/>
          <w:lang w:val="en-GB"/>
        </w:rPr>
        <w:t>Keywords</w:t>
      </w:r>
      <w:r w:rsidRPr="00784957">
        <w:rPr>
          <w:b/>
          <w:bCs/>
          <w:lang w:val="en-GB"/>
        </w:rPr>
        <w:t>:</w:t>
      </w:r>
      <w:r w:rsidR="00253A65">
        <w:rPr>
          <w:b/>
          <w:bCs/>
          <w:lang w:val="en-GB"/>
        </w:rPr>
        <w:t xml:space="preserve"> </w:t>
      </w:r>
      <w:r w:rsidRPr="00784957">
        <w:rPr>
          <w:lang w:val="en-GB"/>
        </w:rPr>
        <w:t>Biological Outbreak</w:t>
      </w:r>
      <w:r w:rsidR="00253A65">
        <w:rPr>
          <w:lang w:val="en-GB"/>
        </w:rPr>
        <w:t>,</w:t>
      </w:r>
      <w:r w:rsidRPr="00784957">
        <w:rPr>
          <w:lang w:val="en-GB"/>
        </w:rPr>
        <w:t xml:space="preserve"> Emergency Preparedness</w:t>
      </w:r>
      <w:r w:rsidR="00253A65">
        <w:rPr>
          <w:lang w:val="en-GB"/>
        </w:rPr>
        <w:t>,</w:t>
      </w:r>
      <w:r w:rsidRPr="00784957">
        <w:rPr>
          <w:lang w:val="en-GB"/>
        </w:rPr>
        <w:t xml:space="preserve"> Resilience</w:t>
      </w:r>
      <w:r w:rsidR="00253A65">
        <w:rPr>
          <w:lang w:val="en-GB"/>
        </w:rPr>
        <w:t>,</w:t>
      </w:r>
      <w:r w:rsidR="002759B1" w:rsidRPr="00784957">
        <w:rPr>
          <w:lang w:val="en-GB"/>
        </w:rPr>
        <w:t xml:space="preserve"> </w:t>
      </w:r>
      <w:r w:rsidRPr="00784957">
        <w:rPr>
          <w:lang w:val="en-GB"/>
        </w:rPr>
        <w:t>High-Consequence Infectious Diseases</w:t>
      </w:r>
      <w:r w:rsidR="00253A65">
        <w:rPr>
          <w:lang w:val="en-GB"/>
        </w:rPr>
        <w:t>,</w:t>
      </w:r>
      <w:r w:rsidRPr="00784957">
        <w:rPr>
          <w:lang w:val="en-GB"/>
        </w:rPr>
        <w:t xml:space="preserve"> Epidemiology</w:t>
      </w:r>
      <w:r w:rsidR="00253A65">
        <w:rPr>
          <w:lang w:val="en-GB"/>
        </w:rPr>
        <w:t>,</w:t>
      </w:r>
      <w:r w:rsidRPr="00784957">
        <w:rPr>
          <w:lang w:val="en-GB"/>
        </w:rPr>
        <w:t xml:space="preserve"> </w:t>
      </w:r>
      <w:r w:rsidR="002759B1" w:rsidRPr="00784957">
        <w:rPr>
          <w:lang w:val="en-GB"/>
        </w:rPr>
        <w:t>Infection Control</w:t>
      </w:r>
      <w:r w:rsidR="00253A65">
        <w:rPr>
          <w:lang w:val="en-GB"/>
        </w:rPr>
        <w:t>,</w:t>
      </w:r>
      <w:r w:rsidR="002759B1" w:rsidRPr="00784957">
        <w:rPr>
          <w:lang w:val="en-GB"/>
        </w:rPr>
        <w:t xml:space="preserve"> Containment</w:t>
      </w:r>
      <w:r w:rsidR="00253A65">
        <w:rPr>
          <w:lang w:val="en-GB"/>
        </w:rPr>
        <w:t>,</w:t>
      </w:r>
      <w:r w:rsidR="002759B1" w:rsidRPr="00784957">
        <w:rPr>
          <w:lang w:val="en-GB"/>
        </w:rPr>
        <w:t xml:space="preserve"> Public Health</w:t>
      </w:r>
    </w:p>
    <w:p w14:paraId="71981EFD" w14:textId="77777777" w:rsidR="00356A2F" w:rsidRPr="00784957" w:rsidRDefault="00356A2F" w:rsidP="00ED16A1">
      <w:pPr>
        <w:jc w:val="both"/>
        <w:rPr>
          <w:lang w:val="en-GB"/>
        </w:rPr>
      </w:pPr>
    </w:p>
    <w:p w14:paraId="22A86BFC" w14:textId="72B326D1" w:rsidR="002E5ADE" w:rsidRPr="002E5ADE" w:rsidRDefault="00797811" w:rsidP="00ED16A1">
      <w:pPr>
        <w:jc w:val="both"/>
        <w:rPr>
          <w:b/>
          <w:bCs/>
        </w:rPr>
      </w:pPr>
      <w:proofErr w:type="spellStart"/>
      <w:r w:rsidRPr="002E5ADE">
        <w:rPr>
          <w:b/>
          <w:bCs/>
        </w:rPr>
        <w:t>Introduc</w:t>
      </w:r>
      <w:r w:rsidR="00E21D6F">
        <w:rPr>
          <w:b/>
          <w:bCs/>
        </w:rPr>
        <w:t>t</w:t>
      </w:r>
      <w:r w:rsidR="00E03F83">
        <w:rPr>
          <w:b/>
          <w:bCs/>
        </w:rPr>
        <w:t>io</w:t>
      </w:r>
      <w:r w:rsidRPr="002E5ADE">
        <w:rPr>
          <w:b/>
          <w:bCs/>
        </w:rPr>
        <w:t>n</w:t>
      </w:r>
      <w:proofErr w:type="spellEnd"/>
    </w:p>
    <w:p w14:paraId="32435ABF" w14:textId="7D14CF7E" w:rsidR="002E5ADE" w:rsidRPr="00784957" w:rsidRDefault="002E5ADE" w:rsidP="00ED16A1">
      <w:pPr>
        <w:jc w:val="both"/>
        <w:rPr>
          <w:lang w:val="en-GB"/>
        </w:rPr>
      </w:pPr>
      <w:r w:rsidRPr="00784957">
        <w:rPr>
          <w:lang w:val="en-GB"/>
        </w:rPr>
        <w:t xml:space="preserve">The history of humanity has been related to that of infectious pathogens since antiquity. Currently, this relationship persists and has become evident in our time on more than one occasion globally, considering that our context has evolved radically compared to previous </w:t>
      </w:r>
      <w:r w:rsidRPr="00784957">
        <w:rPr>
          <w:lang w:val="en-GB"/>
        </w:rPr>
        <w:lastRenderedPageBreak/>
        <w:t>centuries; we have moved towards a landscape of global interconnection, where multi-destination international transport is a reality, overpopulation in industrial cities and urban environments is out of control, and there is also irreparable damage to natural ecosystems. In this way, everything ends up converging in the creation of a fertile ground for the emergence and rapid dissemination of diseases. Thus, our reality places outbreaks of infectious diseases of natural, accidental, or deliberate origin at the pinnacle of global health security concerns¹.</w:t>
      </w:r>
    </w:p>
    <w:p w14:paraId="5CFD0DB4" w14:textId="77777777" w:rsidR="002E5ADE" w:rsidRPr="00784957" w:rsidRDefault="002E5ADE" w:rsidP="00ED16A1">
      <w:pPr>
        <w:jc w:val="both"/>
        <w:rPr>
          <w:lang w:val="en-GB"/>
        </w:rPr>
      </w:pPr>
      <w:r w:rsidRPr="00784957">
        <w:rPr>
          <w:lang w:val="en-GB"/>
        </w:rPr>
        <w:t>Recently, as humanity, we have faced a growing number of biological outbreaks that have been responsible for highlighting the vulnerability of our health systems and modern societies. Epidemics such as Ebola in West Africa, the influenza A (H1N1) pandemic in 2009, coronavirus outbreaks like SARS and MERS, as well as bioterrorism events, have shown us that biological threats can present in different forms, both natural and deliberate². Each crisis causes an immediate health impact and generates profound repercussions at a global social, economic, and political level. Due to the above, our preparedness for such events has gone from being a strategic option to becoming an obligation for public health systems and national governments³.</w:t>
      </w:r>
    </w:p>
    <w:p w14:paraId="730394B2" w14:textId="77777777" w:rsidR="002E5ADE" w:rsidRPr="00784957" w:rsidRDefault="002E5ADE" w:rsidP="00ED16A1">
      <w:pPr>
        <w:jc w:val="both"/>
        <w:rPr>
          <w:b/>
          <w:bCs/>
          <w:lang w:val="en-GB"/>
        </w:rPr>
      </w:pPr>
      <w:r w:rsidRPr="00784957">
        <w:rPr>
          <w:b/>
          <w:bCs/>
          <w:lang w:val="en-GB"/>
        </w:rPr>
        <w:t>Definitions</w:t>
      </w:r>
    </w:p>
    <w:p w14:paraId="6B6C567D" w14:textId="77777777" w:rsidR="002E5ADE" w:rsidRPr="00784957" w:rsidRDefault="002E5ADE" w:rsidP="00ED16A1">
      <w:pPr>
        <w:jc w:val="both"/>
        <w:rPr>
          <w:lang w:val="en-GB"/>
        </w:rPr>
      </w:pPr>
      <w:r w:rsidRPr="00784957">
        <w:rPr>
          <w:lang w:val="en-GB"/>
        </w:rPr>
        <w:t>Terminological precision determines the effectiveness of any emergency response system in any field, along with the conceptual clarity that underpins its protocols and procedures. In the matter of managing biological outbreaks, ambiguity in the definition of a threat can imply critical delays in the implementation of containment measures, with consequences that could be devastating for public health; Therefore, it is necessary to adopt a common and standardised language as an essential operational prerequisite to facilitate fluid communication and coordination among the multiple response systems involved in containing a health crisis².</w:t>
      </w:r>
    </w:p>
    <w:p w14:paraId="363EF3EB" w14:textId="513FED24" w:rsidR="002E5ADE" w:rsidRPr="00784957" w:rsidRDefault="002E5ADE" w:rsidP="00ED16A1">
      <w:pPr>
        <w:jc w:val="both"/>
        <w:rPr>
          <w:lang w:val="en-GB"/>
        </w:rPr>
      </w:pPr>
      <w:r w:rsidRPr="00784957">
        <w:rPr>
          <w:lang w:val="en-GB"/>
        </w:rPr>
        <w:t>The concept of High-Consequence Infectious Diseases (HCID) has its operational definition established by Public Health England</w:t>
      </w:r>
      <w:r w:rsidR="002356D4" w:rsidRPr="00784957">
        <w:rPr>
          <w:lang w:val="en-GB"/>
        </w:rPr>
        <w:t xml:space="preserve"> (PHE)</w:t>
      </w:r>
      <w:r w:rsidRPr="00784957">
        <w:rPr>
          <w:lang w:val="en-GB"/>
        </w:rPr>
        <w:t>. The importance of this term is that it is not limited to a closed list of pathologies, but rather refers to a dynamic category of diseases that must share a set of certain characteristics which, when combined, will elevate their risk potential⁴.</w:t>
      </w:r>
    </w:p>
    <w:p w14:paraId="2820579D" w14:textId="77777777" w:rsidR="002E5ADE" w:rsidRPr="00784957" w:rsidRDefault="002E5ADE" w:rsidP="00ED16A1">
      <w:pPr>
        <w:jc w:val="both"/>
        <w:rPr>
          <w:lang w:val="en-GB"/>
        </w:rPr>
      </w:pPr>
      <w:r w:rsidRPr="00784957">
        <w:rPr>
          <w:lang w:val="en-GB"/>
        </w:rPr>
        <w:t xml:space="preserve">An HCID, in the first place, must meet the criteria of being an acute infectious disease that is associated with a high lethality rate, which implies that each case will represent a patient in a serious state of health. Secondly, there must be a lack of effective and available medical measures to counteract them, either as post-exposure prophylaxis or therapeutic regimens of adequate spectrum. The third characteristic to be met is the evident difficulty for their rapid recognition and detection by health professionals in a </w:t>
      </w:r>
      <w:r w:rsidRPr="00784957">
        <w:rPr>
          <w:lang w:val="en-GB"/>
        </w:rPr>
        <w:lastRenderedPageBreak/>
        <w:t>primary care clinical setting, either due to the non-specific presentation of their initial symptoms which are often indistinguishable from a more common syndrome, or the need for specific laboratory diagnostic techniques that are not routinely available. Finally, these diseases must possess their most critical attribute from a public health perspective: a demonstrated or potential capacity for efficient spread within the community and, problematically, within hospitals².</w:t>
      </w:r>
    </w:p>
    <w:p w14:paraId="7BCDE252" w14:textId="77777777" w:rsidR="002E5ADE" w:rsidRPr="00784957" w:rsidRDefault="002E5ADE" w:rsidP="00ED16A1">
      <w:pPr>
        <w:jc w:val="both"/>
        <w:rPr>
          <w:lang w:val="en-GB"/>
        </w:rPr>
      </w:pPr>
      <w:r w:rsidRPr="00784957">
        <w:rPr>
          <w:lang w:val="en-GB"/>
        </w:rPr>
        <w:t>The confluence of these characteristics in a pathogen and its propagation will demand a response that will undoubtedly far exceed standard infection control protocols; therefore, this response must be articulated simultaneously at the individual level (personal protection measures), population level (social distancing measures, case tracing, and ultimately, initiating quarantine), and the system level (mobilisation of logistical and communication resources, and special authorities</w:t>
      </w:r>
      <w:proofErr w:type="gramStart"/>
      <w:r w:rsidRPr="00784957">
        <w:rPr>
          <w:lang w:val="en-GB"/>
        </w:rPr>
        <w:t>)²</w:t>
      </w:r>
      <w:proofErr w:type="gramEnd"/>
      <w:r w:rsidRPr="00784957">
        <w:rPr>
          <w:lang w:val="en-GB"/>
        </w:rPr>
        <w:t>.</w:t>
      </w:r>
    </w:p>
    <w:p w14:paraId="24705E26" w14:textId="77777777" w:rsidR="002E5ADE" w:rsidRPr="00784957" w:rsidRDefault="002E5ADE" w:rsidP="00ED16A1">
      <w:pPr>
        <w:jc w:val="both"/>
        <w:rPr>
          <w:lang w:val="en-GB"/>
        </w:rPr>
      </w:pPr>
      <w:r w:rsidRPr="00784957">
        <w:rPr>
          <w:lang w:val="en-GB"/>
        </w:rPr>
        <w:t>PHE establishes a functional classification of HCIDs based on their predominant mode of transmission, differentiating between those that primarily require contact precautions (where the risk arises from direct contact with bodily fluids or contaminated fomites) and those that require airborne precautions (transmission can occur through suspended respiratory aerosols). This distinction serves to determine the type of personal protective equipment, the necessary characteristics of isolation facilities, and the protocols for decontamination that must be activated from the very first moment the disease is suspected⁴.</w:t>
      </w:r>
    </w:p>
    <w:p w14:paraId="05D8A31D" w14:textId="77777777" w:rsidR="002E5ADE" w:rsidRPr="00784957" w:rsidRDefault="002E5ADE" w:rsidP="00ED16A1">
      <w:pPr>
        <w:jc w:val="both"/>
        <w:rPr>
          <w:lang w:val="en-GB"/>
        </w:rPr>
      </w:pPr>
      <w:r w:rsidRPr="00784957">
        <w:rPr>
          <w:lang w:val="en-GB"/>
        </w:rPr>
        <w:t>Once the previous concept has been explained, we will precisely define what constitutes a disease outbreak. Epidemiologically, an outbreak is declared when the incidence of cases of a specific disease clearly exceeds the expected baseline value for a given population, location, and period of time. This definition covers everything from the appearance of a single case of a disease known to be eradicated or extremely rare (such as a case of smallpox) to a statistically significant increase in the number of cases of an endemic disease⁵.</w:t>
      </w:r>
    </w:p>
    <w:p w14:paraId="62F631B3" w14:textId="39E0D059" w:rsidR="002E5ADE" w:rsidRPr="00E03F83" w:rsidRDefault="002E5ADE" w:rsidP="00ED16A1">
      <w:pPr>
        <w:jc w:val="both"/>
        <w:rPr>
          <w:color w:val="FF0000"/>
          <w:lang w:val="en-GB"/>
        </w:rPr>
      </w:pPr>
      <w:r w:rsidRPr="00784957">
        <w:rPr>
          <w:lang w:val="en-GB"/>
        </w:rPr>
        <w:t>We must also clarify that there are natural or accidental outbreaks, which arise from the spontaneous interaction betw</w:t>
      </w:r>
      <w:r w:rsidR="00E03F83">
        <w:rPr>
          <w:lang w:val="en-GB"/>
        </w:rPr>
        <w:t>een a pathogen, its host, and a</w:t>
      </w:r>
      <w:r w:rsidR="00E03F83" w:rsidRPr="00784957">
        <w:rPr>
          <w:lang w:val="en-GB"/>
        </w:rPr>
        <w:t xml:space="preserve"> </w:t>
      </w:r>
      <w:proofErr w:type="gramStart"/>
      <w:r w:rsidR="00E03F83" w:rsidRPr="00784957">
        <w:rPr>
          <w:lang w:val="en-GB"/>
        </w:rPr>
        <w:t>conducive</w:t>
      </w:r>
      <w:proofErr w:type="gramEnd"/>
      <w:r w:rsidRPr="00784957">
        <w:rPr>
          <w:lang w:val="en-GB"/>
        </w:rPr>
        <w:t xml:space="preserve"> environment, and those from the deliberate release of a biological agent, an intentional act with the purpose of causing harm or social terror</w:t>
      </w:r>
      <w:r w:rsidRPr="00E03F83">
        <w:rPr>
          <w:color w:val="FF0000"/>
          <w:lang w:val="en-GB"/>
        </w:rPr>
        <w:t>²</w:t>
      </w:r>
      <w:r w:rsidR="00E03F83" w:rsidRPr="00E03F83">
        <w:rPr>
          <w:color w:val="FF0000"/>
          <w:vertAlign w:val="superscript"/>
          <w:lang w:val="en-GB"/>
        </w:rPr>
        <w:t>,</w:t>
      </w:r>
      <w:r w:rsidR="00E03F83" w:rsidRPr="00E03F83">
        <w:rPr>
          <w:color w:val="FF0000"/>
          <w:lang w:val="en-GB"/>
        </w:rPr>
        <w:t xml:space="preserve"> ⁶</w:t>
      </w:r>
      <w:r w:rsidRPr="00E03F83">
        <w:rPr>
          <w:color w:val="FF0000"/>
          <w:lang w:val="en-GB"/>
        </w:rPr>
        <w:t>.</w:t>
      </w:r>
    </w:p>
    <w:p w14:paraId="19DD99A3" w14:textId="77777777" w:rsidR="002E5ADE" w:rsidRPr="00784957" w:rsidRDefault="002E5ADE" w:rsidP="00ED16A1">
      <w:pPr>
        <w:jc w:val="both"/>
        <w:rPr>
          <w:lang w:val="en-GB"/>
        </w:rPr>
      </w:pPr>
      <w:r w:rsidRPr="00784957">
        <w:rPr>
          <w:lang w:val="en-GB"/>
        </w:rPr>
        <w:t>Deliberately released agents can be classified into two main groups: living agents (bacteria, viruses, fungi, and parasites), which are organisms capable of causing direct illness and of spreading between people, and toxins of biological origin (such as botulinum toxin), which are products of organisms that do not replicate but possess an extremely high lethal potential even in minimal quantity².</w:t>
      </w:r>
    </w:p>
    <w:p w14:paraId="655BD47C" w14:textId="77777777" w:rsidR="002E5ADE" w:rsidRPr="00784957" w:rsidRDefault="002E5ADE" w:rsidP="00ED16A1">
      <w:pPr>
        <w:jc w:val="both"/>
        <w:rPr>
          <w:b/>
          <w:bCs/>
          <w:lang w:val="en-GB"/>
        </w:rPr>
      </w:pPr>
      <w:r w:rsidRPr="00784957">
        <w:rPr>
          <w:b/>
          <w:bCs/>
          <w:lang w:val="en-GB"/>
        </w:rPr>
        <w:lastRenderedPageBreak/>
        <w:t>The Three Pillars</w:t>
      </w:r>
    </w:p>
    <w:p w14:paraId="0EF383D3" w14:textId="2F490896" w:rsidR="002E5ADE" w:rsidRPr="00784957" w:rsidRDefault="002E5ADE" w:rsidP="00ED16A1">
      <w:pPr>
        <w:jc w:val="both"/>
        <w:rPr>
          <w:lang w:val="en-GB"/>
        </w:rPr>
      </w:pPr>
      <w:r w:rsidRPr="00784957">
        <w:rPr>
          <w:lang w:val="en-GB"/>
        </w:rPr>
        <w:t xml:space="preserve">The concept of </w:t>
      </w:r>
      <w:r w:rsidR="002759B1" w:rsidRPr="00784957">
        <w:rPr>
          <w:lang w:val="en-GB"/>
        </w:rPr>
        <w:t xml:space="preserve">Emergency Preparedness, Resilience and Response to Biological Outbreaks </w:t>
      </w:r>
      <w:r w:rsidRPr="00784957">
        <w:rPr>
          <w:lang w:val="en-GB"/>
        </w:rPr>
        <w:t>(</w:t>
      </w:r>
      <w:r w:rsidR="002759B1" w:rsidRPr="00784957">
        <w:rPr>
          <w:lang w:val="en-GB"/>
        </w:rPr>
        <w:t>EPRR</w:t>
      </w:r>
      <w:r w:rsidRPr="00784957">
        <w:rPr>
          <w:lang w:val="en-GB"/>
        </w:rPr>
        <w:t xml:space="preserve">) is a proposal that goes beyond the necessary planning for a disaster; it extends to logistical, social, and strategic dimensions, even making international cooperation and the role of the armed forces necessary </w:t>
      </w:r>
      <w:r w:rsidR="00E03F83">
        <w:rPr>
          <w:lang w:val="en-GB"/>
        </w:rPr>
        <w:t>in biological crisis scenarios⁷</w:t>
      </w:r>
      <w:r w:rsidR="00E03F83" w:rsidRPr="00E03F83">
        <w:rPr>
          <w:color w:val="FF0000"/>
          <w:vertAlign w:val="superscript"/>
          <w:lang w:val="en-GB"/>
        </w:rPr>
        <w:t>,</w:t>
      </w:r>
      <w:r w:rsidRPr="00784957">
        <w:rPr>
          <w:lang w:val="en-GB"/>
        </w:rPr>
        <w:t xml:space="preserve"> ⁸. The accumulated experience during past outbreaks demonstrates that early detection, effective communication, and the capacity for learning about the crisis are decisive factors for reducing mortality and, as far as possible, avoiding the collapse of health systems⁹. EPRR should be understood not only as a tool, but as a dynamic approach that requires constant evaluation and adaptation in the face of future biological threats.</w:t>
      </w:r>
    </w:p>
    <w:p w14:paraId="2F14E2E9" w14:textId="77777777" w:rsidR="002E5ADE" w:rsidRPr="00784957" w:rsidRDefault="002E5ADE" w:rsidP="00ED16A1">
      <w:pPr>
        <w:jc w:val="both"/>
        <w:rPr>
          <w:lang w:val="en-GB"/>
        </w:rPr>
      </w:pPr>
      <w:r w:rsidRPr="00784957">
        <w:rPr>
          <w:lang w:val="en-GB"/>
        </w:rPr>
        <w:t>To understand how to contain this type of threat, we can break down EPRR by explaining the parts that make it up. Preparedness constitutes the proactive and continuous phase of the containment cycle. It is a perpetual process that involves the methodical evaluation of risks, the detailed development and constant updating of contingency plans, the identification and procurement of necessary and indispensable resources, and the implementation of rigorous and recurrent programmes aimed at training all potentially involved personnel, as well as carrying out simulation exercises with their help. The objective is to ensure that, in the face of a threat, all involved personnel, from the first-contact physician to the person responsible for national logistics, know their roles, the chain of command, and the procedures to follow, thereby minimising uncertainty, indecision, and initial chaos¹⁰.</w:t>
      </w:r>
    </w:p>
    <w:p w14:paraId="4F51D365" w14:textId="77777777" w:rsidR="002E5ADE" w:rsidRPr="00784957" w:rsidRDefault="002E5ADE" w:rsidP="00ED16A1">
      <w:pPr>
        <w:jc w:val="both"/>
        <w:rPr>
          <w:lang w:val="en-GB"/>
        </w:rPr>
      </w:pPr>
      <w:r w:rsidRPr="00784957">
        <w:rPr>
          <w:lang w:val="en-GB"/>
        </w:rPr>
        <w:t>Resilience, for its part, is an attribute responsible for permeating the entire system. It goes beyond the existence of a plan and is based on the adaptive capacity of organisations and communities to anticipate, contain, adapt to, and recover from a public health emergency in the most timely and efficient way. Therefore, we can define a resilient health system as one that, under the extreme stress of an epidemic/pandemic, is capable of reorganising its workflows, reassigning its personnel, expanding its critical patient care capacity, and maintaining the provision of essential services without collapsing. Resilience is achieved through the continuous repetition of critical systems, the diversification of supply chains, flexibility in proposed protocols, and the fostering of an organisational culture focused on understanding that the adaptability and continuous learning of each of its parts is necessary¹¹.</w:t>
      </w:r>
    </w:p>
    <w:p w14:paraId="11279FDD" w14:textId="77777777" w:rsidR="002E5ADE" w:rsidRPr="00784957" w:rsidRDefault="002E5ADE" w:rsidP="00ED16A1">
      <w:pPr>
        <w:jc w:val="both"/>
        <w:rPr>
          <w:lang w:val="en-GB"/>
        </w:rPr>
      </w:pPr>
      <w:r w:rsidRPr="00784957">
        <w:rPr>
          <w:lang w:val="en-GB"/>
        </w:rPr>
        <w:t xml:space="preserve">Finally, the response comprises the activation and execution phase, which is simply the set of coordinated actions that are carried out to respond to the health emergency in question, once it has been declared. These actions range from the identification and isolation of initial cases, contact tracing and monitoring, the implementation of social </w:t>
      </w:r>
      <w:r w:rsidRPr="00784957">
        <w:rPr>
          <w:lang w:val="en-GB"/>
        </w:rPr>
        <w:lastRenderedPageBreak/>
        <w:t>distancing or quarantine measures, the clear and transparent communication of the estimated risk by health sector authorities in coordination with the political sector to the population, to the mobilisation of medical resources and the management of the logistics of the consequences caused by the crisis¹⁰. These three pillars are dynamically interrelated, as a robust preparedness on the part of the population will strengthen resilience, which in turn will allow the system a more agile and effective response².</w:t>
      </w:r>
    </w:p>
    <w:p w14:paraId="382C906A" w14:textId="77777777" w:rsidR="002E5ADE" w:rsidRPr="00784957" w:rsidRDefault="002E5ADE" w:rsidP="00ED16A1">
      <w:pPr>
        <w:jc w:val="both"/>
        <w:rPr>
          <w:lang w:val="en-GB"/>
        </w:rPr>
      </w:pPr>
      <w:r w:rsidRPr="00784957">
        <w:rPr>
          <w:lang w:val="en-GB"/>
        </w:rPr>
        <w:t>This entire approach to the need for a dynamic evolution of our understanding of biological threats clearly highlighted the absence of a global containment system, as seen in the last pandemic caused by COVID-19. The example serves to confirm that the concepts of preparedness, resilience, and response are not static, but are subject to a recurring process of improvement based on emerging evidence and lessons identified in past events⁹. The notion of the effectiveness of the EPRR framework is not solely in the robustness of its separate components, but in the cohesion and synergy between them, thus ensuring that the system as a whole can flexibly adapt to the unpredictable nature of biological crises that might occur⁹.</w:t>
      </w:r>
    </w:p>
    <w:p w14:paraId="20AD1604" w14:textId="77777777" w:rsidR="002E5ADE" w:rsidRPr="00784957" w:rsidRDefault="002E5ADE" w:rsidP="00ED16A1">
      <w:pPr>
        <w:jc w:val="both"/>
        <w:rPr>
          <w:b/>
          <w:bCs/>
          <w:lang w:val="en-GB"/>
        </w:rPr>
      </w:pPr>
      <w:r w:rsidRPr="00784957">
        <w:rPr>
          <w:b/>
          <w:bCs/>
          <w:lang w:val="en-GB"/>
        </w:rPr>
        <w:t>Identification and Initial Response</w:t>
      </w:r>
    </w:p>
    <w:p w14:paraId="2B325353" w14:textId="77777777" w:rsidR="002E5ADE" w:rsidRPr="00784957" w:rsidRDefault="002E5ADE" w:rsidP="00ED16A1">
      <w:pPr>
        <w:jc w:val="both"/>
        <w:rPr>
          <w:lang w:val="en-GB"/>
        </w:rPr>
      </w:pPr>
      <w:r w:rsidRPr="00784957">
        <w:rPr>
          <w:lang w:val="en-GB"/>
        </w:rPr>
        <w:t>The first and most important containment barrier we have against a biological outbreak, regardless of whether it is natural or deliberate, is not a high-security laboratory or a crisis coordination centre; the true key lies in the expertise, vigilance, and clinical judgement of our frontline health personnel². The initial presentation of HCID cases or a deliberate release of a biological agent will rarely announce itself with clarity and, true to its definition, will generally manifest in a confusing manner with non-specific and deceptively common symptoms, which can be easily dismissed in the hustle and bustle of an emergency department or a primary care medical consultation. Therefore, the cornerstone of early detection resides in the ability of our clinicians to maintain a high index of suspicion, recognise subtle epidemiological patterns, and be able to activate alarm protocols before secondary transmission occurs. This sentinel detection function turns doctors, nurses, and other health professionals into the true initial crisis containment managers, and the actions we take in the first hours largely determine the subsequent trajectory of the biological event¹².</w:t>
      </w:r>
    </w:p>
    <w:p w14:paraId="44B34FA6" w14:textId="2ED50D0A" w:rsidR="002E5ADE" w:rsidRPr="00784957" w:rsidRDefault="002E5ADE" w:rsidP="00ED16A1">
      <w:pPr>
        <w:jc w:val="both"/>
        <w:rPr>
          <w:lang w:val="en-GB"/>
        </w:rPr>
      </w:pPr>
      <w:r w:rsidRPr="00784957">
        <w:rPr>
          <w:lang w:val="en-GB"/>
        </w:rPr>
        <w:t xml:space="preserve">The clinical identification process begins with the recognition of a deviation from epidemiological normality. Public health guidelines, such as those established by PHE, dictate that clinicians must remain "alert to the unusual, the unexpected, and the case that simply doesn't fit"¹². There are indicators that can guide the detection of these types of cases and provide an immediate alarm. These include the appearance of an unusual disease depending on the season, such as a case of flu-like syndrome in the middle of </w:t>
      </w:r>
      <w:r w:rsidRPr="00784957">
        <w:rPr>
          <w:lang w:val="en-GB"/>
        </w:rPr>
        <w:lastRenderedPageBreak/>
        <w:t>summer or the presence of a rare pathology in an atypical age group, such as a case of chickenpox in an adult; the identification of a group of two or more patients who manifest similar symptoms within a closely linked temporal and geographical framework; or the finding of a single case of an extremely rare and highly lethal entity, such as anthrax in an individual with no history of exposure. It can also be the absence of a history of travel to an endemic area for a specific pathogen like the Ebola haemorrhagic fever virus or the smallpox virus¹².</w:t>
      </w:r>
    </w:p>
    <w:p w14:paraId="2E036B7F" w14:textId="77777777" w:rsidR="002E5ADE" w:rsidRPr="00784957" w:rsidRDefault="002E5ADE" w:rsidP="00ED16A1">
      <w:pPr>
        <w:jc w:val="both"/>
        <w:rPr>
          <w:lang w:val="en-GB"/>
        </w:rPr>
      </w:pPr>
      <w:r w:rsidRPr="00784957">
        <w:rPr>
          <w:lang w:val="en-GB"/>
        </w:rPr>
        <w:t>The clinical presentation of each patient in itself can also offer clues. Many high-risk agents can begin with a non-specific prodrome of fever, myalgias, general malaise, and a cough, at first indistinguishable from a common flu, only to then present a rapid and dramatic deterioration towards a picture of severe sepsis and/or multi-organ failure. However, it is crucial to remember that the classic manifestations described in the disease could be absent, underlining the great need to base suspicion not only on the clinical picture but on a comprehensive epidemiological evaluation¹³.</w:t>
      </w:r>
    </w:p>
    <w:p w14:paraId="543FB8F5" w14:textId="77777777" w:rsidR="002E5ADE" w:rsidRPr="00784957" w:rsidRDefault="002E5ADE" w:rsidP="00ED16A1">
      <w:pPr>
        <w:jc w:val="both"/>
        <w:rPr>
          <w:lang w:val="en-GB"/>
        </w:rPr>
      </w:pPr>
      <w:r w:rsidRPr="00784957">
        <w:rPr>
          <w:lang w:val="en-GB"/>
        </w:rPr>
        <w:t>The epidemiological evaluation to be carried out must be meticulous and systematic for any patient who presents with a fever without a clear focus; it becomes mandatory to obtain a detailed travel history in the weeks leading up to the onset of symptoms, including layovers and connections. Similarly, one must actively inquire about the individual's occupation, their hobbies, exposure to domestic, farm, or wild animals, and the current health status of family members and close contacts, as well as the identification of a shared unusual event, whether it be attendance at the same location or the consumption of a specific product. Knowing this data can be the key piece that allows us to connect seemingly dispersed cases and point towards a common source of exposure².</w:t>
      </w:r>
    </w:p>
    <w:p w14:paraId="2BA77655" w14:textId="77777777" w:rsidR="002E5ADE" w:rsidRPr="00784957" w:rsidRDefault="002E5ADE" w:rsidP="00ED16A1">
      <w:pPr>
        <w:jc w:val="both"/>
        <w:rPr>
          <w:lang w:val="en-GB"/>
        </w:rPr>
      </w:pPr>
      <w:r w:rsidRPr="00784957">
        <w:rPr>
          <w:lang w:val="en-GB"/>
        </w:rPr>
        <w:t>Once the clinician has a well-founded suspicion, the initial response within the healthcare setting must be immediate and governed by the principle of achieving the minimisation of transmission risk. This implies that while the initial risk is being assessed, personnel must maintain a safe distance, use at least a surgical mask if they are going to be in the same room, and obtain a preliminary clinical history without the need to perform a physical examination that is not strictly essential¹⁴. The next step will be the immediate isolation of the patient. Ideally, the patient should be moved to an individual room with negative pressure (for pathogens with suspected airborne transmission) that has a private bathroom, as well as a designated and clearly demarcated adjacent area for the safe donning and doffing of personal protective equipment (PPE), thereby ensuring strict segregation between clean and contaminated zones¹⁵.</w:t>
      </w:r>
    </w:p>
    <w:p w14:paraId="527360DC" w14:textId="77777777" w:rsidR="002E5ADE" w:rsidRPr="00784957" w:rsidRDefault="002E5ADE" w:rsidP="00ED16A1">
      <w:pPr>
        <w:jc w:val="both"/>
        <w:rPr>
          <w:lang w:val="en-GB"/>
        </w:rPr>
      </w:pPr>
      <w:r w:rsidRPr="00784957">
        <w:rPr>
          <w:lang w:val="en-GB"/>
        </w:rPr>
        <w:lastRenderedPageBreak/>
        <w:t>The selection of appropriate PPE is critical and must be guided by the suspected mode of transmission depending on the information obtained from the first contact with the patient, as defined in the HCID classification. For diseases requiring contact or droplet precautions, the minimum equipment includes a long-sleeved impermeable gown, double gloves, eye protection (goggles or a face mask), and an FFP3 respiratory mask. The safe donning and doffing of PPE is paramount and must be done following a strict protocol, as it is during this latter process that the risk of self-contamination is highest¹⁵.</w:t>
      </w:r>
    </w:p>
    <w:p w14:paraId="2F57CACA" w14:textId="77777777" w:rsidR="002E5ADE" w:rsidRPr="00784957" w:rsidRDefault="002E5ADE" w:rsidP="00ED16A1">
      <w:pPr>
        <w:jc w:val="both"/>
        <w:rPr>
          <w:lang w:val="en-GB"/>
        </w:rPr>
      </w:pPr>
      <w:r w:rsidRPr="00784957">
        <w:rPr>
          <w:lang w:val="en-GB"/>
        </w:rPr>
        <w:t>It is necessary to emphasise that the waiting rooms of emergency departments represent a particularly high-risk point, since a contagious patient who remains in a crowded hospital room for a prolonged period can mean exposing a significant number of people. Therefore, early identification in triage is crucial. However, if a patient has already been in a common area before being isolated, that area must be immediately closed and subjected to deep cleaning and disinfection following infection control protocols. Likewise, the identification and risk assessment of every person in that room, whether patient or health personnel who may have had contact with the detected case, must be initiated immediately, following the guidelines of the advisory committee for infectious pathogens and under the supervision of the infection consultant¹⁵.</w:t>
      </w:r>
    </w:p>
    <w:p w14:paraId="560B6C51" w14:textId="77777777" w:rsidR="002E5ADE" w:rsidRPr="00784957" w:rsidRDefault="002E5ADE" w:rsidP="00ED16A1">
      <w:pPr>
        <w:jc w:val="both"/>
        <w:rPr>
          <w:lang w:val="en-GB"/>
        </w:rPr>
      </w:pPr>
      <w:r w:rsidRPr="00784957">
        <w:rPr>
          <w:lang w:val="en-GB"/>
        </w:rPr>
        <w:t>Finally, the crucial step that connects clinical suspicion with the public health system is immediate notification. Any suspicion of an HCID case, an outbreak, or a deliberate release must be discussed by two key actors: the local infection consultant and the on-duty health protection team¹⁶. This communication should not be postponed for any reason while awaiting confirmatory results, as the early activation of the response system will allow for the mobilisation of essential resources for diagnostic confirmation and the implementation of population containment measures that will determine the scope of the event¹⁷. Thus concluding that the initial clinical response is a race by clinicians and authorities against time and the virus, where vigilance, protocol, and communication are the most powerful tools the health system has to gain the initial advantage.</w:t>
      </w:r>
    </w:p>
    <w:p w14:paraId="0F473D77" w14:textId="77777777" w:rsidR="002E5ADE" w:rsidRPr="00784957" w:rsidRDefault="002E5ADE" w:rsidP="00ED16A1">
      <w:pPr>
        <w:jc w:val="both"/>
        <w:rPr>
          <w:b/>
          <w:bCs/>
          <w:lang w:val="en-GB"/>
        </w:rPr>
      </w:pPr>
      <w:r w:rsidRPr="00784957">
        <w:rPr>
          <w:b/>
          <w:bCs/>
          <w:lang w:val="en-GB"/>
        </w:rPr>
        <w:t>Public Health Response and Incident Management</w:t>
      </w:r>
    </w:p>
    <w:p w14:paraId="3B0DB022" w14:textId="77777777" w:rsidR="002E5ADE" w:rsidRPr="00784957" w:rsidRDefault="002E5ADE" w:rsidP="00ED16A1">
      <w:pPr>
        <w:jc w:val="both"/>
        <w:rPr>
          <w:lang w:val="en-GB"/>
        </w:rPr>
      </w:pPr>
      <w:r w:rsidRPr="00784957">
        <w:rPr>
          <w:lang w:val="en-GB"/>
        </w:rPr>
        <w:t>If clinical suspicion is confirmed or there is a high probability of an outbreak, the response will shift from being only first-level to escalating towards a mobilisation of the entire public health system⁵. This marks the point at which outbreak management ceases to be solely a medical matter and includes the integrated management of logistics, epidemiology, and risk communication. The effectiveness of this intermediate phase will be crucial, as all decisions made here will lay the groundwork for large-scale resource management and the implementation of population control measures.</w:t>
      </w:r>
    </w:p>
    <w:p w14:paraId="172AE125" w14:textId="77777777" w:rsidR="002E5ADE" w:rsidRPr="00784957" w:rsidRDefault="002E5ADE" w:rsidP="00ED16A1">
      <w:pPr>
        <w:jc w:val="both"/>
        <w:rPr>
          <w:lang w:val="en-GB"/>
        </w:rPr>
      </w:pPr>
      <w:r w:rsidRPr="00784957">
        <w:rPr>
          <w:lang w:val="en-GB"/>
        </w:rPr>
        <w:lastRenderedPageBreak/>
        <w:t>The process of confirming an outbreak begins with its formal declaration by a consultant in communicable disease control, which will be based on epidemiological criteria that include: the existence of two or more cases of a similar disease that are epidemiologically linked; the detection of an infection rate that far exceeds the expected incidence for that population, location, and time; the identification of a single case of a rare notifiable disease; or the well-founded suspicion or confirmation of microbial or chemical contamination of food or water⁵.</w:t>
      </w:r>
    </w:p>
    <w:p w14:paraId="630C0548" w14:textId="77777777" w:rsidR="002E5ADE" w:rsidRPr="00784957" w:rsidRDefault="002E5ADE" w:rsidP="00ED16A1">
      <w:pPr>
        <w:jc w:val="both"/>
        <w:rPr>
          <w:lang w:val="en-GB"/>
        </w:rPr>
      </w:pPr>
      <w:r w:rsidRPr="00784957">
        <w:rPr>
          <w:lang w:val="en-GB"/>
        </w:rPr>
        <w:t>Once the outbreak is declared, the level and intensity of the response will be determined through a dynamic risk assessment, taking into account factors such as the virulence and mode of transmission of the pathogen, the size and characteristics of the population, and the effectiveness of available containment measures⁵.</w:t>
      </w:r>
    </w:p>
    <w:p w14:paraId="5F3387E0" w14:textId="77777777" w:rsidR="002E5ADE" w:rsidRPr="00784957" w:rsidRDefault="002E5ADE" w:rsidP="00ED16A1">
      <w:pPr>
        <w:jc w:val="both"/>
        <w:rPr>
          <w:lang w:val="en-GB"/>
        </w:rPr>
      </w:pPr>
      <w:r w:rsidRPr="00784957">
        <w:rPr>
          <w:lang w:val="en-GB"/>
        </w:rPr>
        <w:t>If the aforementioned risk assessment determines that it indeed represents an immediate or significant threat to the health of the population, affects a wide geographical area, or generates public-political interest, the senior coordination mechanism, comprised of an Outbreak Control Team (OCT), is then activated⁵.</w:t>
      </w:r>
    </w:p>
    <w:p w14:paraId="56F08BB8" w14:textId="77777777" w:rsidR="002E5ADE" w:rsidRPr="00784957" w:rsidRDefault="002E5ADE" w:rsidP="00ED16A1">
      <w:pPr>
        <w:jc w:val="both"/>
        <w:rPr>
          <w:lang w:val="en-GB"/>
        </w:rPr>
      </w:pPr>
      <w:r w:rsidRPr="00784957">
        <w:rPr>
          <w:lang w:val="en-GB"/>
        </w:rPr>
        <w:t>The OCT must be a multidisciplinary group urgently convened to direct the response, composed of epidemiologists, microbiologists, infection control specialists, risk communication officials, and, when necessary, to include national agencies such as PHE's Centre for Health Protection. The OCT's first task will be to determine the response level of the current National Incident Response Plan, if one exists, thus becoming the operational brain from which all key strategic decisions will emanate¹⁸.</w:t>
      </w:r>
    </w:p>
    <w:p w14:paraId="652CE889" w14:textId="77777777" w:rsidR="002E5ADE" w:rsidRPr="00784957" w:rsidRDefault="002E5ADE" w:rsidP="00ED16A1">
      <w:pPr>
        <w:jc w:val="both"/>
        <w:rPr>
          <w:lang w:val="en-GB"/>
        </w:rPr>
      </w:pPr>
      <w:r w:rsidRPr="00784957">
        <w:rPr>
          <w:lang w:val="en-GB"/>
        </w:rPr>
        <w:t>The OCT's decisions are translated into the implementation of a set of specific control measures, designed to interrupt transmission chains and mitigate the impact of the disease:</w:t>
      </w:r>
    </w:p>
    <w:p w14:paraId="06E1AFAE" w14:textId="77777777" w:rsidR="002E5ADE" w:rsidRDefault="002E5ADE" w:rsidP="00ED16A1">
      <w:pPr>
        <w:jc w:val="both"/>
      </w:pPr>
      <w:proofErr w:type="spellStart"/>
      <w:r>
        <w:t>Treatment</w:t>
      </w:r>
      <w:proofErr w:type="spellEnd"/>
      <w:r>
        <w:t>:</w:t>
      </w:r>
    </w:p>
    <w:p w14:paraId="1B1D6CDF" w14:textId="77777777" w:rsidR="002E5ADE" w:rsidRPr="00784957" w:rsidRDefault="002E5ADE" w:rsidP="00ED16A1">
      <w:pPr>
        <w:pStyle w:val="ListParagraph"/>
        <w:numPr>
          <w:ilvl w:val="0"/>
          <w:numId w:val="2"/>
        </w:numPr>
        <w:jc w:val="both"/>
        <w:rPr>
          <w:lang w:val="en-GB"/>
        </w:rPr>
      </w:pPr>
      <w:r w:rsidRPr="00784957">
        <w:rPr>
          <w:lang w:val="en-GB"/>
        </w:rPr>
        <w:t>PHE constantly publishes and updates detailed clinical guidelines for the immediate management of a wide range of infectious diseases and biological agents. These guidelines provide clinicians on the ground with standardised protocols for symptomatic and specific treatment, ensuring consistent practice across all points of care¹⁹.</w:t>
      </w:r>
    </w:p>
    <w:p w14:paraId="52E66580" w14:textId="77777777" w:rsidR="002E5ADE" w:rsidRDefault="002E5ADE" w:rsidP="00ED16A1">
      <w:pPr>
        <w:jc w:val="both"/>
      </w:pPr>
      <w:proofErr w:type="spellStart"/>
      <w:r>
        <w:t>Prophylaxis</w:t>
      </w:r>
      <w:proofErr w:type="spellEnd"/>
      <w:r>
        <w:t xml:space="preserve"> and </w:t>
      </w:r>
      <w:proofErr w:type="spellStart"/>
      <w:r>
        <w:t>Vaccination</w:t>
      </w:r>
      <w:proofErr w:type="spellEnd"/>
      <w:r>
        <w:t>:</w:t>
      </w:r>
    </w:p>
    <w:p w14:paraId="6BD0CC12" w14:textId="77777777" w:rsidR="002E5ADE" w:rsidRPr="00784957" w:rsidRDefault="002E5ADE" w:rsidP="00ED16A1">
      <w:pPr>
        <w:pStyle w:val="ListParagraph"/>
        <w:numPr>
          <w:ilvl w:val="0"/>
          <w:numId w:val="2"/>
        </w:numPr>
        <w:jc w:val="both"/>
        <w:rPr>
          <w:lang w:val="en-GB"/>
        </w:rPr>
      </w:pPr>
      <w:r w:rsidRPr="00784957">
        <w:rPr>
          <w:lang w:val="en-GB"/>
        </w:rPr>
        <w:t>Prophylactic administration of antibiotics or antivirals to close contacts of an index case can be a very effective containment tool².</w:t>
      </w:r>
    </w:p>
    <w:p w14:paraId="4431AFF2" w14:textId="77777777" w:rsidR="002E5ADE" w:rsidRDefault="002E5ADE" w:rsidP="00ED16A1">
      <w:pPr>
        <w:jc w:val="both"/>
      </w:pPr>
      <w:proofErr w:type="spellStart"/>
      <w:r>
        <w:t>Natio</w:t>
      </w:r>
      <w:bookmarkStart w:id="0" w:name="_GoBack"/>
      <w:bookmarkEnd w:id="0"/>
      <w:r>
        <w:t>nal</w:t>
      </w:r>
      <w:proofErr w:type="spellEnd"/>
      <w:r>
        <w:t xml:space="preserve"> </w:t>
      </w:r>
      <w:proofErr w:type="spellStart"/>
      <w:r>
        <w:t>Strategic</w:t>
      </w:r>
      <w:proofErr w:type="spellEnd"/>
      <w:r>
        <w:t xml:space="preserve"> </w:t>
      </w:r>
      <w:proofErr w:type="spellStart"/>
      <w:r>
        <w:t>Stockpiles</w:t>
      </w:r>
      <w:proofErr w:type="spellEnd"/>
      <w:r>
        <w:t>:</w:t>
      </w:r>
    </w:p>
    <w:p w14:paraId="4137B5D9" w14:textId="77777777" w:rsidR="002E5ADE" w:rsidRPr="00784957" w:rsidRDefault="002E5ADE" w:rsidP="00ED16A1">
      <w:pPr>
        <w:pStyle w:val="ListParagraph"/>
        <w:numPr>
          <w:ilvl w:val="0"/>
          <w:numId w:val="2"/>
        </w:numPr>
        <w:jc w:val="both"/>
        <w:rPr>
          <w:lang w:val="en-GB"/>
        </w:rPr>
      </w:pPr>
      <w:r w:rsidRPr="00784957">
        <w:rPr>
          <w:lang w:val="en-GB"/>
        </w:rPr>
        <w:lastRenderedPageBreak/>
        <w:t>Refers to maintaining national stockpiles of antibiotics and antivirals in strategic locations to ensure rapid access in the event of a large-scale incident². These stockpiles include supplies for both the treatment of active cases and for the post-exposure prophylaxis of contacts².</w:t>
      </w:r>
    </w:p>
    <w:p w14:paraId="114824FE" w14:textId="77777777" w:rsidR="002E5ADE" w:rsidRPr="00784957" w:rsidRDefault="002E5ADE" w:rsidP="00ED16A1">
      <w:pPr>
        <w:jc w:val="both"/>
        <w:rPr>
          <w:lang w:val="en-GB"/>
        </w:rPr>
      </w:pPr>
      <w:r w:rsidRPr="00784957">
        <w:rPr>
          <w:lang w:val="en-GB"/>
        </w:rPr>
        <w:t>Self-Care and Remote Triage:</w:t>
      </w:r>
    </w:p>
    <w:p w14:paraId="17BFF1FA" w14:textId="77777777" w:rsidR="002E5ADE" w:rsidRPr="00784957" w:rsidRDefault="002E5ADE" w:rsidP="00ED16A1">
      <w:pPr>
        <w:pStyle w:val="ListParagraph"/>
        <w:numPr>
          <w:ilvl w:val="0"/>
          <w:numId w:val="2"/>
        </w:numPr>
        <w:jc w:val="both"/>
        <w:rPr>
          <w:lang w:val="en-GB"/>
        </w:rPr>
      </w:pPr>
      <w:r w:rsidRPr="00784957">
        <w:rPr>
          <w:lang w:val="en-GB"/>
        </w:rPr>
        <w:t>In the face of a pandemic, it will become unsustainable and unnecessary for all mild cases to seek hospital care. To manage this demand, a remote triage and distribution service can be activated. Patients who meet the criteria can collect their medication at designated points, thus allowing more fluidity in emergency services and allowing the health system to concentrate on the most serious cases¹¹.</w:t>
      </w:r>
    </w:p>
    <w:p w14:paraId="39B2C529" w14:textId="77777777" w:rsidR="002E5ADE" w:rsidRPr="00784957" w:rsidRDefault="002E5ADE" w:rsidP="00ED16A1">
      <w:pPr>
        <w:jc w:val="both"/>
        <w:rPr>
          <w:lang w:val="en-GB"/>
        </w:rPr>
      </w:pPr>
      <w:r w:rsidRPr="00784957">
        <w:rPr>
          <w:lang w:val="en-GB"/>
        </w:rPr>
        <w:t>In addition to the implementation of the above measures, contact tracing teams will be organised to identify people who may have been exposed to the index case, assess their risk level, and take actions that can range from self-monitoring of symptoms to strict home quarantine and/or the administration of prophylaxis. All of this with the objective of building an epidemiological barrier to quell community transmission⁵.</w:t>
      </w:r>
    </w:p>
    <w:p w14:paraId="1A42785C" w14:textId="77777777" w:rsidR="002E5ADE" w:rsidRPr="00784957" w:rsidRDefault="002E5ADE" w:rsidP="00ED16A1">
      <w:pPr>
        <w:jc w:val="both"/>
        <w:rPr>
          <w:lang w:val="en-GB"/>
        </w:rPr>
      </w:pPr>
      <w:r w:rsidRPr="00784957">
        <w:rPr>
          <w:lang w:val="en-GB"/>
        </w:rPr>
        <w:t>To close this point, it is necessary to highlight that unified and reliable communication is required as the pillar of the public health response, since an HCID outbreak generates intense media attention and can quickly cause the circulation of rumours that disinform and cause panic. The OCT must act as the authorised and definitive voice, providing updated, transparent, and evidence-based information to health professionals, the public, and the media. All healthcare providers must adhere to the information in that message to avoid contradictions that could harm public trust and, along with it, the effectiveness of control measures².</w:t>
      </w:r>
    </w:p>
    <w:p w14:paraId="03101953" w14:textId="77777777" w:rsidR="002E5ADE" w:rsidRPr="00784957" w:rsidRDefault="002E5ADE" w:rsidP="00ED16A1">
      <w:pPr>
        <w:jc w:val="both"/>
        <w:rPr>
          <w:b/>
          <w:bCs/>
          <w:lang w:val="en-GB"/>
        </w:rPr>
      </w:pPr>
      <w:r w:rsidRPr="00784957">
        <w:rPr>
          <w:b/>
          <w:bCs/>
          <w:lang w:val="en-GB"/>
        </w:rPr>
        <w:t>Planning for a Pandemic</w:t>
      </w:r>
    </w:p>
    <w:p w14:paraId="1BA82599" w14:textId="77777777" w:rsidR="002E5ADE" w:rsidRPr="00784957" w:rsidRDefault="002E5ADE" w:rsidP="00ED16A1">
      <w:pPr>
        <w:jc w:val="both"/>
        <w:rPr>
          <w:lang w:val="en-GB"/>
        </w:rPr>
      </w:pPr>
      <w:r w:rsidRPr="00784957">
        <w:rPr>
          <w:lang w:val="en-GB"/>
        </w:rPr>
        <w:t>The impact of a pandemic is felt deeply and unequally at different levels of care, challenging their basic operational capacity¹¹.</w:t>
      </w:r>
    </w:p>
    <w:p w14:paraId="1CB72B04" w14:textId="77777777" w:rsidR="002E5ADE" w:rsidRPr="00784957" w:rsidRDefault="002E5ADE" w:rsidP="00ED16A1">
      <w:pPr>
        <w:jc w:val="both"/>
        <w:rPr>
          <w:lang w:val="en-GB"/>
        </w:rPr>
      </w:pPr>
      <w:r w:rsidRPr="00784957">
        <w:rPr>
          <w:lang w:val="en-GB"/>
        </w:rPr>
        <w:t>In the field of secondary care (hospital), the concept of individual isolation becomes unsustainable and the containment strategy shifts to a mitigation strategy, where the separation of patients by diagnosis becomes the norm. Therefore, patients with similar and confirmed symptoms or with a high probability of having the same infection will be grouped into separate wards and managed by specific personnel teams to minimise the risk of cross-transmission within the hospital itself¹¹.</w:t>
      </w:r>
    </w:p>
    <w:p w14:paraId="39F9E70F" w14:textId="77777777" w:rsidR="002E5ADE" w:rsidRPr="00784957" w:rsidRDefault="002E5ADE" w:rsidP="00ED16A1">
      <w:pPr>
        <w:jc w:val="both"/>
        <w:rPr>
          <w:lang w:val="en-GB"/>
        </w:rPr>
      </w:pPr>
      <w:r w:rsidRPr="00784957">
        <w:rPr>
          <w:lang w:val="en-GB"/>
        </w:rPr>
        <w:t>When the massive demand for beds, especially ICU beds, is exceeded in the contingency in question, the hospital may be forced to reconfigure physical spaces, using surgical and pre-</w:t>
      </w:r>
      <w:r w:rsidRPr="00784957">
        <w:rPr>
          <w:lang w:val="en-GB"/>
        </w:rPr>
        <w:lastRenderedPageBreak/>
        <w:t>surgical recovery rooms, as well as adapting available equipment, for example, the use of anaesthetic ventilators to provide basic respiratory support. It is appropriate to mention that the use of these hospital resources will inevitably lead to the prioritised cancellation of all elective surgery and non-urgent outpatient consultations, freeing up personnel, beds, and equipment to dedicate them to containment¹¹.</w:t>
      </w:r>
    </w:p>
    <w:p w14:paraId="4322038A" w14:textId="77777777" w:rsidR="002E5ADE" w:rsidRPr="00784957" w:rsidRDefault="002E5ADE" w:rsidP="00ED16A1">
      <w:pPr>
        <w:jc w:val="both"/>
        <w:rPr>
          <w:lang w:val="en-GB"/>
        </w:rPr>
      </w:pPr>
      <w:r w:rsidRPr="00784957">
        <w:rPr>
          <w:lang w:val="en-GB"/>
        </w:rPr>
        <w:t>The staffing for this exceeded demand becomes a critical problem and therefore will require the mobilisation of professionals from other specialties, the reincorporation of recently retired personnel, and the reassignment of roles¹¹.</w:t>
      </w:r>
    </w:p>
    <w:p w14:paraId="0AEE9DDA" w14:textId="77777777" w:rsidR="002E5ADE" w:rsidRPr="00784957" w:rsidRDefault="002E5ADE" w:rsidP="00ED16A1">
      <w:pPr>
        <w:jc w:val="both"/>
        <w:rPr>
          <w:lang w:val="en-GB"/>
        </w:rPr>
      </w:pPr>
      <w:r w:rsidRPr="00784957">
        <w:rPr>
          <w:lang w:val="en-GB"/>
        </w:rPr>
        <w:t>The intra-hospital environment of limited resources poses ethical dilemmas regarding their allocation, especially ICU beds and ventilators. Decisions would have to be made at the level of the highest federal Health body, such as the possible implementation of inverse triage (patients with a higher probability of survival receive priority over those with a poorer prognosis) or the creation of a category of "expectant" patients (where only palliative care would be provided). Complex individual decisions would be reviewed by local ethics committees to ensure the equity and transparency of the case¹¹.</w:t>
      </w:r>
    </w:p>
    <w:p w14:paraId="7F2A6A11" w14:textId="77777777" w:rsidR="002E5ADE" w:rsidRPr="00784957" w:rsidRDefault="002E5ADE" w:rsidP="00ED16A1">
      <w:pPr>
        <w:jc w:val="both"/>
        <w:rPr>
          <w:lang w:val="en-GB"/>
        </w:rPr>
      </w:pPr>
      <w:r w:rsidRPr="00784957">
        <w:rPr>
          <w:lang w:val="en-GB"/>
        </w:rPr>
        <w:t>In primary care, the challenge lies in managing an enormous number of consultations while trying to avoid the referral and saturation of hospitals; therefore, general practitioners should prioritise the care of high-risk patients and instruct them on home care to avoid unnecessary admissions¹¹.</w:t>
      </w:r>
    </w:p>
    <w:p w14:paraId="1933FF05" w14:textId="77777777" w:rsidR="002E5ADE" w:rsidRPr="00784957" w:rsidRDefault="002E5ADE" w:rsidP="00ED16A1">
      <w:pPr>
        <w:jc w:val="both"/>
        <w:rPr>
          <w:lang w:val="en-GB"/>
        </w:rPr>
      </w:pPr>
      <w:r w:rsidRPr="00784957">
        <w:rPr>
          <w:lang w:val="en-GB"/>
        </w:rPr>
        <w:t>A distinctive aspect of the proposed strategy is that it does not foresee the closure of borders, the prohibition of mass gatherings, or the imposition of controls on public transport, since modelled evidence indicates that, in most cases, these measures would minimally delay the arrival of the pandemic peak and, instead, would entail extremely high social and economic costs³.</w:t>
      </w:r>
    </w:p>
    <w:p w14:paraId="7ACB2B92" w14:textId="78337EBB" w:rsidR="002E5ADE" w:rsidRPr="00784957" w:rsidRDefault="002E5ADE" w:rsidP="00ED16A1">
      <w:pPr>
        <w:jc w:val="both"/>
        <w:rPr>
          <w:lang w:val="en-GB"/>
        </w:rPr>
      </w:pPr>
      <w:r w:rsidRPr="00784957">
        <w:rPr>
          <w:lang w:val="en-GB"/>
        </w:rPr>
        <w:t>It is crucial to highlight that a pandemic caused by an emerging pathogen would be additionally complicated by uncertainty. The lack of knowledge about pathogenesis, the incubation period, modes of transmission, the existence or not of cross-immunity, the absence of rapid diagnostic methods, and the lack of effective treatments or prophylaxis would turn</w:t>
      </w:r>
      <w:r w:rsidR="00B346AA">
        <w:rPr>
          <w:lang w:val="en-GB"/>
        </w:rPr>
        <w:t xml:space="preserve"> classic public health measures </w:t>
      </w:r>
      <w:r w:rsidRPr="00784957">
        <w:rPr>
          <w:lang w:val="en-GB"/>
        </w:rPr>
        <w:t>detection, isolation, contact</w:t>
      </w:r>
      <w:r w:rsidR="00B346AA">
        <w:rPr>
          <w:lang w:val="en-GB"/>
        </w:rPr>
        <w:t xml:space="preserve"> tracing, and social distancing </w:t>
      </w:r>
      <w:r w:rsidRPr="00784957">
        <w:rPr>
          <w:lang w:val="en-GB"/>
        </w:rPr>
        <w:t>into the only tools available during the onset of the pandemic².</w:t>
      </w:r>
    </w:p>
    <w:p w14:paraId="5F536830" w14:textId="77777777" w:rsidR="002E5ADE" w:rsidRPr="00784957" w:rsidRDefault="002E5ADE" w:rsidP="00ED16A1">
      <w:pPr>
        <w:jc w:val="both"/>
        <w:rPr>
          <w:b/>
          <w:bCs/>
          <w:lang w:val="en-GB"/>
        </w:rPr>
      </w:pPr>
      <w:r w:rsidRPr="00784957">
        <w:rPr>
          <w:b/>
          <w:bCs/>
          <w:lang w:val="en-GB"/>
        </w:rPr>
        <w:t>Recovery and Training</w:t>
      </w:r>
    </w:p>
    <w:p w14:paraId="1DD0E5DC" w14:textId="77777777" w:rsidR="002E5ADE" w:rsidRPr="00784957" w:rsidRDefault="002E5ADE" w:rsidP="00ED16A1">
      <w:pPr>
        <w:jc w:val="both"/>
        <w:rPr>
          <w:lang w:val="en-GB"/>
        </w:rPr>
      </w:pPr>
      <w:r w:rsidRPr="00784957">
        <w:rPr>
          <w:lang w:val="en-GB"/>
        </w:rPr>
        <w:t xml:space="preserve">The end of the acute phase of a biological outbreak, marked by the official declaration of its end, does not represent the final point of the response, but the transition to a phase of equal importance: recovery. This stage, sometimes underestimated in its complexity, aims at the restoration of essential services, attention to health and psychosocial sequelae, and </w:t>
      </w:r>
      <w:r w:rsidRPr="00784957">
        <w:rPr>
          <w:lang w:val="en-GB"/>
        </w:rPr>
        <w:lastRenderedPageBreak/>
        <w:t>the assimilation of what has been experienced and learned to strengthen resilience against future threats, as well as the creation of a comprehensive and multi-sectoral recovery strategy for the population².</w:t>
      </w:r>
    </w:p>
    <w:p w14:paraId="720EFC64" w14:textId="77777777" w:rsidR="002E5ADE" w:rsidRPr="00784957" w:rsidRDefault="002E5ADE" w:rsidP="00ED16A1">
      <w:pPr>
        <w:jc w:val="both"/>
        <w:rPr>
          <w:lang w:val="en-GB"/>
        </w:rPr>
      </w:pPr>
      <w:r w:rsidRPr="00784957">
        <w:rPr>
          <w:lang w:val="en-GB"/>
        </w:rPr>
        <w:t>The OCT will declare that the outbreak has concluded once it is determined that there is no longer a threat to public health that justifies the continuation of control measures. This moment is defined as a period equivalent to twice the maximum incubation time of the pathogen since the identification of the last known case⁵. This does not imply a cessation of activities. A period of reinforced surveillance must be established to detect any return of the disease. At the same time, the early recovery phase begins, which must include the rest and recovery of personnel, and the opportunity to regroup resources and restock supplies in anticipation of a new wave⁵.</w:t>
      </w:r>
    </w:p>
    <w:p w14:paraId="43F56F81" w14:textId="77777777" w:rsidR="002E5ADE" w:rsidRPr="00784957" w:rsidRDefault="002E5ADE" w:rsidP="00ED16A1">
      <w:pPr>
        <w:jc w:val="both"/>
        <w:rPr>
          <w:lang w:val="en-GB"/>
        </w:rPr>
      </w:pPr>
      <w:r w:rsidRPr="00784957">
        <w:rPr>
          <w:lang w:val="en-GB"/>
        </w:rPr>
        <w:t>The return to normality is a gradual process that can extend over many months or even years. For health services, this implies the task of restarting suspended activity, which involves managing waiting lists and the accumulated care deficit of pathologies unrelated to the outbreak. The repair of equipment and the management of the impact on the mental health of personnel and the population are the essential components of this phase¹⁷.</w:t>
      </w:r>
    </w:p>
    <w:p w14:paraId="39C38659" w14:textId="77777777" w:rsidR="002E5ADE" w:rsidRPr="00784957" w:rsidRDefault="002E5ADE" w:rsidP="00ED16A1">
      <w:pPr>
        <w:jc w:val="both"/>
        <w:rPr>
          <w:lang w:val="en-GB"/>
        </w:rPr>
      </w:pPr>
      <w:r w:rsidRPr="00784957">
        <w:rPr>
          <w:lang w:val="en-GB"/>
        </w:rPr>
        <w:t>One of the most important aspects of recovery is the carrying out of a rigorous and structured post-incident review, which must take place at all levels of the response, from primary-level units to the national management level, conducting debriefing sessions and audits that should not be conceived as a search for culprits, but as an opportunity for institutional learning to identify successes and failures⁹. The value of this process will be seen when the lessons are translated into concrete adaptations of contingency plans, protocols, and training programmes, thus closing the cycle of continuous improvement and incorporating the acquired experience into the future resilience of the system⁹.</w:t>
      </w:r>
    </w:p>
    <w:p w14:paraId="1D05E00C" w14:textId="77777777" w:rsidR="002E5ADE" w:rsidRPr="00784957" w:rsidRDefault="002E5ADE" w:rsidP="00ED16A1">
      <w:pPr>
        <w:jc w:val="both"/>
        <w:rPr>
          <w:lang w:val="en-GB"/>
        </w:rPr>
      </w:pPr>
      <w:r w:rsidRPr="00784957">
        <w:rPr>
          <w:lang w:val="en-GB"/>
        </w:rPr>
        <w:t>Training and simulation exercises are the way to ensure that preparedness is not lost over time and that the lessons identified are incorporated into practice, guaranteeing the continuous competence of personnel in their roles during these scenarios¹⁹.</w:t>
      </w:r>
    </w:p>
    <w:p w14:paraId="0570EC6D" w14:textId="49205984" w:rsidR="002E5ADE" w:rsidRPr="00784957" w:rsidRDefault="002E5ADE" w:rsidP="00ED16A1">
      <w:pPr>
        <w:jc w:val="both"/>
        <w:rPr>
          <w:lang w:val="en-GB"/>
        </w:rPr>
      </w:pPr>
      <w:r w:rsidRPr="00784957">
        <w:rPr>
          <w:lang w:val="en-GB"/>
        </w:rPr>
        <w:t>Speaking of the role of the Armed Forces, on the part of the government, they must receive the order to provide social assistance (supply management, establishment of temporary facilities, and security support by deploying military un</w:t>
      </w:r>
      <w:r w:rsidR="00B346AA">
        <w:rPr>
          <w:lang w:val="en-GB"/>
        </w:rPr>
        <w:t>its in infected populations</w:t>
      </w:r>
      <w:r w:rsidR="00B346AA" w:rsidRPr="00B346AA">
        <w:rPr>
          <w:color w:val="FF0000"/>
          <w:lang w:val="en-GB"/>
        </w:rPr>
        <w:t>) ²⁰</w:t>
      </w:r>
      <w:r w:rsidR="00B346AA" w:rsidRPr="00B346AA">
        <w:rPr>
          <w:color w:val="FF0000"/>
          <w:vertAlign w:val="superscript"/>
          <w:lang w:val="en-GB"/>
        </w:rPr>
        <w:t xml:space="preserve">, </w:t>
      </w:r>
      <w:r w:rsidRPr="00B346AA">
        <w:rPr>
          <w:color w:val="FF0000"/>
          <w:lang w:val="en-GB"/>
        </w:rPr>
        <w:t xml:space="preserve">⁷, </w:t>
      </w:r>
      <w:r w:rsidRPr="00784957">
        <w:rPr>
          <w:lang w:val="en-GB"/>
        </w:rPr>
        <w:t>and if necessary, the deployment of a highly trained team for the safe movement of high-risk patients to one of the available Isolation Units⁷. Their readiness is established to provide unique capabilities or massive support when the scale of the incident exceeds civil capacity⁷.</w:t>
      </w:r>
    </w:p>
    <w:p w14:paraId="582AD0B0" w14:textId="77777777" w:rsidR="002E5ADE" w:rsidRPr="00784957" w:rsidRDefault="002E5ADE" w:rsidP="00ED16A1">
      <w:pPr>
        <w:jc w:val="both"/>
        <w:rPr>
          <w:b/>
          <w:bCs/>
          <w:lang w:val="en-GB"/>
        </w:rPr>
      </w:pPr>
      <w:r w:rsidRPr="00784957">
        <w:rPr>
          <w:b/>
          <w:bCs/>
          <w:lang w:val="en-GB"/>
        </w:rPr>
        <w:lastRenderedPageBreak/>
        <w:t>Conclusion</w:t>
      </w:r>
    </w:p>
    <w:p w14:paraId="7D94C786" w14:textId="77777777" w:rsidR="002E5ADE" w:rsidRPr="00784957" w:rsidRDefault="002E5ADE" w:rsidP="00ED16A1">
      <w:pPr>
        <w:jc w:val="both"/>
        <w:rPr>
          <w:lang w:val="en-GB"/>
        </w:rPr>
      </w:pPr>
      <w:r w:rsidRPr="00784957">
        <w:rPr>
          <w:lang w:val="en-GB"/>
        </w:rPr>
        <w:t>A health emergency from a biological outbreak represents one of the most complex challenges a modern health system can face. The Preparedness, Resilience, and Response framework provides the foundations for addressing this threat in a systematic and coordinated manner. Its effectiveness, however, is not in its written plans, but in the deep and operational integration of its three interdependent pillars: continuous preparedness, genuine resilience, and the execution of an agile and evidence-based response².</w:t>
      </w:r>
    </w:p>
    <w:p w14:paraId="4FB76CD8" w14:textId="77777777" w:rsidR="002E5ADE" w:rsidRPr="00784957" w:rsidRDefault="002E5ADE" w:rsidP="00ED16A1">
      <w:pPr>
        <w:jc w:val="both"/>
        <w:rPr>
          <w:lang w:val="en-GB"/>
        </w:rPr>
      </w:pPr>
      <w:r w:rsidRPr="00784957">
        <w:rPr>
          <w:lang w:val="en-GB"/>
        </w:rPr>
        <w:t>The process begins with the vigilance of the primary-level professional, whose judgement and initiation of suspicion function as an early warning. Recognising the unusual will activate the cascade of actions such as isolation, notification, and the implementation of infection control measures, with the objective of gaining time and containing the threat in its initial phase¹². The shift from clinical concern to the confirmation of a public health incident mobilises the Outbreak Control Teams, which direct the response by integrating epidemiology, logistics, and communication⁵. An event like this pushes all components of the system to their limit, from primary care to intensive care, posing ethical dilemmas and demanding difficult decisions in a limited resource environment and highlighting points to be improved and strengthened¹¹.</w:t>
      </w:r>
    </w:p>
    <w:p w14:paraId="4AD77C66" w14:textId="77777777" w:rsidR="002E5ADE" w:rsidRPr="00784957" w:rsidRDefault="002E5ADE" w:rsidP="00ED16A1">
      <w:pPr>
        <w:jc w:val="both"/>
        <w:rPr>
          <w:lang w:val="en-GB"/>
        </w:rPr>
      </w:pPr>
      <w:r w:rsidRPr="00784957">
        <w:rPr>
          <w:lang w:val="en-GB"/>
        </w:rPr>
        <w:t>Finally, the conclusion of the outbreak gives way to the critical phases of recovery and learning, where identified problems must be converted into changes, increasing future resilience⁹. This cycle of continuous improvement is based on rigorous training and regular simulation exercises that maintain the preparedness of personnel, thus fostering the will to learn and the capacity to adapt after each test the system is subjected to⁹.</w:t>
      </w:r>
    </w:p>
    <w:p w14:paraId="47CC3E67" w14:textId="77777777" w:rsidR="002E5ADE" w:rsidRPr="00784957" w:rsidRDefault="002E5ADE" w:rsidP="002E5ADE">
      <w:pPr>
        <w:rPr>
          <w:lang w:val="en-GB"/>
        </w:rPr>
      </w:pPr>
      <w:r w:rsidRPr="00784957">
        <w:rPr>
          <w:lang w:val="en-GB"/>
        </w:rPr>
        <w:t> </w:t>
      </w:r>
    </w:p>
    <w:p w14:paraId="5E3671A5" w14:textId="5347FA45" w:rsidR="002E5ADE" w:rsidRPr="0064680F" w:rsidRDefault="00784957">
      <w:pPr>
        <w:rPr>
          <w:b/>
          <w:bCs/>
        </w:rPr>
      </w:pPr>
      <w:proofErr w:type="spellStart"/>
      <w:r w:rsidRPr="0064680F">
        <w:rPr>
          <w:b/>
          <w:bCs/>
        </w:rPr>
        <w:t>References</w:t>
      </w:r>
      <w:proofErr w:type="spellEnd"/>
    </w:p>
    <w:p w14:paraId="40367B67" w14:textId="77777777" w:rsidR="00B5711A" w:rsidRPr="00B5711A" w:rsidRDefault="00B5711A" w:rsidP="00B5711A">
      <w:pPr>
        <w:numPr>
          <w:ilvl w:val="0"/>
          <w:numId w:val="1"/>
        </w:numPr>
        <w:rPr>
          <w:sz w:val="20"/>
          <w:szCs w:val="20"/>
        </w:rPr>
      </w:pPr>
      <w:r w:rsidRPr="00B5711A">
        <w:rPr>
          <w:sz w:val="20"/>
          <w:szCs w:val="20"/>
        </w:rPr>
        <w:t xml:space="preserve">HM </w:t>
      </w:r>
      <w:proofErr w:type="spellStart"/>
      <w:r w:rsidRPr="00B5711A">
        <w:rPr>
          <w:sz w:val="20"/>
          <w:szCs w:val="20"/>
        </w:rPr>
        <w:t>Government</w:t>
      </w:r>
      <w:proofErr w:type="spellEnd"/>
      <w:r w:rsidRPr="00B5711A">
        <w:rPr>
          <w:sz w:val="20"/>
          <w:szCs w:val="20"/>
        </w:rPr>
        <w:t xml:space="preserve">. </w:t>
      </w:r>
      <w:proofErr w:type="spellStart"/>
      <w:r w:rsidRPr="00B5711A">
        <w:rPr>
          <w:sz w:val="20"/>
          <w:szCs w:val="20"/>
        </w:rPr>
        <w:t>National</w:t>
      </w:r>
      <w:proofErr w:type="spellEnd"/>
      <w:r w:rsidRPr="00B5711A">
        <w:rPr>
          <w:sz w:val="20"/>
          <w:szCs w:val="20"/>
        </w:rPr>
        <w:t xml:space="preserve"> </w:t>
      </w:r>
      <w:proofErr w:type="spellStart"/>
      <w:r w:rsidRPr="00B5711A">
        <w:rPr>
          <w:sz w:val="20"/>
          <w:szCs w:val="20"/>
        </w:rPr>
        <w:t>risk</w:t>
      </w:r>
      <w:proofErr w:type="spellEnd"/>
      <w:r w:rsidRPr="00B5711A">
        <w:rPr>
          <w:sz w:val="20"/>
          <w:szCs w:val="20"/>
        </w:rPr>
        <w:t xml:space="preserve"> </w:t>
      </w:r>
      <w:proofErr w:type="spellStart"/>
      <w:r w:rsidRPr="00B5711A">
        <w:rPr>
          <w:sz w:val="20"/>
          <w:szCs w:val="20"/>
        </w:rPr>
        <w:t>register</w:t>
      </w:r>
      <w:proofErr w:type="spellEnd"/>
      <w:r w:rsidRPr="00B5711A">
        <w:rPr>
          <w:sz w:val="20"/>
          <w:szCs w:val="20"/>
        </w:rPr>
        <w:t xml:space="preserve"> of civil </w:t>
      </w:r>
      <w:proofErr w:type="spellStart"/>
      <w:r w:rsidRPr="00B5711A">
        <w:rPr>
          <w:sz w:val="20"/>
          <w:szCs w:val="20"/>
        </w:rPr>
        <w:t>emergencies</w:t>
      </w:r>
      <w:proofErr w:type="spellEnd"/>
      <w:r w:rsidRPr="00B5711A">
        <w:rPr>
          <w:sz w:val="20"/>
          <w:szCs w:val="20"/>
        </w:rPr>
        <w:t xml:space="preserve">. 2017. </w:t>
      </w:r>
      <w:proofErr w:type="spellStart"/>
      <w:r w:rsidRPr="00B5711A">
        <w:rPr>
          <w:sz w:val="20"/>
          <w:szCs w:val="20"/>
        </w:rPr>
        <w:t>Available</w:t>
      </w:r>
      <w:proofErr w:type="spellEnd"/>
      <w:r w:rsidRPr="00B5711A">
        <w:rPr>
          <w:sz w:val="20"/>
          <w:szCs w:val="20"/>
        </w:rPr>
        <w:t xml:space="preserve"> in: </w:t>
      </w:r>
      <w:hyperlink r:id="rId8" w:history="1">
        <w:r w:rsidRPr="00B5711A">
          <w:rPr>
            <w:rStyle w:val="Hyperlink"/>
            <w:sz w:val="20"/>
            <w:szCs w:val="20"/>
          </w:rPr>
          <w:t>https://assets.publishing.service.gov.uk/media/5a82a189e5274a2e8ab5887d/UK_National_Risk_Register_2017.pdf</w:t>
        </w:r>
      </w:hyperlink>
    </w:p>
    <w:p w14:paraId="0528FEA1" w14:textId="77777777" w:rsidR="00B5711A" w:rsidRPr="00B5711A" w:rsidRDefault="00B5711A" w:rsidP="00B5711A">
      <w:pPr>
        <w:numPr>
          <w:ilvl w:val="0"/>
          <w:numId w:val="1"/>
        </w:numPr>
        <w:rPr>
          <w:sz w:val="20"/>
          <w:szCs w:val="20"/>
          <w:lang w:val="en-GB"/>
        </w:rPr>
      </w:pPr>
      <w:proofErr w:type="spellStart"/>
      <w:r w:rsidRPr="00B5711A">
        <w:rPr>
          <w:sz w:val="20"/>
          <w:szCs w:val="20"/>
          <w:lang w:val="en-GB"/>
        </w:rPr>
        <w:t>Welby-Everard</w:t>
      </w:r>
      <w:proofErr w:type="spellEnd"/>
      <w:r w:rsidRPr="00B5711A">
        <w:rPr>
          <w:sz w:val="20"/>
          <w:szCs w:val="20"/>
          <w:lang w:val="en-GB"/>
        </w:rPr>
        <w:t xml:space="preserve"> P, </w:t>
      </w:r>
      <w:proofErr w:type="spellStart"/>
      <w:r w:rsidRPr="00B5711A">
        <w:rPr>
          <w:sz w:val="20"/>
          <w:szCs w:val="20"/>
          <w:lang w:val="en-GB"/>
        </w:rPr>
        <w:t>Quantick</w:t>
      </w:r>
      <w:proofErr w:type="spellEnd"/>
      <w:r w:rsidRPr="00B5711A">
        <w:rPr>
          <w:sz w:val="20"/>
          <w:szCs w:val="20"/>
          <w:lang w:val="en-GB"/>
        </w:rPr>
        <w:t xml:space="preserve"> O, Green A. Emergency preparedness, resilience and response to a biological outbreak. BMJ Mil Health. 2020;166(1):37–41. DOI: </w:t>
      </w:r>
      <w:hyperlink r:id="rId9" w:history="1">
        <w:r w:rsidRPr="00B5711A">
          <w:rPr>
            <w:rStyle w:val="Hyperlink"/>
            <w:sz w:val="20"/>
            <w:szCs w:val="20"/>
            <w:lang w:val="en-GB"/>
          </w:rPr>
          <w:t>https://doi.org/10.1136/jramc-2019-001323</w:t>
        </w:r>
      </w:hyperlink>
      <w:r w:rsidRPr="00B5711A">
        <w:rPr>
          <w:sz w:val="20"/>
          <w:szCs w:val="20"/>
          <w:lang w:val="en-GB"/>
        </w:rPr>
        <w:t xml:space="preserve"> </w:t>
      </w:r>
    </w:p>
    <w:p w14:paraId="10BD22A9" w14:textId="77777777" w:rsidR="00B5711A" w:rsidRPr="00B5711A" w:rsidRDefault="00B5711A" w:rsidP="00B5711A">
      <w:pPr>
        <w:numPr>
          <w:ilvl w:val="0"/>
          <w:numId w:val="1"/>
        </w:numPr>
        <w:rPr>
          <w:sz w:val="20"/>
          <w:szCs w:val="20"/>
        </w:rPr>
      </w:pPr>
      <w:proofErr w:type="spellStart"/>
      <w:r w:rsidRPr="00B5711A">
        <w:rPr>
          <w:sz w:val="20"/>
          <w:szCs w:val="20"/>
        </w:rPr>
        <w:t>Department</w:t>
      </w:r>
      <w:proofErr w:type="spellEnd"/>
      <w:r w:rsidRPr="00B5711A">
        <w:rPr>
          <w:sz w:val="20"/>
          <w:szCs w:val="20"/>
        </w:rPr>
        <w:t xml:space="preserve"> of </w:t>
      </w:r>
      <w:proofErr w:type="spellStart"/>
      <w:r w:rsidRPr="00B5711A">
        <w:rPr>
          <w:sz w:val="20"/>
          <w:szCs w:val="20"/>
        </w:rPr>
        <w:t>Health</w:t>
      </w:r>
      <w:proofErr w:type="spellEnd"/>
      <w:r w:rsidRPr="00B5711A">
        <w:rPr>
          <w:sz w:val="20"/>
          <w:szCs w:val="20"/>
        </w:rPr>
        <w:t xml:space="preserve">. UK influenza </w:t>
      </w:r>
      <w:proofErr w:type="spellStart"/>
      <w:r w:rsidRPr="00B5711A">
        <w:rPr>
          <w:sz w:val="20"/>
          <w:szCs w:val="20"/>
        </w:rPr>
        <w:t>pandemic</w:t>
      </w:r>
      <w:proofErr w:type="spellEnd"/>
      <w:r w:rsidRPr="00B5711A">
        <w:rPr>
          <w:sz w:val="20"/>
          <w:szCs w:val="20"/>
        </w:rPr>
        <w:t xml:space="preserve"> </w:t>
      </w:r>
      <w:proofErr w:type="spellStart"/>
      <w:r w:rsidRPr="00B5711A">
        <w:rPr>
          <w:sz w:val="20"/>
          <w:szCs w:val="20"/>
        </w:rPr>
        <w:t>preparedness</w:t>
      </w:r>
      <w:proofErr w:type="spellEnd"/>
      <w:r w:rsidRPr="00B5711A">
        <w:rPr>
          <w:sz w:val="20"/>
          <w:szCs w:val="20"/>
        </w:rPr>
        <w:t xml:space="preserve"> </w:t>
      </w:r>
      <w:proofErr w:type="spellStart"/>
      <w:r w:rsidRPr="00B5711A">
        <w:rPr>
          <w:sz w:val="20"/>
          <w:szCs w:val="20"/>
        </w:rPr>
        <w:t>strategy</w:t>
      </w:r>
      <w:proofErr w:type="spellEnd"/>
      <w:r w:rsidRPr="00B5711A">
        <w:rPr>
          <w:sz w:val="20"/>
          <w:szCs w:val="20"/>
        </w:rPr>
        <w:t xml:space="preserve">. </w:t>
      </w:r>
      <w:proofErr w:type="spellStart"/>
      <w:r w:rsidRPr="00B5711A">
        <w:rPr>
          <w:sz w:val="20"/>
          <w:szCs w:val="20"/>
        </w:rPr>
        <w:t>Available</w:t>
      </w:r>
      <w:proofErr w:type="spellEnd"/>
      <w:r w:rsidRPr="00B5711A">
        <w:rPr>
          <w:sz w:val="20"/>
          <w:szCs w:val="20"/>
        </w:rPr>
        <w:t xml:space="preserve"> in: </w:t>
      </w:r>
      <w:hyperlink r:id="rId10" w:history="1">
        <w:r w:rsidRPr="00B5711A">
          <w:rPr>
            <w:rStyle w:val="Hyperlink"/>
            <w:sz w:val="20"/>
            <w:szCs w:val="20"/>
          </w:rPr>
          <w:t>https://assets.publishing.service.gov.uk/media/5a7c4767e5274a2041cf2ee3/dh_131040.pdf</w:t>
        </w:r>
      </w:hyperlink>
    </w:p>
    <w:p w14:paraId="42E75B67" w14:textId="77777777" w:rsidR="00B5711A" w:rsidRPr="00B5711A" w:rsidRDefault="00B5711A" w:rsidP="00B5711A">
      <w:pPr>
        <w:numPr>
          <w:ilvl w:val="0"/>
          <w:numId w:val="1"/>
        </w:numPr>
        <w:rPr>
          <w:sz w:val="20"/>
          <w:szCs w:val="20"/>
        </w:rPr>
      </w:pPr>
      <w:proofErr w:type="spellStart"/>
      <w:r w:rsidRPr="00B5711A">
        <w:rPr>
          <w:sz w:val="20"/>
          <w:szCs w:val="20"/>
        </w:rPr>
        <w:t>Public</w:t>
      </w:r>
      <w:proofErr w:type="spellEnd"/>
      <w:r w:rsidRPr="00B5711A">
        <w:rPr>
          <w:sz w:val="20"/>
          <w:szCs w:val="20"/>
        </w:rPr>
        <w:t xml:space="preserve"> </w:t>
      </w:r>
      <w:proofErr w:type="spellStart"/>
      <w:r w:rsidRPr="00B5711A">
        <w:rPr>
          <w:sz w:val="20"/>
          <w:szCs w:val="20"/>
        </w:rPr>
        <w:t>Health</w:t>
      </w:r>
      <w:proofErr w:type="spellEnd"/>
      <w:r w:rsidRPr="00B5711A">
        <w:rPr>
          <w:sz w:val="20"/>
          <w:szCs w:val="20"/>
        </w:rPr>
        <w:t xml:space="preserve"> </w:t>
      </w:r>
      <w:proofErr w:type="spellStart"/>
      <w:r w:rsidRPr="00B5711A">
        <w:rPr>
          <w:sz w:val="20"/>
          <w:szCs w:val="20"/>
        </w:rPr>
        <w:t>England</w:t>
      </w:r>
      <w:proofErr w:type="spellEnd"/>
      <w:r w:rsidRPr="00B5711A">
        <w:rPr>
          <w:sz w:val="20"/>
          <w:szCs w:val="20"/>
        </w:rPr>
        <w:t xml:space="preserve">. High </w:t>
      </w:r>
      <w:proofErr w:type="spellStart"/>
      <w:r w:rsidRPr="00B5711A">
        <w:rPr>
          <w:sz w:val="20"/>
          <w:szCs w:val="20"/>
        </w:rPr>
        <w:t>consequence</w:t>
      </w:r>
      <w:proofErr w:type="spellEnd"/>
      <w:r w:rsidRPr="00B5711A">
        <w:rPr>
          <w:sz w:val="20"/>
          <w:szCs w:val="20"/>
        </w:rPr>
        <w:t xml:space="preserve"> </w:t>
      </w:r>
      <w:proofErr w:type="spellStart"/>
      <w:r w:rsidRPr="00B5711A">
        <w:rPr>
          <w:sz w:val="20"/>
          <w:szCs w:val="20"/>
        </w:rPr>
        <w:t>infectious</w:t>
      </w:r>
      <w:proofErr w:type="spellEnd"/>
      <w:r w:rsidRPr="00B5711A">
        <w:rPr>
          <w:sz w:val="20"/>
          <w:szCs w:val="20"/>
        </w:rPr>
        <w:t xml:space="preserve"> </w:t>
      </w:r>
      <w:proofErr w:type="spellStart"/>
      <w:r w:rsidRPr="00B5711A">
        <w:rPr>
          <w:sz w:val="20"/>
          <w:szCs w:val="20"/>
        </w:rPr>
        <w:t>diseases</w:t>
      </w:r>
      <w:proofErr w:type="spellEnd"/>
      <w:r w:rsidRPr="00B5711A">
        <w:rPr>
          <w:sz w:val="20"/>
          <w:szCs w:val="20"/>
        </w:rPr>
        <w:t xml:space="preserve">. </w:t>
      </w:r>
      <w:proofErr w:type="spellStart"/>
      <w:r w:rsidRPr="00B5711A">
        <w:rPr>
          <w:sz w:val="20"/>
          <w:szCs w:val="20"/>
        </w:rPr>
        <w:t>Available</w:t>
      </w:r>
      <w:proofErr w:type="spellEnd"/>
      <w:r w:rsidRPr="00B5711A">
        <w:rPr>
          <w:sz w:val="20"/>
          <w:szCs w:val="20"/>
        </w:rPr>
        <w:t xml:space="preserve"> in: </w:t>
      </w:r>
      <w:hyperlink r:id="rId11" w:tgtFrame="_blank" w:history="1">
        <w:r w:rsidRPr="00B5711A">
          <w:rPr>
            <w:rStyle w:val="Hyperlink"/>
            <w:sz w:val="20"/>
            <w:szCs w:val="20"/>
          </w:rPr>
          <w:t>https://www.gov.uk/guidance/high-consequence-infectious-diseases-hcid</w:t>
        </w:r>
      </w:hyperlink>
    </w:p>
    <w:p w14:paraId="40AA4620" w14:textId="77777777" w:rsidR="00B5711A" w:rsidRPr="00B5711A" w:rsidRDefault="00B5711A" w:rsidP="00B5711A">
      <w:pPr>
        <w:numPr>
          <w:ilvl w:val="0"/>
          <w:numId w:val="1"/>
        </w:numPr>
        <w:rPr>
          <w:sz w:val="20"/>
          <w:szCs w:val="20"/>
        </w:rPr>
      </w:pPr>
      <w:proofErr w:type="spellStart"/>
      <w:r w:rsidRPr="00B5711A">
        <w:rPr>
          <w:sz w:val="20"/>
          <w:szCs w:val="20"/>
        </w:rPr>
        <w:lastRenderedPageBreak/>
        <w:t>Public</w:t>
      </w:r>
      <w:proofErr w:type="spellEnd"/>
      <w:r w:rsidRPr="00B5711A">
        <w:rPr>
          <w:sz w:val="20"/>
          <w:szCs w:val="20"/>
        </w:rPr>
        <w:t xml:space="preserve"> </w:t>
      </w:r>
      <w:proofErr w:type="spellStart"/>
      <w:r w:rsidRPr="00B5711A">
        <w:rPr>
          <w:sz w:val="20"/>
          <w:szCs w:val="20"/>
        </w:rPr>
        <w:t>Health</w:t>
      </w:r>
      <w:proofErr w:type="spellEnd"/>
      <w:r w:rsidRPr="00B5711A">
        <w:rPr>
          <w:sz w:val="20"/>
          <w:szCs w:val="20"/>
        </w:rPr>
        <w:t xml:space="preserve"> </w:t>
      </w:r>
      <w:proofErr w:type="spellStart"/>
      <w:r w:rsidRPr="00B5711A">
        <w:rPr>
          <w:sz w:val="20"/>
          <w:szCs w:val="20"/>
        </w:rPr>
        <w:t>England</w:t>
      </w:r>
      <w:proofErr w:type="spellEnd"/>
      <w:r w:rsidRPr="00B5711A">
        <w:rPr>
          <w:sz w:val="20"/>
          <w:szCs w:val="20"/>
        </w:rPr>
        <w:t xml:space="preserve">. </w:t>
      </w:r>
      <w:proofErr w:type="spellStart"/>
      <w:r w:rsidRPr="00B5711A">
        <w:rPr>
          <w:sz w:val="20"/>
          <w:szCs w:val="20"/>
        </w:rPr>
        <w:t>Communicable</w:t>
      </w:r>
      <w:proofErr w:type="spellEnd"/>
      <w:r w:rsidRPr="00B5711A">
        <w:rPr>
          <w:sz w:val="20"/>
          <w:szCs w:val="20"/>
        </w:rPr>
        <w:t xml:space="preserve"> </w:t>
      </w:r>
      <w:proofErr w:type="spellStart"/>
      <w:r w:rsidRPr="00B5711A">
        <w:rPr>
          <w:sz w:val="20"/>
          <w:szCs w:val="20"/>
        </w:rPr>
        <w:t>disease</w:t>
      </w:r>
      <w:proofErr w:type="spellEnd"/>
      <w:r w:rsidRPr="00B5711A">
        <w:rPr>
          <w:sz w:val="20"/>
          <w:szCs w:val="20"/>
        </w:rPr>
        <w:t xml:space="preserve"> </w:t>
      </w:r>
      <w:proofErr w:type="spellStart"/>
      <w:r w:rsidRPr="00B5711A">
        <w:rPr>
          <w:sz w:val="20"/>
          <w:szCs w:val="20"/>
        </w:rPr>
        <w:t>outbreak</w:t>
      </w:r>
      <w:proofErr w:type="spellEnd"/>
      <w:r w:rsidRPr="00B5711A">
        <w:rPr>
          <w:sz w:val="20"/>
          <w:szCs w:val="20"/>
        </w:rPr>
        <w:t xml:space="preserve"> </w:t>
      </w:r>
      <w:proofErr w:type="spellStart"/>
      <w:r w:rsidRPr="00B5711A">
        <w:rPr>
          <w:sz w:val="20"/>
          <w:szCs w:val="20"/>
        </w:rPr>
        <w:t>management</w:t>
      </w:r>
      <w:proofErr w:type="spellEnd"/>
      <w:r w:rsidRPr="00B5711A">
        <w:rPr>
          <w:sz w:val="20"/>
          <w:szCs w:val="20"/>
        </w:rPr>
        <w:t xml:space="preserve">: </w:t>
      </w:r>
      <w:proofErr w:type="spellStart"/>
      <w:r w:rsidRPr="00B5711A">
        <w:rPr>
          <w:sz w:val="20"/>
          <w:szCs w:val="20"/>
        </w:rPr>
        <w:t>Operational</w:t>
      </w:r>
      <w:proofErr w:type="spellEnd"/>
      <w:r w:rsidRPr="00B5711A">
        <w:rPr>
          <w:sz w:val="20"/>
          <w:szCs w:val="20"/>
        </w:rPr>
        <w:t xml:space="preserve"> </w:t>
      </w:r>
      <w:proofErr w:type="spellStart"/>
      <w:r w:rsidRPr="00B5711A">
        <w:rPr>
          <w:sz w:val="20"/>
          <w:szCs w:val="20"/>
        </w:rPr>
        <w:t>guidance</w:t>
      </w:r>
      <w:proofErr w:type="spellEnd"/>
      <w:r w:rsidRPr="00B5711A">
        <w:rPr>
          <w:sz w:val="20"/>
          <w:szCs w:val="20"/>
        </w:rPr>
        <w:t xml:space="preserve">. 2014. </w:t>
      </w:r>
      <w:proofErr w:type="spellStart"/>
      <w:r w:rsidRPr="00B5711A">
        <w:rPr>
          <w:sz w:val="20"/>
          <w:szCs w:val="20"/>
        </w:rPr>
        <w:t>Available</w:t>
      </w:r>
      <w:proofErr w:type="spellEnd"/>
      <w:r w:rsidRPr="00B5711A">
        <w:rPr>
          <w:sz w:val="20"/>
          <w:szCs w:val="20"/>
        </w:rPr>
        <w:t xml:space="preserve"> in: </w:t>
      </w:r>
      <w:hyperlink r:id="rId12" w:tgtFrame="_blank" w:history="1">
        <w:r w:rsidRPr="00B5711A">
          <w:rPr>
            <w:rStyle w:val="Hyperlink"/>
            <w:sz w:val="20"/>
            <w:szCs w:val="20"/>
          </w:rPr>
          <w:t>https://www.gov.uk/government/publications/communicable-disease-outbreak-management-operational-guidance</w:t>
        </w:r>
      </w:hyperlink>
    </w:p>
    <w:p w14:paraId="5F510CF2" w14:textId="77777777" w:rsidR="00B5711A" w:rsidRPr="00B5711A" w:rsidRDefault="00B5711A" w:rsidP="00B5711A">
      <w:pPr>
        <w:numPr>
          <w:ilvl w:val="0"/>
          <w:numId w:val="1"/>
        </w:numPr>
        <w:rPr>
          <w:sz w:val="20"/>
          <w:szCs w:val="20"/>
        </w:rPr>
      </w:pPr>
      <w:proofErr w:type="spellStart"/>
      <w:r w:rsidRPr="00E21D6F">
        <w:rPr>
          <w:sz w:val="20"/>
          <w:szCs w:val="20"/>
        </w:rPr>
        <w:t>Török</w:t>
      </w:r>
      <w:proofErr w:type="spellEnd"/>
      <w:r w:rsidRPr="00E21D6F">
        <w:rPr>
          <w:sz w:val="20"/>
          <w:szCs w:val="20"/>
        </w:rPr>
        <w:t xml:space="preserve"> TJ, </w:t>
      </w:r>
      <w:proofErr w:type="spellStart"/>
      <w:r w:rsidRPr="00E21D6F">
        <w:rPr>
          <w:sz w:val="20"/>
          <w:szCs w:val="20"/>
        </w:rPr>
        <w:t>Tauxe</w:t>
      </w:r>
      <w:proofErr w:type="spellEnd"/>
      <w:r w:rsidRPr="00E21D6F">
        <w:rPr>
          <w:sz w:val="20"/>
          <w:szCs w:val="20"/>
        </w:rPr>
        <w:t xml:space="preserve"> RV, </w:t>
      </w:r>
      <w:proofErr w:type="spellStart"/>
      <w:r w:rsidRPr="00E21D6F">
        <w:rPr>
          <w:sz w:val="20"/>
          <w:szCs w:val="20"/>
        </w:rPr>
        <w:t>Wise</w:t>
      </w:r>
      <w:proofErr w:type="spellEnd"/>
      <w:r w:rsidRPr="00E21D6F">
        <w:rPr>
          <w:sz w:val="20"/>
          <w:szCs w:val="20"/>
        </w:rPr>
        <w:t xml:space="preserve"> RP, </w:t>
      </w:r>
      <w:proofErr w:type="spellStart"/>
      <w:r w:rsidRPr="00E21D6F">
        <w:rPr>
          <w:sz w:val="20"/>
          <w:szCs w:val="20"/>
        </w:rPr>
        <w:t>Livengood</w:t>
      </w:r>
      <w:proofErr w:type="spellEnd"/>
      <w:r w:rsidRPr="00E21D6F">
        <w:rPr>
          <w:sz w:val="20"/>
          <w:szCs w:val="20"/>
        </w:rPr>
        <w:t xml:space="preserve"> JR, </w:t>
      </w:r>
      <w:proofErr w:type="spellStart"/>
      <w:r w:rsidRPr="00E21D6F">
        <w:rPr>
          <w:sz w:val="20"/>
          <w:szCs w:val="20"/>
        </w:rPr>
        <w:t>Sokolow</w:t>
      </w:r>
      <w:proofErr w:type="spellEnd"/>
      <w:r w:rsidRPr="00E21D6F">
        <w:rPr>
          <w:sz w:val="20"/>
          <w:szCs w:val="20"/>
        </w:rPr>
        <w:t xml:space="preserve"> R, </w:t>
      </w:r>
      <w:proofErr w:type="spellStart"/>
      <w:r w:rsidRPr="00E21D6F">
        <w:rPr>
          <w:sz w:val="20"/>
          <w:szCs w:val="20"/>
        </w:rPr>
        <w:t>Mauvais</w:t>
      </w:r>
      <w:proofErr w:type="spellEnd"/>
      <w:r w:rsidRPr="00E21D6F">
        <w:rPr>
          <w:sz w:val="20"/>
          <w:szCs w:val="20"/>
        </w:rPr>
        <w:t xml:space="preserve"> S, et al. </w:t>
      </w:r>
      <w:r w:rsidRPr="00B5711A">
        <w:rPr>
          <w:sz w:val="20"/>
          <w:szCs w:val="20"/>
          <w:lang w:val="en-GB"/>
        </w:rPr>
        <w:t xml:space="preserve">A large community outbreak of salmonellosis caused by intentional contamination of restaurant salad bars. </w:t>
      </w:r>
      <w:r w:rsidRPr="00B5711A">
        <w:rPr>
          <w:sz w:val="20"/>
          <w:szCs w:val="20"/>
        </w:rPr>
        <w:t xml:space="preserve">JAMA. 1997;278(5):389–95. DOI: </w:t>
      </w:r>
      <w:hyperlink r:id="rId13" w:history="1">
        <w:r w:rsidRPr="00B5711A">
          <w:rPr>
            <w:rStyle w:val="Hyperlink"/>
            <w:sz w:val="20"/>
            <w:szCs w:val="20"/>
          </w:rPr>
          <w:t>https://doi.org/10.1001/jama.1997.03550050051033</w:t>
        </w:r>
      </w:hyperlink>
      <w:r w:rsidRPr="00B5711A">
        <w:rPr>
          <w:sz w:val="20"/>
          <w:szCs w:val="20"/>
        </w:rPr>
        <w:t xml:space="preserve"> </w:t>
      </w:r>
    </w:p>
    <w:p w14:paraId="436A7927" w14:textId="77777777" w:rsidR="00B5711A" w:rsidRPr="00B5711A" w:rsidRDefault="00B5711A" w:rsidP="00B5711A">
      <w:pPr>
        <w:numPr>
          <w:ilvl w:val="0"/>
          <w:numId w:val="1"/>
        </w:numPr>
        <w:rPr>
          <w:sz w:val="20"/>
          <w:szCs w:val="20"/>
        </w:rPr>
      </w:pPr>
      <w:r w:rsidRPr="00B5711A">
        <w:rPr>
          <w:sz w:val="20"/>
          <w:szCs w:val="20"/>
        </w:rPr>
        <w:t xml:space="preserve">NHS </w:t>
      </w:r>
      <w:proofErr w:type="spellStart"/>
      <w:r w:rsidRPr="00B5711A">
        <w:rPr>
          <w:sz w:val="20"/>
          <w:szCs w:val="20"/>
        </w:rPr>
        <w:t>England</w:t>
      </w:r>
      <w:proofErr w:type="spellEnd"/>
      <w:r w:rsidRPr="00B5711A">
        <w:rPr>
          <w:sz w:val="20"/>
          <w:szCs w:val="20"/>
        </w:rPr>
        <w:t xml:space="preserve">. </w:t>
      </w:r>
      <w:proofErr w:type="spellStart"/>
      <w:r w:rsidRPr="00B5711A">
        <w:rPr>
          <w:sz w:val="20"/>
          <w:szCs w:val="20"/>
        </w:rPr>
        <w:t>Requests</w:t>
      </w:r>
      <w:proofErr w:type="spellEnd"/>
      <w:r w:rsidRPr="00B5711A">
        <w:rPr>
          <w:sz w:val="20"/>
          <w:szCs w:val="20"/>
        </w:rPr>
        <w:t xml:space="preserve"> </w:t>
      </w:r>
      <w:proofErr w:type="spellStart"/>
      <w:r w:rsidRPr="00B5711A">
        <w:rPr>
          <w:sz w:val="20"/>
          <w:szCs w:val="20"/>
        </w:rPr>
        <w:t>for</w:t>
      </w:r>
      <w:proofErr w:type="spellEnd"/>
      <w:r w:rsidRPr="00B5711A">
        <w:rPr>
          <w:sz w:val="20"/>
          <w:szCs w:val="20"/>
        </w:rPr>
        <w:t xml:space="preserve"> </w:t>
      </w:r>
      <w:proofErr w:type="spellStart"/>
      <w:r w:rsidRPr="00B5711A">
        <w:rPr>
          <w:sz w:val="20"/>
          <w:szCs w:val="20"/>
        </w:rPr>
        <w:t>military</w:t>
      </w:r>
      <w:proofErr w:type="spellEnd"/>
      <w:r w:rsidRPr="00B5711A">
        <w:rPr>
          <w:sz w:val="20"/>
          <w:szCs w:val="20"/>
        </w:rPr>
        <w:t xml:space="preserve"> </w:t>
      </w:r>
      <w:proofErr w:type="spellStart"/>
      <w:r w:rsidRPr="00B5711A">
        <w:rPr>
          <w:sz w:val="20"/>
          <w:szCs w:val="20"/>
        </w:rPr>
        <w:t>aid</w:t>
      </w:r>
      <w:proofErr w:type="spellEnd"/>
      <w:r w:rsidRPr="00B5711A">
        <w:rPr>
          <w:sz w:val="20"/>
          <w:szCs w:val="20"/>
        </w:rPr>
        <w:t xml:space="preserve"> </w:t>
      </w:r>
      <w:proofErr w:type="spellStart"/>
      <w:r w:rsidRPr="00B5711A">
        <w:rPr>
          <w:sz w:val="20"/>
          <w:szCs w:val="20"/>
        </w:rPr>
        <w:t>to</w:t>
      </w:r>
      <w:proofErr w:type="spellEnd"/>
      <w:r w:rsidRPr="00B5711A">
        <w:rPr>
          <w:sz w:val="20"/>
          <w:szCs w:val="20"/>
        </w:rPr>
        <w:t xml:space="preserve"> </w:t>
      </w:r>
      <w:proofErr w:type="spellStart"/>
      <w:r w:rsidRPr="00B5711A">
        <w:rPr>
          <w:sz w:val="20"/>
          <w:szCs w:val="20"/>
        </w:rPr>
        <w:t>the</w:t>
      </w:r>
      <w:proofErr w:type="spellEnd"/>
      <w:r w:rsidRPr="00B5711A">
        <w:rPr>
          <w:sz w:val="20"/>
          <w:szCs w:val="20"/>
        </w:rPr>
        <w:t xml:space="preserve"> civil </w:t>
      </w:r>
      <w:proofErr w:type="spellStart"/>
      <w:r w:rsidRPr="00B5711A">
        <w:rPr>
          <w:sz w:val="20"/>
          <w:szCs w:val="20"/>
        </w:rPr>
        <w:t>authorities</w:t>
      </w:r>
      <w:proofErr w:type="spellEnd"/>
      <w:r w:rsidRPr="00B5711A">
        <w:rPr>
          <w:sz w:val="20"/>
          <w:szCs w:val="20"/>
        </w:rPr>
        <w:t xml:space="preserve"> (MACA) </w:t>
      </w:r>
      <w:proofErr w:type="spellStart"/>
      <w:r w:rsidRPr="00B5711A">
        <w:rPr>
          <w:sz w:val="20"/>
          <w:szCs w:val="20"/>
        </w:rPr>
        <w:t>from</w:t>
      </w:r>
      <w:proofErr w:type="spellEnd"/>
      <w:r w:rsidRPr="00B5711A">
        <w:rPr>
          <w:sz w:val="20"/>
          <w:szCs w:val="20"/>
        </w:rPr>
        <w:t xml:space="preserve"> </w:t>
      </w:r>
      <w:proofErr w:type="spellStart"/>
      <w:r w:rsidRPr="00B5711A">
        <w:rPr>
          <w:sz w:val="20"/>
          <w:szCs w:val="20"/>
        </w:rPr>
        <w:t>the</w:t>
      </w:r>
      <w:proofErr w:type="spellEnd"/>
      <w:r w:rsidRPr="00B5711A">
        <w:rPr>
          <w:sz w:val="20"/>
          <w:szCs w:val="20"/>
        </w:rPr>
        <w:t xml:space="preserve"> NHS in </w:t>
      </w:r>
      <w:proofErr w:type="spellStart"/>
      <w:r w:rsidRPr="00B5711A">
        <w:rPr>
          <w:sz w:val="20"/>
          <w:szCs w:val="20"/>
        </w:rPr>
        <w:t>England</w:t>
      </w:r>
      <w:proofErr w:type="spellEnd"/>
      <w:r w:rsidRPr="00B5711A">
        <w:rPr>
          <w:sz w:val="20"/>
          <w:szCs w:val="20"/>
        </w:rPr>
        <w:t xml:space="preserve">. NHS </w:t>
      </w:r>
      <w:proofErr w:type="spellStart"/>
      <w:r w:rsidRPr="00B5711A">
        <w:rPr>
          <w:sz w:val="20"/>
          <w:szCs w:val="20"/>
        </w:rPr>
        <w:t>England</w:t>
      </w:r>
      <w:proofErr w:type="spellEnd"/>
      <w:r w:rsidRPr="00B5711A">
        <w:rPr>
          <w:sz w:val="20"/>
          <w:szCs w:val="20"/>
        </w:rPr>
        <w:t xml:space="preserve"> EPRR </w:t>
      </w:r>
      <w:proofErr w:type="spellStart"/>
      <w:r w:rsidRPr="00B5711A">
        <w:rPr>
          <w:sz w:val="20"/>
          <w:szCs w:val="20"/>
        </w:rPr>
        <w:t>Unit</w:t>
      </w:r>
      <w:proofErr w:type="spellEnd"/>
      <w:r w:rsidRPr="00B5711A">
        <w:rPr>
          <w:sz w:val="20"/>
          <w:szCs w:val="20"/>
        </w:rPr>
        <w:t xml:space="preserve">. 2017. </w:t>
      </w:r>
      <w:proofErr w:type="spellStart"/>
      <w:r w:rsidRPr="00B5711A">
        <w:rPr>
          <w:sz w:val="20"/>
          <w:szCs w:val="20"/>
        </w:rPr>
        <w:t>Available</w:t>
      </w:r>
      <w:proofErr w:type="spellEnd"/>
      <w:r w:rsidRPr="00B5711A">
        <w:rPr>
          <w:sz w:val="20"/>
          <w:szCs w:val="20"/>
        </w:rPr>
        <w:t xml:space="preserve"> in: </w:t>
      </w:r>
      <w:hyperlink r:id="rId14" w:anchor="heading-2" w:history="1">
        <w:r w:rsidRPr="00B5711A">
          <w:rPr>
            <w:rStyle w:val="Hyperlink"/>
            <w:sz w:val="20"/>
            <w:szCs w:val="20"/>
          </w:rPr>
          <w:t>https://www.england.nhs.uk/publication/requests-for-military-aid-to-the-civil-authorities/#heading-2</w:t>
        </w:r>
      </w:hyperlink>
      <w:r w:rsidRPr="00B5711A">
        <w:rPr>
          <w:sz w:val="20"/>
          <w:szCs w:val="20"/>
        </w:rPr>
        <w:t xml:space="preserve"> </w:t>
      </w:r>
    </w:p>
    <w:p w14:paraId="66B6B3D1" w14:textId="77777777" w:rsidR="00B5711A" w:rsidRPr="00B5711A" w:rsidRDefault="00B5711A" w:rsidP="00B5711A">
      <w:pPr>
        <w:numPr>
          <w:ilvl w:val="0"/>
          <w:numId w:val="1"/>
        </w:numPr>
        <w:rPr>
          <w:sz w:val="20"/>
          <w:szCs w:val="20"/>
        </w:rPr>
      </w:pPr>
      <w:r w:rsidRPr="00B5711A">
        <w:rPr>
          <w:sz w:val="20"/>
          <w:szCs w:val="20"/>
        </w:rPr>
        <w:t xml:space="preserve">NHS </w:t>
      </w:r>
      <w:proofErr w:type="spellStart"/>
      <w:r w:rsidRPr="00B5711A">
        <w:rPr>
          <w:sz w:val="20"/>
          <w:szCs w:val="20"/>
        </w:rPr>
        <w:t>England</w:t>
      </w:r>
      <w:proofErr w:type="spellEnd"/>
      <w:r w:rsidRPr="00B5711A">
        <w:rPr>
          <w:sz w:val="20"/>
          <w:szCs w:val="20"/>
        </w:rPr>
        <w:t xml:space="preserve">. NHS </w:t>
      </w:r>
      <w:proofErr w:type="spellStart"/>
      <w:r w:rsidRPr="00B5711A">
        <w:rPr>
          <w:sz w:val="20"/>
          <w:szCs w:val="20"/>
        </w:rPr>
        <w:t>England</w:t>
      </w:r>
      <w:proofErr w:type="spellEnd"/>
      <w:r w:rsidRPr="00B5711A">
        <w:rPr>
          <w:sz w:val="20"/>
          <w:szCs w:val="20"/>
        </w:rPr>
        <w:t xml:space="preserve"> </w:t>
      </w:r>
      <w:proofErr w:type="spellStart"/>
      <w:r w:rsidRPr="00B5711A">
        <w:rPr>
          <w:sz w:val="20"/>
          <w:szCs w:val="20"/>
        </w:rPr>
        <w:t>Incident</w:t>
      </w:r>
      <w:proofErr w:type="spellEnd"/>
      <w:r w:rsidRPr="00B5711A">
        <w:rPr>
          <w:sz w:val="20"/>
          <w:szCs w:val="20"/>
        </w:rPr>
        <w:t xml:space="preserve"> Response Plan (</w:t>
      </w:r>
      <w:proofErr w:type="spellStart"/>
      <w:r w:rsidRPr="00B5711A">
        <w:rPr>
          <w:sz w:val="20"/>
          <w:szCs w:val="20"/>
        </w:rPr>
        <w:t>National</w:t>
      </w:r>
      <w:proofErr w:type="spellEnd"/>
      <w:r w:rsidRPr="00B5711A">
        <w:rPr>
          <w:sz w:val="20"/>
          <w:szCs w:val="20"/>
        </w:rPr>
        <w:t xml:space="preserve">). </w:t>
      </w:r>
      <w:proofErr w:type="spellStart"/>
      <w:r w:rsidRPr="00B5711A">
        <w:rPr>
          <w:sz w:val="20"/>
          <w:szCs w:val="20"/>
        </w:rPr>
        <w:t>Available</w:t>
      </w:r>
      <w:proofErr w:type="spellEnd"/>
      <w:r w:rsidRPr="00B5711A">
        <w:rPr>
          <w:sz w:val="20"/>
          <w:szCs w:val="20"/>
        </w:rPr>
        <w:t xml:space="preserve"> in: </w:t>
      </w:r>
      <w:hyperlink r:id="rId15" w:tgtFrame="_new" w:history="1">
        <w:r w:rsidRPr="00B5711A">
          <w:rPr>
            <w:rStyle w:val="Hyperlink"/>
            <w:sz w:val="20"/>
            <w:szCs w:val="20"/>
          </w:rPr>
          <w:t>https://www.england.nhs.uk/wp-content/uploads/2017/07/PRN02102-incident-response-plan-v5.pdf</w:t>
        </w:r>
      </w:hyperlink>
    </w:p>
    <w:p w14:paraId="0A1D534A" w14:textId="77777777" w:rsidR="00B5711A" w:rsidRPr="00B5711A" w:rsidRDefault="00B5711A" w:rsidP="00B5711A">
      <w:pPr>
        <w:numPr>
          <w:ilvl w:val="0"/>
          <w:numId w:val="1"/>
        </w:numPr>
        <w:rPr>
          <w:sz w:val="20"/>
          <w:szCs w:val="20"/>
          <w:lang w:val="en-GB"/>
        </w:rPr>
      </w:pPr>
      <w:proofErr w:type="spellStart"/>
      <w:r w:rsidRPr="00B5711A">
        <w:rPr>
          <w:sz w:val="20"/>
          <w:szCs w:val="20"/>
          <w:lang w:val="en-GB"/>
        </w:rPr>
        <w:t>Muspratt</w:t>
      </w:r>
      <w:proofErr w:type="spellEnd"/>
      <w:r w:rsidRPr="00B5711A">
        <w:rPr>
          <w:sz w:val="20"/>
          <w:szCs w:val="20"/>
          <w:lang w:val="en-GB"/>
        </w:rPr>
        <w:t xml:space="preserve">-Palmer R, Martindale S, </w:t>
      </w:r>
      <w:proofErr w:type="spellStart"/>
      <w:r w:rsidRPr="00B5711A">
        <w:rPr>
          <w:sz w:val="20"/>
          <w:szCs w:val="20"/>
          <w:lang w:val="en-GB"/>
        </w:rPr>
        <w:t>Soutar</w:t>
      </w:r>
      <w:proofErr w:type="spellEnd"/>
      <w:r w:rsidRPr="00B5711A">
        <w:rPr>
          <w:sz w:val="20"/>
          <w:szCs w:val="20"/>
          <w:lang w:val="en-GB"/>
        </w:rPr>
        <w:t xml:space="preserve"> A, </w:t>
      </w:r>
      <w:proofErr w:type="spellStart"/>
      <w:r w:rsidRPr="00B5711A">
        <w:rPr>
          <w:sz w:val="20"/>
          <w:szCs w:val="20"/>
          <w:lang w:val="en-GB"/>
        </w:rPr>
        <w:t>Grimsell</w:t>
      </w:r>
      <w:proofErr w:type="spellEnd"/>
      <w:r w:rsidRPr="00B5711A">
        <w:rPr>
          <w:sz w:val="20"/>
          <w:szCs w:val="20"/>
          <w:lang w:val="en-GB"/>
        </w:rPr>
        <w:t xml:space="preserve"> V, </w:t>
      </w:r>
      <w:proofErr w:type="spellStart"/>
      <w:r w:rsidRPr="00B5711A">
        <w:rPr>
          <w:sz w:val="20"/>
          <w:szCs w:val="20"/>
          <w:lang w:val="en-GB"/>
        </w:rPr>
        <w:t>Sellwood</w:t>
      </w:r>
      <w:proofErr w:type="spellEnd"/>
      <w:r w:rsidRPr="00B5711A">
        <w:rPr>
          <w:sz w:val="20"/>
          <w:szCs w:val="20"/>
          <w:lang w:val="en-GB"/>
        </w:rPr>
        <w:t xml:space="preserve"> C. A blueprint for learning: How NHS England (London) learned during its response to the Covid-19 pandemic. Public Health in Practice. 2024; 7:100475. DOI: </w:t>
      </w:r>
      <w:hyperlink r:id="rId16" w:history="1">
        <w:r w:rsidRPr="00B5711A">
          <w:rPr>
            <w:rStyle w:val="Hyperlink"/>
            <w:sz w:val="20"/>
            <w:szCs w:val="20"/>
            <w:lang w:val="en-GB"/>
          </w:rPr>
          <w:t>https://doi.org/10.1016/j.puhip.2024.100475</w:t>
        </w:r>
      </w:hyperlink>
      <w:r w:rsidRPr="00B5711A">
        <w:rPr>
          <w:sz w:val="20"/>
          <w:szCs w:val="20"/>
          <w:lang w:val="en-GB"/>
        </w:rPr>
        <w:t xml:space="preserve"> </w:t>
      </w:r>
    </w:p>
    <w:p w14:paraId="2210E2C0" w14:textId="77777777" w:rsidR="00B5711A" w:rsidRPr="00B5711A" w:rsidRDefault="00B5711A" w:rsidP="00B5711A">
      <w:pPr>
        <w:numPr>
          <w:ilvl w:val="0"/>
          <w:numId w:val="1"/>
        </w:numPr>
        <w:rPr>
          <w:sz w:val="20"/>
          <w:szCs w:val="20"/>
        </w:rPr>
      </w:pPr>
      <w:r w:rsidRPr="00B5711A">
        <w:rPr>
          <w:sz w:val="20"/>
          <w:szCs w:val="20"/>
        </w:rPr>
        <w:t xml:space="preserve">NHS </w:t>
      </w:r>
      <w:proofErr w:type="spellStart"/>
      <w:r w:rsidRPr="00B5711A">
        <w:rPr>
          <w:sz w:val="20"/>
          <w:szCs w:val="20"/>
        </w:rPr>
        <w:t>England</w:t>
      </w:r>
      <w:proofErr w:type="spellEnd"/>
      <w:r w:rsidRPr="00B5711A">
        <w:rPr>
          <w:sz w:val="20"/>
          <w:szCs w:val="20"/>
        </w:rPr>
        <w:t xml:space="preserve">. </w:t>
      </w:r>
      <w:proofErr w:type="spellStart"/>
      <w:r w:rsidRPr="00B5711A">
        <w:rPr>
          <w:sz w:val="20"/>
          <w:szCs w:val="20"/>
        </w:rPr>
        <w:t>Emergency</w:t>
      </w:r>
      <w:proofErr w:type="spellEnd"/>
      <w:r w:rsidRPr="00B5711A">
        <w:rPr>
          <w:sz w:val="20"/>
          <w:szCs w:val="20"/>
        </w:rPr>
        <w:t xml:space="preserve"> </w:t>
      </w:r>
      <w:proofErr w:type="spellStart"/>
      <w:r w:rsidRPr="00B5711A">
        <w:rPr>
          <w:sz w:val="20"/>
          <w:szCs w:val="20"/>
        </w:rPr>
        <w:t>preparedness</w:t>
      </w:r>
      <w:proofErr w:type="spellEnd"/>
      <w:r w:rsidRPr="00B5711A">
        <w:rPr>
          <w:sz w:val="20"/>
          <w:szCs w:val="20"/>
        </w:rPr>
        <w:t xml:space="preserve">, </w:t>
      </w:r>
      <w:proofErr w:type="spellStart"/>
      <w:r w:rsidRPr="00B5711A">
        <w:rPr>
          <w:sz w:val="20"/>
          <w:szCs w:val="20"/>
        </w:rPr>
        <w:t>resilience</w:t>
      </w:r>
      <w:proofErr w:type="spellEnd"/>
      <w:r w:rsidRPr="00B5711A">
        <w:rPr>
          <w:sz w:val="20"/>
          <w:szCs w:val="20"/>
        </w:rPr>
        <w:t xml:space="preserve"> and response </w:t>
      </w:r>
      <w:proofErr w:type="spellStart"/>
      <w:r w:rsidRPr="00B5711A">
        <w:rPr>
          <w:sz w:val="20"/>
          <w:szCs w:val="20"/>
        </w:rPr>
        <w:t>framework</w:t>
      </w:r>
      <w:proofErr w:type="spellEnd"/>
      <w:r w:rsidRPr="00B5711A">
        <w:rPr>
          <w:sz w:val="20"/>
          <w:szCs w:val="20"/>
        </w:rPr>
        <w:t xml:space="preserve">. 2015. </w:t>
      </w:r>
      <w:proofErr w:type="spellStart"/>
      <w:r w:rsidRPr="00B5711A">
        <w:rPr>
          <w:sz w:val="20"/>
          <w:szCs w:val="20"/>
        </w:rPr>
        <w:t>Available</w:t>
      </w:r>
      <w:proofErr w:type="spellEnd"/>
      <w:r w:rsidRPr="00B5711A">
        <w:rPr>
          <w:sz w:val="20"/>
          <w:szCs w:val="20"/>
        </w:rPr>
        <w:t xml:space="preserve"> in: </w:t>
      </w:r>
      <w:hyperlink r:id="rId17" w:tgtFrame="_blank" w:history="1">
        <w:r w:rsidRPr="00B5711A">
          <w:rPr>
            <w:rStyle w:val="Hyperlink"/>
            <w:sz w:val="20"/>
            <w:szCs w:val="20"/>
          </w:rPr>
          <w:t>https://www.england.nhs.uk/wp-content/uploads/2015/11/eprr-framework.pdf</w:t>
        </w:r>
      </w:hyperlink>
    </w:p>
    <w:p w14:paraId="7CD7A14F" w14:textId="77777777" w:rsidR="00B5711A" w:rsidRPr="00B5711A" w:rsidRDefault="00B5711A" w:rsidP="00B5711A">
      <w:pPr>
        <w:numPr>
          <w:ilvl w:val="0"/>
          <w:numId w:val="1"/>
        </w:numPr>
        <w:rPr>
          <w:sz w:val="20"/>
          <w:szCs w:val="20"/>
        </w:rPr>
      </w:pPr>
      <w:proofErr w:type="spellStart"/>
      <w:r w:rsidRPr="00B5711A">
        <w:rPr>
          <w:sz w:val="20"/>
          <w:szCs w:val="20"/>
        </w:rPr>
        <w:t>Department</w:t>
      </w:r>
      <w:proofErr w:type="spellEnd"/>
      <w:r w:rsidRPr="00B5711A">
        <w:rPr>
          <w:sz w:val="20"/>
          <w:szCs w:val="20"/>
        </w:rPr>
        <w:t xml:space="preserve"> of </w:t>
      </w:r>
      <w:proofErr w:type="spellStart"/>
      <w:r w:rsidRPr="00B5711A">
        <w:rPr>
          <w:sz w:val="20"/>
          <w:szCs w:val="20"/>
        </w:rPr>
        <w:t>Health</w:t>
      </w:r>
      <w:proofErr w:type="spellEnd"/>
      <w:r w:rsidRPr="00B5711A">
        <w:rPr>
          <w:sz w:val="20"/>
          <w:szCs w:val="20"/>
        </w:rPr>
        <w:t xml:space="preserve">. </w:t>
      </w:r>
      <w:proofErr w:type="spellStart"/>
      <w:r w:rsidRPr="00B5711A">
        <w:rPr>
          <w:sz w:val="20"/>
          <w:szCs w:val="20"/>
        </w:rPr>
        <w:t>Health</w:t>
      </w:r>
      <w:proofErr w:type="spellEnd"/>
      <w:r w:rsidRPr="00B5711A">
        <w:rPr>
          <w:sz w:val="20"/>
          <w:szCs w:val="20"/>
        </w:rPr>
        <w:t xml:space="preserve"> and social </w:t>
      </w:r>
      <w:proofErr w:type="spellStart"/>
      <w:r w:rsidRPr="00B5711A">
        <w:rPr>
          <w:sz w:val="20"/>
          <w:szCs w:val="20"/>
        </w:rPr>
        <w:t>care</w:t>
      </w:r>
      <w:proofErr w:type="spellEnd"/>
      <w:r w:rsidRPr="00B5711A">
        <w:rPr>
          <w:sz w:val="20"/>
          <w:szCs w:val="20"/>
        </w:rPr>
        <w:t xml:space="preserve"> influenza </w:t>
      </w:r>
      <w:proofErr w:type="spellStart"/>
      <w:r w:rsidRPr="00B5711A">
        <w:rPr>
          <w:sz w:val="20"/>
          <w:szCs w:val="20"/>
        </w:rPr>
        <w:t>pandemic</w:t>
      </w:r>
      <w:proofErr w:type="spellEnd"/>
      <w:r w:rsidRPr="00B5711A">
        <w:rPr>
          <w:sz w:val="20"/>
          <w:szCs w:val="20"/>
        </w:rPr>
        <w:t xml:space="preserve"> </w:t>
      </w:r>
      <w:proofErr w:type="spellStart"/>
      <w:r w:rsidRPr="00B5711A">
        <w:rPr>
          <w:sz w:val="20"/>
          <w:szCs w:val="20"/>
        </w:rPr>
        <w:t>preparedness</w:t>
      </w:r>
      <w:proofErr w:type="spellEnd"/>
      <w:r w:rsidRPr="00B5711A">
        <w:rPr>
          <w:sz w:val="20"/>
          <w:szCs w:val="20"/>
        </w:rPr>
        <w:t xml:space="preserve"> and response. </w:t>
      </w:r>
      <w:proofErr w:type="spellStart"/>
      <w:r w:rsidRPr="00B5711A">
        <w:rPr>
          <w:sz w:val="20"/>
          <w:szCs w:val="20"/>
        </w:rPr>
        <w:t>Available</w:t>
      </w:r>
      <w:proofErr w:type="spellEnd"/>
      <w:r w:rsidRPr="00B5711A">
        <w:rPr>
          <w:sz w:val="20"/>
          <w:szCs w:val="20"/>
        </w:rPr>
        <w:t xml:space="preserve"> in: </w:t>
      </w:r>
      <w:hyperlink r:id="rId18" w:tgtFrame="_new" w:history="1">
        <w:r w:rsidRPr="00B5711A">
          <w:rPr>
            <w:rStyle w:val="Hyperlink"/>
            <w:sz w:val="20"/>
            <w:szCs w:val="20"/>
          </w:rPr>
          <w:t>https://assets.publishing.service.gov.uk/media/5a7c2c66ed915d26a930185c/dh_133656.pdf</w:t>
        </w:r>
      </w:hyperlink>
    </w:p>
    <w:p w14:paraId="7754516D" w14:textId="77777777" w:rsidR="00B5711A" w:rsidRPr="00B5711A" w:rsidRDefault="00B5711A" w:rsidP="00B5711A">
      <w:pPr>
        <w:numPr>
          <w:ilvl w:val="0"/>
          <w:numId w:val="1"/>
        </w:numPr>
        <w:rPr>
          <w:sz w:val="20"/>
          <w:szCs w:val="20"/>
        </w:rPr>
      </w:pPr>
      <w:proofErr w:type="spellStart"/>
      <w:r w:rsidRPr="00B5711A">
        <w:rPr>
          <w:sz w:val="20"/>
          <w:szCs w:val="20"/>
        </w:rPr>
        <w:t>Public</w:t>
      </w:r>
      <w:proofErr w:type="spellEnd"/>
      <w:r w:rsidRPr="00B5711A">
        <w:rPr>
          <w:sz w:val="20"/>
          <w:szCs w:val="20"/>
        </w:rPr>
        <w:t xml:space="preserve"> </w:t>
      </w:r>
      <w:proofErr w:type="spellStart"/>
      <w:r w:rsidRPr="00B5711A">
        <w:rPr>
          <w:sz w:val="20"/>
          <w:szCs w:val="20"/>
        </w:rPr>
        <w:t>Health</w:t>
      </w:r>
      <w:proofErr w:type="spellEnd"/>
      <w:r w:rsidRPr="00B5711A">
        <w:rPr>
          <w:sz w:val="20"/>
          <w:szCs w:val="20"/>
        </w:rPr>
        <w:t xml:space="preserve"> </w:t>
      </w:r>
      <w:proofErr w:type="spellStart"/>
      <w:r w:rsidRPr="00B5711A">
        <w:rPr>
          <w:sz w:val="20"/>
          <w:szCs w:val="20"/>
        </w:rPr>
        <w:t>England</w:t>
      </w:r>
      <w:proofErr w:type="spellEnd"/>
      <w:r w:rsidRPr="00B5711A">
        <w:rPr>
          <w:sz w:val="20"/>
          <w:szCs w:val="20"/>
        </w:rPr>
        <w:t xml:space="preserve">. CBRN </w:t>
      </w:r>
      <w:proofErr w:type="spellStart"/>
      <w:r w:rsidRPr="00B5711A">
        <w:rPr>
          <w:sz w:val="20"/>
          <w:szCs w:val="20"/>
        </w:rPr>
        <w:t>incident</w:t>
      </w:r>
      <w:proofErr w:type="spellEnd"/>
      <w:r w:rsidRPr="00B5711A">
        <w:rPr>
          <w:sz w:val="20"/>
          <w:szCs w:val="20"/>
        </w:rPr>
        <w:t xml:space="preserve">: </w:t>
      </w:r>
      <w:proofErr w:type="spellStart"/>
      <w:r w:rsidRPr="00B5711A">
        <w:rPr>
          <w:sz w:val="20"/>
          <w:szCs w:val="20"/>
        </w:rPr>
        <w:t>Clinical</w:t>
      </w:r>
      <w:proofErr w:type="spellEnd"/>
      <w:r w:rsidRPr="00B5711A">
        <w:rPr>
          <w:sz w:val="20"/>
          <w:szCs w:val="20"/>
        </w:rPr>
        <w:t xml:space="preserve"> </w:t>
      </w:r>
      <w:proofErr w:type="spellStart"/>
      <w:r w:rsidRPr="00B5711A">
        <w:rPr>
          <w:sz w:val="20"/>
          <w:szCs w:val="20"/>
        </w:rPr>
        <w:t>management</w:t>
      </w:r>
      <w:proofErr w:type="spellEnd"/>
      <w:r w:rsidRPr="00B5711A">
        <w:rPr>
          <w:sz w:val="20"/>
          <w:szCs w:val="20"/>
        </w:rPr>
        <w:t xml:space="preserve"> and </w:t>
      </w:r>
      <w:proofErr w:type="spellStart"/>
      <w:r w:rsidRPr="00B5711A">
        <w:rPr>
          <w:sz w:val="20"/>
          <w:szCs w:val="20"/>
        </w:rPr>
        <w:t>health</w:t>
      </w:r>
      <w:proofErr w:type="spellEnd"/>
      <w:r w:rsidRPr="00B5711A">
        <w:rPr>
          <w:sz w:val="20"/>
          <w:szCs w:val="20"/>
        </w:rPr>
        <w:t xml:space="preserve"> </w:t>
      </w:r>
      <w:proofErr w:type="spellStart"/>
      <w:r w:rsidRPr="00B5711A">
        <w:rPr>
          <w:sz w:val="20"/>
          <w:szCs w:val="20"/>
        </w:rPr>
        <w:t>protection</w:t>
      </w:r>
      <w:proofErr w:type="spellEnd"/>
      <w:r w:rsidRPr="00B5711A">
        <w:rPr>
          <w:sz w:val="20"/>
          <w:szCs w:val="20"/>
        </w:rPr>
        <w:t xml:space="preserve">. 2nd ed. 2018. </w:t>
      </w:r>
      <w:proofErr w:type="spellStart"/>
      <w:r w:rsidRPr="00B5711A">
        <w:rPr>
          <w:sz w:val="20"/>
          <w:szCs w:val="20"/>
        </w:rPr>
        <w:t>Available</w:t>
      </w:r>
      <w:proofErr w:type="spellEnd"/>
      <w:r w:rsidRPr="00B5711A">
        <w:rPr>
          <w:sz w:val="20"/>
          <w:szCs w:val="20"/>
        </w:rPr>
        <w:t xml:space="preserve"> in</w:t>
      </w:r>
      <w:hyperlink r:id="rId19" w:tgtFrame="_blank" w:history="1">
        <w:r w:rsidRPr="00B5711A">
          <w:rPr>
            <w:rStyle w:val="Hyperlink"/>
            <w:sz w:val="20"/>
            <w:szCs w:val="20"/>
          </w:rPr>
          <w:t>https://www.gov.uk/government/publications/chemical-biological-radiological-and-nuclear-incidents-recognise-and-respond</w:t>
        </w:r>
      </w:hyperlink>
    </w:p>
    <w:p w14:paraId="78C4BB01" w14:textId="77777777" w:rsidR="00B5711A" w:rsidRPr="00B5711A" w:rsidRDefault="00B5711A" w:rsidP="00B5711A">
      <w:pPr>
        <w:numPr>
          <w:ilvl w:val="0"/>
          <w:numId w:val="1"/>
        </w:numPr>
        <w:rPr>
          <w:sz w:val="20"/>
          <w:szCs w:val="20"/>
        </w:rPr>
      </w:pPr>
      <w:r w:rsidRPr="00B5711A">
        <w:rPr>
          <w:sz w:val="20"/>
          <w:szCs w:val="20"/>
        </w:rPr>
        <w:t xml:space="preserve">Jacobs M, Rodger A, Bell DJ, </w:t>
      </w:r>
      <w:proofErr w:type="spellStart"/>
      <w:r w:rsidRPr="00B5711A">
        <w:rPr>
          <w:sz w:val="20"/>
          <w:szCs w:val="20"/>
        </w:rPr>
        <w:t>Bhagani</w:t>
      </w:r>
      <w:proofErr w:type="spellEnd"/>
      <w:r w:rsidRPr="00B5711A">
        <w:rPr>
          <w:sz w:val="20"/>
          <w:szCs w:val="20"/>
        </w:rPr>
        <w:t xml:space="preserve"> S, </w:t>
      </w:r>
      <w:proofErr w:type="spellStart"/>
      <w:r w:rsidRPr="00B5711A">
        <w:rPr>
          <w:sz w:val="20"/>
          <w:szCs w:val="20"/>
        </w:rPr>
        <w:t>Cropley</w:t>
      </w:r>
      <w:proofErr w:type="spellEnd"/>
      <w:r w:rsidRPr="00B5711A">
        <w:rPr>
          <w:sz w:val="20"/>
          <w:szCs w:val="20"/>
        </w:rPr>
        <w:t xml:space="preserve"> I, Filipe A, et al. Late </w:t>
      </w:r>
      <w:proofErr w:type="spellStart"/>
      <w:r w:rsidRPr="00B5711A">
        <w:rPr>
          <w:sz w:val="20"/>
          <w:szCs w:val="20"/>
        </w:rPr>
        <w:t>Ebola</w:t>
      </w:r>
      <w:proofErr w:type="spellEnd"/>
      <w:r w:rsidRPr="00B5711A">
        <w:rPr>
          <w:sz w:val="20"/>
          <w:szCs w:val="20"/>
        </w:rPr>
        <w:t xml:space="preserve"> virus </w:t>
      </w:r>
      <w:proofErr w:type="spellStart"/>
      <w:r w:rsidRPr="00B5711A">
        <w:rPr>
          <w:sz w:val="20"/>
          <w:szCs w:val="20"/>
        </w:rPr>
        <w:t>relapse</w:t>
      </w:r>
      <w:proofErr w:type="spellEnd"/>
      <w:r w:rsidRPr="00B5711A">
        <w:rPr>
          <w:sz w:val="20"/>
          <w:szCs w:val="20"/>
        </w:rPr>
        <w:t xml:space="preserve"> </w:t>
      </w:r>
      <w:proofErr w:type="spellStart"/>
      <w:r w:rsidRPr="00B5711A">
        <w:rPr>
          <w:sz w:val="20"/>
          <w:szCs w:val="20"/>
        </w:rPr>
        <w:t>causing</w:t>
      </w:r>
      <w:proofErr w:type="spellEnd"/>
      <w:r w:rsidRPr="00B5711A">
        <w:rPr>
          <w:sz w:val="20"/>
          <w:szCs w:val="20"/>
        </w:rPr>
        <w:t xml:space="preserve"> </w:t>
      </w:r>
      <w:proofErr w:type="spellStart"/>
      <w:r w:rsidRPr="00B5711A">
        <w:rPr>
          <w:sz w:val="20"/>
          <w:szCs w:val="20"/>
        </w:rPr>
        <w:t>meningoencephalitis</w:t>
      </w:r>
      <w:proofErr w:type="spellEnd"/>
      <w:r w:rsidRPr="00B5711A">
        <w:rPr>
          <w:sz w:val="20"/>
          <w:szCs w:val="20"/>
        </w:rPr>
        <w:t xml:space="preserve">: A case </w:t>
      </w:r>
      <w:proofErr w:type="spellStart"/>
      <w:r w:rsidRPr="00B5711A">
        <w:rPr>
          <w:sz w:val="20"/>
          <w:szCs w:val="20"/>
        </w:rPr>
        <w:t>report</w:t>
      </w:r>
      <w:proofErr w:type="spellEnd"/>
      <w:r w:rsidRPr="00B5711A">
        <w:rPr>
          <w:sz w:val="20"/>
          <w:szCs w:val="20"/>
        </w:rPr>
        <w:t xml:space="preserve">. Lancet. 2016;388(10043):498–503. DOI: </w:t>
      </w:r>
      <w:hyperlink r:id="rId20" w:history="1">
        <w:r w:rsidRPr="00B5711A">
          <w:rPr>
            <w:rStyle w:val="Hyperlink"/>
            <w:sz w:val="20"/>
            <w:szCs w:val="20"/>
          </w:rPr>
          <w:t>https://doi.org/10.1016/S0140-6736(16)30386-5</w:t>
        </w:r>
      </w:hyperlink>
      <w:r w:rsidRPr="00B5711A">
        <w:rPr>
          <w:sz w:val="20"/>
          <w:szCs w:val="20"/>
        </w:rPr>
        <w:t xml:space="preserve"> </w:t>
      </w:r>
    </w:p>
    <w:p w14:paraId="2E4711AC" w14:textId="77777777" w:rsidR="00B5711A" w:rsidRPr="00B5711A" w:rsidRDefault="00B5711A" w:rsidP="00B5711A">
      <w:pPr>
        <w:numPr>
          <w:ilvl w:val="0"/>
          <w:numId w:val="1"/>
        </w:numPr>
        <w:rPr>
          <w:sz w:val="20"/>
          <w:szCs w:val="20"/>
        </w:rPr>
      </w:pPr>
      <w:proofErr w:type="spellStart"/>
      <w:r w:rsidRPr="00B5711A">
        <w:rPr>
          <w:sz w:val="20"/>
          <w:szCs w:val="20"/>
        </w:rPr>
        <w:t>European</w:t>
      </w:r>
      <w:proofErr w:type="spellEnd"/>
      <w:r w:rsidRPr="00B5711A">
        <w:rPr>
          <w:sz w:val="20"/>
          <w:szCs w:val="20"/>
        </w:rPr>
        <w:t xml:space="preserve"> </w:t>
      </w:r>
      <w:proofErr w:type="spellStart"/>
      <w:r w:rsidRPr="00B5711A">
        <w:rPr>
          <w:sz w:val="20"/>
          <w:szCs w:val="20"/>
        </w:rPr>
        <w:t>Society</w:t>
      </w:r>
      <w:proofErr w:type="spellEnd"/>
      <w:r w:rsidRPr="00B5711A">
        <w:rPr>
          <w:sz w:val="20"/>
          <w:szCs w:val="20"/>
        </w:rPr>
        <w:t xml:space="preserve"> </w:t>
      </w:r>
      <w:proofErr w:type="spellStart"/>
      <w:r w:rsidRPr="00B5711A">
        <w:rPr>
          <w:sz w:val="20"/>
          <w:szCs w:val="20"/>
        </w:rPr>
        <w:t>for</w:t>
      </w:r>
      <w:proofErr w:type="spellEnd"/>
      <w:r w:rsidRPr="00B5711A">
        <w:rPr>
          <w:sz w:val="20"/>
          <w:szCs w:val="20"/>
        </w:rPr>
        <w:t xml:space="preserve"> </w:t>
      </w:r>
      <w:proofErr w:type="spellStart"/>
      <w:r w:rsidRPr="00B5711A">
        <w:rPr>
          <w:sz w:val="20"/>
          <w:szCs w:val="20"/>
        </w:rPr>
        <w:t>Emergency</w:t>
      </w:r>
      <w:proofErr w:type="spellEnd"/>
      <w:r w:rsidRPr="00B5711A">
        <w:rPr>
          <w:sz w:val="20"/>
          <w:szCs w:val="20"/>
        </w:rPr>
        <w:t xml:space="preserve"> Medicine. </w:t>
      </w:r>
      <w:proofErr w:type="spellStart"/>
      <w:r w:rsidRPr="00B5711A">
        <w:rPr>
          <w:sz w:val="20"/>
          <w:szCs w:val="20"/>
        </w:rPr>
        <w:t>Ebola</w:t>
      </w:r>
      <w:proofErr w:type="spellEnd"/>
      <w:r w:rsidRPr="00B5711A">
        <w:rPr>
          <w:sz w:val="20"/>
          <w:szCs w:val="20"/>
        </w:rPr>
        <w:t xml:space="preserve"> </w:t>
      </w:r>
      <w:proofErr w:type="spellStart"/>
      <w:r w:rsidRPr="00B5711A">
        <w:rPr>
          <w:sz w:val="20"/>
          <w:szCs w:val="20"/>
        </w:rPr>
        <w:t>guidance</w:t>
      </w:r>
      <w:proofErr w:type="spellEnd"/>
      <w:r w:rsidRPr="00B5711A">
        <w:rPr>
          <w:sz w:val="20"/>
          <w:szCs w:val="20"/>
        </w:rPr>
        <w:t xml:space="preserve"> </w:t>
      </w:r>
      <w:proofErr w:type="spellStart"/>
      <w:r w:rsidRPr="00B5711A">
        <w:rPr>
          <w:sz w:val="20"/>
          <w:szCs w:val="20"/>
        </w:rPr>
        <w:t>for</w:t>
      </w:r>
      <w:proofErr w:type="spellEnd"/>
      <w:r w:rsidRPr="00B5711A">
        <w:rPr>
          <w:sz w:val="20"/>
          <w:szCs w:val="20"/>
        </w:rPr>
        <w:t xml:space="preserve"> </w:t>
      </w:r>
      <w:proofErr w:type="spellStart"/>
      <w:r w:rsidRPr="00B5711A">
        <w:rPr>
          <w:sz w:val="20"/>
          <w:szCs w:val="20"/>
        </w:rPr>
        <w:t>Emergency</w:t>
      </w:r>
      <w:proofErr w:type="spellEnd"/>
      <w:r w:rsidRPr="00B5711A">
        <w:rPr>
          <w:sz w:val="20"/>
          <w:szCs w:val="20"/>
        </w:rPr>
        <w:t xml:space="preserve"> </w:t>
      </w:r>
      <w:proofErr w:type="spellStart"/>
      <w:r w:rsidRPr="00B5711A">
        <w:rPr>
          <w:sz w:val="20"/>
          <w:szCs w:val="20"/>
        </w:rPr>
        <w:t>Departments</w:t>
      </w:r>
      <w:proofErr w:type="spellEnd"/>
      <w:r w:rsidRPr="00B5711A">
        <w:rPr>
          <w:sz w:val="20"/>
          <w:szCs w:val="20"/>
        </w:rPr>
        <w:t xml:space="preserve">. </w:t>
      </w:r>
      <w:proofErr w:type="spellStart"/>
      <w:r w:rsidRPr="00B5711A">
        <w:rPr>
          <w:sz w:val="20"/>
          <w:szCs w:val="20"/>
        </w:rPr>
        <w:t>Available</w:t>
      </w:r>
      <w:proofErr w:type="spellEnd"/>
      <w:r w:rsidRPr="00B5711A">
        <w:rPr>
          <w:sz w:val="20"/>
          <w:szCs w:val="20"/>
        </w:rPr>
        <w:t xml:space="preserve"> in: </w:t>
      </w:r>
      <w:hyperlink r:id="rId21" w:history="1">
        <w:r w:rsidRPr="00B5711A">
          <w:rPr>
            <w:rStyle w:val="Hyperlink"/>
            <w:sz w:val="20"/>
            <w:szCs w:val="20"/>
          </w:rPr>
          <w:t>https://eusem.org/research/guidelines/72-ebola-outbreak-2014</w:t>
        </w:r>
      </w:hyperlink>
      <w:r w:rsidRPr="00B5711A">
        <w:rPr>
          <w:sz w:val="20"/>
          <w:szCs w:val="20"/>
        </w:rPr>
        <w:t xml:space="preserve"> </w:t>
      </w:r>
    </w:p>
    <w:p w14:paraId="777DB425" w14:textId="77777777" w:rsidR="00B5711A" w:rsidRPr="00B5711A" w:rsidRDefault="00B5711A" w:rsidP="00B5711A">
      <w:pPr>
        <w:rPr>
          <w:sz w:val="20"/>
          <w:szCs w:val="20"/>
        </w:rPr>
      </w:pPr>
    </w:p>
    <w:p w14:paraId="2C74E647" w14:textId="77777777" w:rsidR="00B5711A" w:rsidRPr="00B5711A" w:rsidRDefault="00B5711A" w:rsidP="00B5711A">
      <w:pPr>
        <w:numPr>
          <w:ilvl w:val="0"/>
          <w:numId w:val="1"/>
        </w:numPr>
        <w:rPr>
          <w:sz w:val="20"/>
          <w:szCs w:val="20"/>
        </w:rPr>
      </w:pPr>
      <w:r w:rsidRPr="00B5711A">
        <w:rPr>
          <w:sz w:val="20"/>
          <w:szCs w:val="20"/>
        </w:rPr>
        <w:t xml:space="preserve">UK </w:t>
      </w:r>
      <w:proofErr w:type="spellStart"/>
      <w:r w:rsidRPr="00B5711A">
        <w:rPr>
          <w:sz w:val="20"/>
          <w:szCs w:val="20"/>
        </w:rPr>
        <w:t>Health</w:t>
      </w:r>
      <w:proofErr w:type="spellEnd"/>
      <w:r w:rsidRPr="00B5711A">
        <w:rPr>
          <w:sz w:val="20"/>
          <w:szCs w:val="20"/>
        </w:rPr>
        <w:t xml:space="preserve"> Security Agency. </w:t>
      </w:r>
      <w:proofErr w:type="spellStart"/>
      <w:r w:rsidRPr="00B5711A">
        <w:rPr>
          <w:sz w:val="20"/>
          <w:szCs w:val="20"/>
        </w:rPr>
        <w:t>Risk</w:t>
      </w:r>
      <w:proofErr w:type="spellEnd"/>
      <w:r w:rsidRPr="00B5711A">
        <w:rPr>
          <w:sz w:val="20"/>
          <w:szCs w:val="20"/>
        </w:rPr>
        <w:t xml:space="preserve"> </w:t>
      </w:r>
      <w:proofErr w:type="spellStart"/>
      <w:r w:rsidRPr="00B5711A">
        <w:rPr>
          <w:sz w:val="20"/>
          <w:szCs w:val="20"/>
        </w:rPr>
        <w:t>assessment</w:t>
      </w:r>
      <w:proofErr w:type="spellEnd"/>
      <w:r w:rsidRPr="00B5711A">
        <w:rPr>
          <w:sz w:val="20"/>
          <w:szCs w:val="20"/>
        </w:rPr>
        <w:t xml:space="preserve"> and </w:t>
      </w:r>
      <w:proofErr w:type="spellStart"/>
      <w:r w:rsidRPr="00B5711A">
        <w:rPr>
          <w:sz w:val="20"/>
          <w:szCs w:val="20"/>
        </w:rPr>
        <w:t>immediate</w:t>
      </w:r>
      <w:proofErr w:type="spellEnd"/>
      <w:r w:rsidRPr="00B5711A">
        <w:rPr>
          <w:sz w:val="20"/>
          <w:szCs w:val="20"/>
        </w:rPr>
        <w:t xml:space="preserve"> </w:t>
      </w:r>
      <w:proofErr w:type="spellStart"/>
      <w:r w:rsidRPr="00B5711A">
        <w:rPr>
          <w:sz w:val="20"/>
          <w:szCs w:val="20"/>
        </w:rPr>
        <w:t>management</w:t>
      </w:r>
      <w:proofErr w:type="spellEnd"/>
      <w:r w:rsidRPr="00B5711A">
        <w:rPr>
          <w:sz w:val="20"/>
          <w:szCs w:val="20"/>
        </w:rPr>
        <w:t xml:space="preserve"> of viral </w:t>
      </w:r>
      <w:proofErr w:type="spellStart"/>
      <w:r w:rsidRPr="00B5711A">
        <w:rPr>
          <w:sz w:val="20"/>
          <w:szCs w:val="20"/>
        </w:rPr>
        <w:t>haemorrhagic</w:t>
      </w:r>
      <w:proofErr w:type="spellEnd"/>
      <w:r w:rsidRPr="00B5711A">
        <w:rPr>
          <w:sz w:val="20"/>
          <w:szCs w:val="20"/>
        </w:rPr>
        <w:t xml:space="preserve"> </w:t>
      </w:r>
      <w:proofErr w:type="spellStart"/>
      <w:r w:rsidRPr="00B5711A">
        <w:rPr>
          <w:sz w:val="20"/>
          <w:szCs w:val="20"/>
        </w:rPr>
        <w:t>fevers</w:t>
      </w:r>
      <w:proofErr w:type="spellEnd"/>
      <w:r w:rsidRPr="00B5711A">
        <w:rPr>
          <w:sz w:val="20"/>
          <w:szCs w:val="20"/>
        </w:rPr>
        <w:t xml:space="preserve"> (</w:t>
      </w:r>
      <w:proofErr w:type="spellStart"/>
      <w:r w:rsidRPr="00B5711A">
        <w:rPr>
          <w:sz w:val="20"/>
          <w:szCs w:val="20"/>
        </w:rPr>
        <w:t>contact</w:t>
      </w:r>
      <w:proofErr w:type="spellEnd"/>
      <w:r w:rsidRPr="00B5711A">
        <w:rPr>
          <w:sz w:val="20"/>
          <w:szCs w:val="20"/>
        </w:rPr>
        <w:t xml:space="preserve"> </w:t>
      </w:r>
      <w:proofErr w:type="spellStart"/>
      <w:r w:rsidRPr="00B5711A">
        <w:rPr>
          <w:sz w:val="20"/>
          <w:szCs w:val="20"/>
        </w:rPr>
        <w:t>high</w:t>
      </w:r>
      <w:proofErr w:type="spellEnd"/>
      <w:r w:rsidRPr="00B5711A">
        <w:rPr>
          <w:sz w:val="20"/>
          <w:szCs w:val="20"/>
        </w:rPr>
        <w:t xml:space="preserve"> </w:t>
      </w:r>
      <w:proofErr w:type="spellStart"/>
      <w:r w:rsidRPr="00B5711A">
        <w:rPr>
          <w:sz w:val="20"/>
          <w:szCs w:val="20"/>
        </w:rPr>
        <w:t>consequence</w:t>
      </w:r>
      <w:proofErr w:type="spellEnd"/>
      <w:r w:rsidRPr="00B5711A">
        <w:rPr>
          <w:sz w:val="20"/>
          <w:szCs w:val="20"/>
        </w:rPr>
        <w:t xml:space="preserve"> </w:t>
      </w:r>
      <w:proofErr w:type="spellStart"/>
      <w:r w:rsidRPr="00B5711A">
        <w:rPr>
          <w:sz w:val="20"/>
          <w:szCs w:val="20"/>
        </w:rPr>
        <w:t>infectious</w:t>
      </w:r>
      <w:proofErr w:type="spellEnd"/>
      <w:r w:rsidRPr="00B5711A">
        <w:rPr>
          <w:sz w:val="20"/>
          <w:szCs w:val="20"/>
        </w:rPr>
        <w:t xml:space="preserve"> </w:t>
      </w:r>
      <w:proofErr w:type="spellStart"/>
      <w:r w:rsidRPr="00B5711A">
        <w:rPr>
          <w:sz w:val="20"/>
          <w:szCs w:val="20"/>
        </w:rPr>
        <w:t>diseases</w:t>
      </w:r>
      <w:proofErr w:type="spellEnd"/>
      <w:r w:rsidRPr="00B5711A">
        <w:rPr>
          <w:sz w:val="20"/>
          <w:szCs w:val="20"/>
        </w:rPr>
        <w:t xml:space="preserve">) in </w:t>
      </w:r>
      <w:proofErr w:type="spellStart"/>
      <w:r w:rsidRPr="00B5711A">
        <w:rPr>
          <w:sz w:val="20"/>
          <w:szCs w:val="20"/>
        </w:rPr>
        <w:t>acute</w:t>
      </w:r>
      <w:proofErr w:type="spellEnd"/>
      <w:r w:rsidRPr="00B5711A">
        <w:rPr>
          <w:sz w:val="20"/>
          <w:szCs w:val="20"/>
        </w:rPr>
        <w:t xml:space="preserve"> </w:t>
      </w:r>
      <w:proofErr w:type="spellStart"/>
      <w:r w:rsidRPr="00B5711A">
        <w:rPr>
          <w:sz w:val="20"/>
          <w:szCs w:val="20"/>
        </w:rPr>
        <w:t>hospitals</w:t>
      </w:r>
      <w:proofErr w:type="spellEnd"/>
      <w:r w:rsidRPr="00B5711A">
        <w:rPr>
          <w:sz w:val="20"/>
          <w:szCs w:val="20"/>
        </w:rPr>
        <w:t xml:space="preserve">. </w:t>
      </w:r>
      <w:proofErr w:type="spellStart"/>
      <w:r w:rsidRPr="00B5711A">
        <w:rPr>
          <w:sz w:val="20"/>
          <w:szCs w:val="20"/>
        </w:rPr>
        <w:t>Available</w:t>
      </w:r>
      <w:proofErr w:type="spellEnd"/>
      <w:r w:rsidRPr="00B5711A">
        <w:rPr>
          <w:sz w:val="20"/>
          <w:szCs w:val="20"/>
        </w:rPr>
        <w:t xml:space="preserve"> in: </w:t>
      </w:r>
      <w:hyperlink r:id="rId22" w:tgtFrame="_new" w:history="1">
        <w:r w:rsidRPr="00B5711A">
          <w:rPr>
            <w:rStyle w:val="Hyperlink"/>
            <w:sz w:val="20"/>
            <w:szCs w:val="20"/>
          </w:rPr>
          <w:t>https://www.gov.uk/government/publications/viral-haemorrhagic-fever-algorithm-and-guidance-on-management-of-patients/risk-assessment-and-immediate-management-of-viral-haemorrhagic-fevers-contact-high-consequence-infectious-diseases-in-acute-hospitals</w:t>
        </w:r>
      </w:hyperlink>
    </w:p>
    <w:p w14:paraId="1BB30EEE" w14:textId="77777777" w:rsidR="00B5711A" w:rsidRPr="00B5711A" w:rsidRDefault="00B5711A" w:rsidP="00B5711A">
      <w:pPr>
        <w:numPr>
          <w:ilvl w:val="0"/>
          <w:numId w:val="1"/>
        </w:numPr>
        <w:rPr>
          <w:sz w:val="20"/>
          <w:szCs w:val="20"/>
        </w:rPr>
      </w:pPr>
      <w:r w:rsidRPr="00B5711A">
        <w:rPr>
          <w:sz w:val="20"/>
          <w:szCs w:val="20"/>
        </w:rPr>
        <w:t xml:space="preserve">UK </w:t>
      </w:r>
      <w:proofErr w:type="spellStart"/>
      <w:r w:rsidRPr="00B5711A">
        <w:rPr>
          <w:sz w:val="20"/>
          <w:szCs w:val="20"/>
        </w:rPr>
        <w:t>Health</w:t>
      </w:r>
      <w:proofErr w:type="spellEnd"/>
      <w:r w:rsidRPr="00B5711A">
        <w:rPr>
          <w:sz w:val="20"/>
          <w:szCs w:val="20"/>
        </w:rPr>
        <w:t xml:space="preserve"> Security Agency. </w:t>
      </w:r>
      <w:proofErr w:type="spellStart"/>
      <w:r w:rsidRPr="00B5711A">
        <w:rPr>
          <w:sz w:val="20"/>
          <w:szCs w:val="20"/>
        </w:rPr>
        <w:t>Emergency</w:t>
      </w:r>
      <w:proofErr w:type="spellEnd"/>
      <w:r w:rsidRPr="00B5711A">
        <w:rPr>
          <w:sz w:val="20"/>
          <w:szCs w:val="20"/>
        </w:rPr>
        <w:t xml:space="preserve"> </w:t>
      </w:r>
      <w:proofErr w:type="spellStart"/>
      <w:r w:rsidRPr="00B5711A">
        <w:rPr>
          <w:sz w:val="20"/>
          <w:szCs w:val="20"/>
        </w:rPr>
        <w:t>contacts</w:t>
      </w:r>
      <w:proofErr w:type="spellEnd"/>
      <w:r w:rsidRPr="00B5711A">
        <w:rPr>
          <w:sz w:val="20"/>
          <w:szCs w:val="20"/>
        </w:rPr>
        <w:t xml:space="preserve">: </w:t>
      </w:r>
      <w:proofErr w:type="spellStart"/>
      <w:r w:rsidRPr="00B5711A">
        <w:rPr>
          <w:sz w:val="20"/>
          <w:szCs w:val="20"/>
        </w:rPr>
        <w:t>public</w:t>
      </w:r>
      <w:proofErr w:type="spellEnd"/>
      <w:r w:rsidRPr="00B5711A">
        <w:rPr>
          <w:sz w:val="20"/>
          <w:szCs w:val="20"/>
        </w:rPr>
        <w:t xml:space="preserve"> </w:t>
      </w:r>
      <w:proofErr w:type="spellStart"/>
      <w:r w:rsidRPr="00B5711A">
        <w:rPr>
          <w:sz w:val="20"/>
          <w:szCs w:val="20"/>
        </w:rPr>
        <w:t>health</w:t>
      </w:r>
      <w:proofErr w:type="spellEnd"/>
      <w:r w:rsidRPr="00B5711A">
        <w:rPr>
          <w:sz w:val="20"/>
          <w:szCs w:val="20"/>
        </w:rPr>
        <w:t xml:space="preserve">. </w:t>
      </w:r>
      <w:proofErr w:type="spellStart"/>
      <w:r w:rsidRPr="00B5711A">
        <w:rPr>
          <w:sz w:val="20"/>
          <w:szCs w:val="20"/>
        </w:rPr>
        <w:t>Available</w:t>
      </w:r>
      <w:proofErr w:type="spellEnd"/>
      <w:r w:rsidRPr="00B5711A">
        <w:rPr>
          <w:sz w:val="20"/>
          <w:szCs w:val="20"/>
        </w:rPr>
        <w:t xml:space="preserve"> in: </w:t>
      </w:r>
      <w:hyperlink r:id="rId23" w:tgtFrame="_new" w:history="1">
        <w:r w:rsidRPr="00B5711A">
          <w:rPr>
            <w:rStyle w:val="Hyperlink"/>
            <w:sz w:val="20"/>
            <w:szCs w:val="20"/>
          </w:rPr>
          <w:t>https://www.gov.uk/guidance/emergency-contacts-public-health</w:t>
        </w:r>
      </w:hyperlink>
      <w:r w:rsidRPr="00B5711A">
        <w:rPr>
          <w:sz w:val="20"/>
          <w:szCs w:val="20"/>
        </w:rPr>
        <w:t xml:space="preserve"> </w:t>
      </w:r>
    </w:p>
    <w:p w14:paraId="3F5091D5" w14:textId="77777777" w:rsidR="00B5711A" w:rsidRPr="00B5711A" w:rsidRDefault="00B5711A" w:rsidP="00B5711A">
      <w:pPr>
        <w:numPr>
          <w:ilvl w:val="0"/>
          <w:numId w:val="1"/>
        </w:numPr>
        <w:rPr>
          <w:sz w:val="20"/>
          <w:szCs w:val="20"/>
        </w:rPr>
      </w:pPr>
      <w:r w:rsidRPr="00B5711A">
        <w:rPr>
          <w:sz w:val="20"/>
          <w:szCs w:val="20"/>
        </w:rPr>
        <w:lastRenderedPageBreak/>
        <w:t xml:space="preserve">NHS </w:t>
      </w:r>
      <w:proofErr w:type="spellStart"/>
      <w:r w:rsidRPr="00B5711A">
        <w:rPr>
          <w:sz w:val="20"/>
          <w:szCs w:val="20"/>
        </w:rPr>
        <w:t>England</w:t>
      </w:r>
      <w:proofErr w:type="spellEnd"/>
      <w:r w:rsidRPr="00B5711A">
        <w:rPr>
          <w:sz w:val="20"/>
          <w:szCs w:val="20"/>
        </w:rPr>
        <w:t xml:space="preserve">. </w:t>
      </w:r>
      <w:proofErr w:type="spellStart"/>
      <w:r w:rsidRPr="00B5711A">
        <w:rPr>
          <w:sz w:val="20"/>
          <w:szCs w:val="20"/>
        </w:rPr>
        <w:t>Operating</w:t>
      </w:r>
      <w:proofErr w:type="spellEnd"/>
      <w:r w:rsidRPr="00B5711A">
        <w:rPr>
          <w:sz w:val="20"/>
          <w:szCs w:val="20"/>
        </w:rPr>
        <w:t xml:space="preserve"> Framework </w:t>
      </w:r>
      <w:proofErr w:type="spellStart"/>
      <w:r w:rsidRPr="00B5711A">
        <w:rPr>
          <w:sz w:val="20"/>
          <w:szCs w:val="20"/>
        </w:rPr>
        <w:t>for</w:t>
      </w:r>
      <w:proofErr w:type="spellEnd"/>
      <w:r w:rsidRPr="00B5711A">
        <w:rPr>
          <w:sz w:val="20"/>
          <w:szCs w:val="20"/>
        </w:rPr>
        <w:t xml:space="preserve"> </w:t>
      </w:r>
      <w:proofErr w:type="spellStart"/>
      <w:r w:rsidRPr="00B5711A">
        <w:rPr>
          <w:sz w:val="20"/>
          <w:szCs w:val="20"/>
        </w:rPr>
        <w:t>Managing</w:t>
      </w:r>
      <w:proofErr w:type="spellEnd"/>
      <w:r w:rsidRPr="00B5711A">
        <w:rPr>
          <w:sz w:val="20"/>
          <w:szCs w:val="20"/>
        </w:rPr>
        <w:t xml:space="preserve"> </w:t>
      </w:r>
      <w:proofErr w:type="spellStart"/>
      <w:r w:rsidRPr="00B5711A">
        <w:rPr>
          <w:sz w:val="20"/>
          <w:szCs w:val="20"/>
        </w:rPr>
        <w:t>the</w:t>
      </w:r>
      <w:proofErr w:type="spellEnd"/>
      <w:r w:rsidRPr="00B5711A">
        <w:rPr>
          <w:sz w:val="20"/>
          <w:szCs w:val="20"/>
        </w:rPr>
        <w:t xml:space="preserve"> Response </w:t>
      </w:r>
      <w:proofErr w:type="spellStart"/>
      <w:r w:rsidRPr="00B5711A">
        <w:rPr>
          <w:sz w:val="20"/>
          <w:szCs w:val="20"/>
        </w:rPr>
        <w:t>to</w:t>
      </w:r>
      <w:proofErr w:type="spellEnd"/>
      <w:r w:rsidRPr="00B5711A">
        <w:rPr>
          <w:sz w:val="20"/>
          <w:szCs w:val="20"/>
        </w:rPr>
        <w:t xml:space="preserve"> </w:t>
      </w:r>
      <w:proofErr w:type="spellStart"/>
      <w:r w:rsidRPr="00B5711A">
        <w:rPr>
          <w:sz w:val="20"/>
          <w:szCs w:val="20"/>
        </w:rPr>
        <w:t>Pandemic</w:t>
      </w:r>
      <w:proofErr w:type="spellEnd"/>
      <w:r w:rsidRPr="00B5711A">
        <w:rPr>
          <w:sz w:val="20"/>
          <w:szCs w:val="20"/>
        </w:rPr>
        <w:t xml:space="preserve"> Influenza 2017. </w:t>
      </w:r>
      <w:proofErr w:type="spellStart"/>
      <w:r w:rsidRPr="00B5711A">
        <w:rPr>
          <w:sz w:val="20"/>
          <w:szCs w:val="20"/>
        </w:rPr>
        <w:t>Available</w:t>
      </w:r>
      <w:proofErr w:type="spellEnd"/>
      <w:r w:rsidRPr="00B5711A">
        <w:rPr>
          <w:sz w:val="20"/>
          <w:szCs w:val="20"/>
        </w:rPr>
        <w:t xml:space="preserve"> in:  </w:t>
      </w:r>
      <w:hyperlink r:id="rId24" w:tgtFrame="_new" w:history="1">
        <w:r w:rsidRPr="00B5711A">
          <w:rPr>
            <w:rStyle w:val="Hyperlink"/>
            <w:sz w:val="20"/>
            <w:szCs w:val="20"/>
          </w:rPr>
          <w:t>https://www.england.nhs.uk/wp-content/uploads/2013/12/framework-pandemic-flu.pdf</w:t>
        </w:r>
      </w:hyperlink>
    </w:p>
    <w:p w14:paraId="10F77C43" w14:textId="77777777" w:rsidR="00B5711A" w:rsidRPr="00B5711A" w:rsidRDefault="00B5711A" w:rsidP="00B5711A">
      <w:pPr>
        <w:numPr>
          <w:ilvl w:val="0"/>
          <w:numId w:val="1"/>
        </w:numPr>
        <w:rPr>
          <w:sz w:val="20"/>
          <w:szCs w:val="20"/>
        </w:rPr>
      </w:pPr>
      <w:r w:rsidRPr="00B5711A">
        <w:rPr>
          <w:sz w:val="20"/>
          <w:szCs w:val="20"/>
        </w:rPr>
        <w:t xml:space="preserve">NHS </w:t>
      </w:r>
      <w:proofErr w:type="spellStart"/>
      <w:r w:rsidRPr="00B5711A">
        <w:rPr>
          <w:sz w:val="20"/>
          <w:szCs w:val="20"/>
        </w:rPr>
        <w:t>England</w:t>
      </w:r>
      <w:proofErr w:type="spellEnd"/>
      <w:r w:rsidRPr="00B5711A">
        <w:rPr>
          <w:sz w:val="20"/>
          <w:szCs w:val="20"/>
        </w:rPr>
        <w:t xml:space="preserve">. NHS </w:t>
      </w:r>
      <w:proofErr w:type="spellStart"/>
      <w:r w:rsidRPr="00B5711A">
        <w:rPr>
          <w:sz w:val="20"/>
          <w:szCs w:val="20"/>
        </w:rPr>
        <w:t>core</w:t>
      </w:r>
      <w:proofErr w:type="spellEnd"/>
      <w:r w:rsidRPr="00B5711A">
        <w:rPr>
          <w:sz w:val="20"/>
          <w:szCs w:val="20"/>
        </w:rPr>
        <w:t xml:space="preserve"> </w:t>
      </w:r>
      <w:proofErr w:type="spellStart"/>
      <w:r w:rsidRPr="00B5711A">
        <w:rPr>
          <w:sz w:val="20"/>
          <w:szCs w:val="20"/>
        </w:rPr>
        <w:t>standards</w:t>
      </w:r>
      <w:proofErr w:type="spellEnd"/>
      <w:r w:rsidRPr="00B5711A">
        <w:rPr>
          <w:sz w:val="20"/>
          <w:szCs w:val="20"/>
        </w:rPr>
        <w:t xml:space="preserve"> </w:t>
      </w:r>
      <w:proofErr w:type="spellStart"/>
      <w:r w:rsidRPr="00B5711A">
        <w:rPr>
          <w:sz w:val="20"/>
          <w:szCs w:val="20"/>
        </w:rPr>
        <w:t>for</w:t>
      </w:r>
      <w:proofErr w:type="spellEnd"/>
      <w:r w:rsidRPr="00B5711A">
        <w:rPr>
          <w:sz w:val="20"/>
          <w:szCs w:val="20"/>
        </w:rPr>
        <w:t xml:space="preserve"> </w:t>
      </w:r>
      <w:proofErr w:type="spellStart"/>
      <w:r w:rsidRPr="00B5711A">
        <w:rPr>
          <w:sz w:val="20"/>
          <w:szCs w:val="20"/>
        </w:rPr>
        <w:t>emergency</w:t>
      </w:r>
      <w:proofErr w:type="spellEnd"/>
      <w:r w:rsidRPr="00B5711A">
        <w:rPr>
          <w:sz w:val="20"/>
          <w:szCs w:val="20"/>
        </w:rPr>
        <w:t xml:space="preserve"> </w:t>
      </w:r>
      <w:proofErr w:type="spellStart"/>
      <w:r w:rsidRPr="00B5711A">
        <w:rPr>
          <w:sz w:val="20"/>
          <w:szCs w:val="20"/>
        </w:rPr>
        <w:t>preparedness</w:t>
      </w:r>
      <w:proofErr w:type="spellEnd"/>
      <w:r w:rsidRPr="00B5711A">
        <w:rPr>
          <w:sz w:val="20"/>
          <w:szCs w:val="20"/>
        </w:rPr>
        <w:t xml:space="preserve">, </w:t>
      </w:r>
      <w:proofErr w:type="spellStart"/>
      <w:r w:rsidRPr="00B5711A">
        <w:rPr>
          <w:sz w:val="20"/>
          <w:szCs w:val="20"/>
        </w:rPr>
        <w:t>resilience</w:t>
      </w:r>
      <w:proofErr w:type="spellEnd"/>
      <w:r w:rsidRPr="00B5711A">
        <w:rPr>
          <w:sz w:val="20"/>
          <w:szCs w:val="20"/>
        </w:rPr>
        <w:t xml:space="preserve"> and response. </w:t>
      </w:r>
      <w:proofErr w:type="spellStart"/>
      <w:r w:rsidRPr="00B5711A">
        <w:rPr>
          <w:sz w:val="20"/>
          <w:szCs w:val="20"/>
        </w:rPr>
        <w:t>Available</w:t>
      </w:r>
      <w:proofErr w:type="spellEnd"/>
      <w:r w:rsidRPr="00B5711A">
        <w:rPr>
          <w:sz w:val="20"/>
          <w:szCs w:val="20"/>
        </w:rPr>
        <w:t xml:space="preserve"> in: </w:t>
      </w:r>
      <w:hyperlink r:id="rId25" w:tgtFrame="_blank" w:history="1">
        <w:r w:rsidRPr="00B5711A">
          <w:rPr>
            <w:rStyle w:val="Hyperlink"/>
            <w:sz w:val="20"/>
            <w:szCs w:val="20"/>
          </w:rPr>
          <w:t>https://www.england.nhs.uk/publication/nhs-england-core-standards-for-eprr/</w:t>
        </w:r>
      </w:hyperlink>
    </w:p>
    <w:p w14:paraId="0166CEB1" w14:textId="77777777" w:rsidR="00B5711A" w:rsidRPr="00B5711A" w:rsidRDefault="00B5711A" w:rsidP="00B5711A">
      <w:pPr>
        <w:numPr>
          <w:ilvl w:val="0"/>
          <w:numId w:val="1"/>
        </w:numPr>
        <w:rPr>
          <w:sz w:val="20"/>
          <w:szCs w:val="20"/>
        </w:rPr>
      </w:pPr>
      <w:r w:rsidRPr="00B5711A">
        <w:rPr>
          <w:sz w:val="20"/>
          <w:szCs w:val="20"/>
        </w:rPr>
        <w:t xml:space="preserve">NHS </w:t>
      </w:r>
      <w:proofErr w:type="spellStart"/>
      <w:r w:rsidRPr="00B5711A">
        <w:rPr>
          <w:sz w:val="20"/>
          <w:szCs w:val="20"/>
        </w:rPr>
        <w:t>England</w:t>
      </w:r>
      <w:proofErr w:type="spellEnd"/>
      <w:r w:rsidRPr="00B5711A">
        <w:rPr>
          <w:sz w:val="20"/>
          <w:szCs w:val="20"/>
        </w:rPr>
        <w:t xml:space="preserve">. NHS </w:t>
      </w:r>
      <w:proofErr w:type="spellStart"/>
      <w:r w:rsidRPr="00B5711A">
        <w:rPr>
          <w:sz w:val="20"/>
          <w:szCs w:val="20"/>
        </w:rPr>
        <w:t>emergency</w:t>
      </w:r>
      <w:proofErr w:type="spellEnd"/>
      <w:r w:rsidRPr="00B5711A">
        <w:rPr>
          <w:sz w:val="20"/>
          <w:szCs w:val="20"/>
        </w:rPr>
        <w:t xml:space="preserve"> </w:t>
      </w:r>
      <w:proofErr w:type="spellStart"/>
      <w:r w:rsidRPr="00B5711A">
        <w:rPr>
          <w:sz w:val="20"/>
          <w:szCs w:val="20"/>
        </w:rPr>
        <w:t>preparedness</w:t>
      </w:r>
      <w:proofErr w:type="spellEnd"/>
      <w:r w:rsidRPr="00B5711A">
        <w:rPr>
          <w:sz w:val="20"/>
          <w:szCs w:val="20"/>
        </w:rPr>
        <w:t xml:space="preserve">, </w:t>
      </w:r>
      <w:proofErr w:type="spellStart"/>
      <w:r w:rsidRPr="00B5711A">
        <w:rPr>
          <w:sz w:val="20"/>
          <w:szCs w:val="20"/>
        </w:rPr>
        <w:t>resilience</w:t>
      </w:r>
      <w:proofErr w:type="spellEnd"/>
      <w:r w:rsidRPr="00B5711A">
        <w:rPr>
          <w:sz w:val="20"/>
          <w:szCs w:val="20"/>
        </w:rPr>
        <w:t xml:space="preserve"> and response </w:t>
      </w:r>
      <w:proofErr w:type="spellStart"/>
      <w:r w:rsidRPr="00B5711A">
        <w:rPr>
          <w:sz w:val="20"/>
          <w:szCs w:val="20"/>
        </w:rPr>
        <w:t>exercise</w:t>
      </w:r>
      <w:proofErr w:type="spellEnd"/>
      <w:r w:rsidRPr="00B5711A">
        <w:rPr>
          <w:sz w:val="20"/>
          <w:szCs w:val="20"/>
        </w:rPr>
        <w:t xml:space="preserve"> </w:t>
      </w:r>
      <w:proofErr w:type="spellStart"/>
      <w:r w:rsidRPr="00B5711A">
        <w:rPr>
          <w:sz w:val="20"/>
          <w:szCs w:val="20"/>
        </w:rPr>
        <w:t>programme</w:t>
      </w:r>
      <w:proofErr w:type="spellEnd"/>
      <w:r w:rsidRPr="00B5711A">
        <w:rPr>
          <w:sz w:val="20"/>
          <w:szCs w:val="20"/>
        </w:rPr>
        <w:t xml:space="preserve"> 2024 </w:t>
      </w:r>
      <w:proofErr w:type="spellStart"/>
      <w:r w:rsidRPr="00B5711A">
        <w:rPr>
          <w:sz w:val="20"/>
          <w:szCs w:val="20"/>
        </w:rPr>
        <w:t>to</w:t>
      </w:r>
      <w:proofErr w:type="spellEnd"/>
      <w:r w:rsidRPr="00B5711A">
        <w:rPr>
          <w:sz w:val="20"/>
          <w:szCs w:val="20"/>
        </w:rPr>
        <w:t xml:space="preserve"> 2030. </w:t>
      </w:r>
      <w:proofErr w:type="spellStart"/>
      <w:r w:rsidRPr="00B5711A">
        <w:rPr>
          <w:sz w:val="20"/>
          <w:szCs w:val="20"/>
        </w:rPr>
        <w:t>Available</w:t>
      </w:r>
      <w:proofErr w:type="spellEnd"/>
      <w:r w:rsidRPr="00B5711A">
        <w:rPr>
          <w:sz w:val="20"/>
          <w:szCs w:val="20"/>
        </w:rPr>
        <w:t xml:space="preserve"> in: </w:t>
      </w:r>
      <w:hyperlink r:id="rId26" w:tgtFrame="_new" w:history="1">
        <w:r w:rsidRPr="00B5711A">
          <w:rPr>
            <w:rStyle w:val="Hyperlink"/>
            <w:sz w:val="20"/>
            <w:szCs w:val="20"/>
          </w:rPr>
          <w:t>https://www.england.nhs.uk/long-read/nhs-emergency-preparedness-resilience-and-response-exercise-programme-2024-to-2030/</w:t>
        </w:r>
      </w:hyperlink>
      <w:r w:rsidRPr="00B5711A">
        <w:rPr>
          <w:sz w:val="20"/>
          <w:szCs w:val="20"/>
        </w:rPr>
        <w:t xml:space="preserve">  </w:t>
      </w:r>
    </w:p>
    <w:p w14:paraId="60140031" w14:textId="77777777" w:rsidR="00B5711A" w:rsidRPr="00B5711A" w:rsidRDefault="00B5711A" w:rsidP="00B5711A">
      <w:pPr>
        <w:numPr>
          <w:ilvl w:val="0"/>
          <w:numId w:val="1"/>
        </w:numPr>
        <w:rPr>
          <w:sz w:val="20"/>
          <w:szCs w:val="20"/>
        </w:rPr>
      </w:pPr>
      <w:proofErr w:type="spellStart"/>
      <w:r w:rsidRPr="00B5711A">
        <w:rPr>
          <w:sz w:val="20"/>
          <w:szCs w:val="20"/>
          <w:lang w:val="en-GB"/>
        </w:rPr>
        <w:t>Nicol</w:t>
      </w:r>
      <w:proofErr w:type="spellEnd"/>
      <w:r w:rsidRPr="00B5711A">
        <w:rPr>
          <w:sz w:val="20"/>
          <w:szCs w:val="20"/>
          <w:lang w:val="en-GB"/>
        </w:rPr>
        <w:t xml:space="preserve"> ED, </w:t>
      </w:r>
      <w:proofErr w:type="spellStart"/>
      <w:r w:rsidRPr="00B5711A">
        <w:rPr>
          <w:sz w:val="20"/>
          <w:szCs w:val="20"/>
          <w:lang w:val="en-GB"/>
        </w:rPr>
        <w:t>McPham</w:t>
      </w:r>
      <w:proofErr w:type="spellEnd"/>
      <w:r w:rsidRPr="00B5711A">
        <w:rPr>
          <w:sz w:val="20"/>
          <w:szCs w:val="20"/>
          <w:lang w:val="en-GB"/>
        </w:rPr>
        <w:t xml:space="preserve"> S, </w:t>
      </w:r>
      <w:proofErr w:type="spellStart"/>
      <w:r w:rsidRPr="00B5711A">
        <w:rPr>
          <w:sz w:val="20"/>
          <w:szCs w:val="20"/>
          <w:lang w:val="en-GB"/>
        </w:rPr>
        <w:t>Nadj</w:t>
      </w:r>
      <w:proofErr w:type="spellEnd"/>
      <w:r w:rsidRPr="00B5711A">
        <w:rPr>
          <w:sz w:val="20"/>
          <w:szCs w:val="20"/>
          <w:lang w:val="en-GB"/>
        </w:rPr>
        <w:t xml:space="preserve"> L, </w:t>
      </w:r>
      <w:proofErr w:type="spellStart"/>
      <w:r w:rsidRPr="00B5711A">
        <w:rPr>
          <w:sz w:val="20"/>
          <w:szCs w:val="20"/>
          <w:lang w:val="en-GB"/>
        </w:rPr>
        <w:t>Wyncoll</w:t>
      </w:r>
      <w:proofErr w:type="spellEnd"/>
      <w:r w:rsidRPr="00B5711A">
        <w:rPr>
          <w:sz w:val="20"/>
          <w:szCs w:val="20"/>
          <w:lang w:val="en-GB"/>
        </w:rPr>
        <w:t xml:space="preserve"> D. Aeromedical transfer of patients with viral </w:t>
      </w:r>
      <w:proofErr w:type="spellStart"/>
      <w:r w:rsidRPr="00B5711A">
        <w:rPr>
          <w:sz w:val="20"/>
          <w:szCs w:val="20"/>
          <w:lang w:val="en-GB"/>
        </w:rPr>
        <w:t>hemorrhagic</w:t>
      </w:r>
      <w:proofErr w:type="spellEnd"/>
      <w:r w:rsidRPr="00B5711A">
        <w:rPr>
          <w:sz w:val="20"/>
          <w:szCs w:val="20"/>
          <w:lang w:val="en-GB"/>
        </w:rPr>
        <w:t xml:space="preserve"> fever. </w:t>
      </w:r>
      <w:proofErr w:type="spellStart"/>
      <w:r w:rsidRPr="00B5711A">
        <w:rPr>
          <w:sz w:val="20"/>
          <w:szCs w:val="20"/>
        </w:rPr>
        <w:t>Emerg</w:t>
      </w:r>
      <w:proofErr w:type="spellEnd"/>
      <w:r w:rsidRPr="00B5711A">
        <w:rPr>
          <w:sz w:val="20"/>
          <w:szCs w:val="20"/>
        </w:rPr>
        <w:t xml:space="preserve"> </w:t>
      </w:r>
      <w:proofErr w:type="spellStart"/>
      <w:r w:rsidRPr="00B5711A">
        <w:rPr>
          <w:sz w:val="20"/>
          <w:szCs w:val="20"/>
        </w:rPr>
        <w:t>Infect</w:t>
      </w:r>
      <w:proofErr w:type="spellEnd"/>
      <w:r w:rsidRPr="00B5711A">
        <w:rPr>
          <w:sz w:val="20"/>
          <w:szCs w:val="20"/>
        </w:rPr>
        <w:t xml:space="preserve"> </w:t>
      </w:r>
      <w:proofErr w:type="spellStart"/>
      <w:r w:rsidRPr="00B5711A">
        <w:rPr>
          <w:sz w:val="20"/>
          <w:szCs w:val="20"/>
        </w:rPr>
        <w:t>Dis</w:t>
      </w:r>
      <w:proofErr w:type="spellEnd"/>
      <w:r w:rsidRPr="00B5711A">
        <w:rPr>
          <w:sz w:val="20"/>
          <w:szCs w:val="20"/>
        </w:rPr>
        <w:t xml:space="preserve">. 2019;25(1):1–14. DOI: </w:t>
      </w:r>
      <w:hyperlink r:id="rId27" w:history="1">
        <w:r w:rsidRPr="00B5711A">
          <w:rPr>
            <w:rStyle w:val="Hyperlink"/>
            <w:sz w:val="20"/>
            <w:szCs w:val="20"/>
          </w:rPr>
          <w:t>https://doi.org/10.3201/eid2501.180662</w:t>
        </w:r>
      </w:hyperlink>
      <w:r w:rsidRPr="00B5711A">
        <w:rPr>
          <w:sz w:val="20"/>
          <w:szCs w:val="20"/>
        </w:rPr>
        <w:t xml:space="preserve"> </w:t>
      </w:r>
    </w:p>
    <w:p w14:paraId="081EE42E" w14:textId="77777777" w:rsidR="002E5ADE" w:rsidRDefault="002E5ADE"/>
    <w:sectPr w:rsidR="002E5ADE">
      <w:headerReference w:type="even" r:id="rId28"/>
      <w:headerReference w:type="default" r:id="rId29"/>
      <w:footerReference w:type="even" r:id="rId30"/>
      <w:footerReference w:type="default" r:id="rId31"/>
      <w:headerReference w:type="first" r:id="rId32"/>
      <w:footerReference w:type="first" r:id="rId3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1E907" w14:textId="77777777" w:rsidR="00D509A0" w:rsidRDefault="00D509A0" w:rsidP="002E5ADE">
      <w:pPr>
        <w:spacing w:after="0" w:line="240" w:lineRule="auto"/>
      </w:pPr>
      <w:r>
        <w:separator/>
      </w:r>
    </w:p>
  </w:endnote>
  <w:endnote w:type="continuationSeparator" w:id="0">
    <w:p w14:paraId="3E6D429A" w14:textId="77777777" w:rsidR="00D509A0" w:rsidRDefault="00D509A0" w:rsidP="002E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2B6BC" w14:textId="77777777" w:rsidR="008B0C9E" w:rsidRDefault="008B0C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AF9F7" w14:textId="77777777" w:rsidR="008B0C9E" w:rsidRDefault="008B0C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188B6" w14:textId="77777777" w:rsidR="008B0C9E" w:rsidRDefault="008B0C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54077" w14:textId="77777777" w:rsidR="00D509A0" w:rsidRDefault="00D509A0" w:rsidP="002E5ADE">
      <w:pPr>
        <w:spacing w:after="0" w:line="240" w:lineRule="auto"/>
      </w:pPr>
      <w:r>
        <w:separator/>
      </w:r>
    </w:p>
  </w:footnote>
  <w:footnote w:type="continuationSeparator" w:id="0">
    <w:p w14:paraId="470DA93F" w14:textId="77777777" w:rsidR="00D509A0" w:rsidRDefault="00D509A0" w:rsidP="002E5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B9592" w14:textId="12537990" w:rsidR="008B0C9E" w:rsidRDefault="00D509A0">
    <w:pPr>
      <w:pStyle w:val="Header"/>
    </w:pPr>
    <w:r>
      <w:rPr>
        <w:noProof/>
      </w:rPr>
      <w:pict w14:anchorId="7E3D5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098407" o:spid="_x0000_s2050" type="#_x0000_t136" style="position:absolute;margin-left:0;margin-top:0;width:560.65pt;height:62.2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47F10" w14:textId="2BADA00E" w:rsidR="008B0C9E" w:rsidRDefault="00D509A0">
    <w:pPr>
      <w:pStyle w:val="Header"/>
    </w:pPr>
    <w:r>
      <w:rPr>
        <w:noProof/>
      </w:rPr>
      <w:pict w14:anchorId="33D92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098408" o:spid="_x0000_s2051" type="#_x0000_t136" style="position:absolute;margin-left:0;margin-top:0;width:560.65pt;height:62.2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61881" w14:textId="6FD46C69" w:rsidR="008B0C9E" w:rsidRDefault="00D509A0">
    <w:pPr>
      <w:pStyle w:val="Header"/>
    </w:pPr>
    <w:r>
      <w:rPr>
        <w:noProof/>
      </w:rPr>
      <w:pict w14:anchorId="754B9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098406" o:spid="_x0000_s2049" type="#_x0000_t136" style="position:absolute;margin-left:0;margin-top:0;width:560.65pt;height:62.2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6B45"/>
    <w:multiLevelType w:val="multilevel"/>
    <w:tmpl w:val="E432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8140D4"/>
    <w:multiLevelType w:val="multilevel"/>
    <w:tmpl w:val="6DB4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B40E49"/>
    <w:multiLevelType w:val="multilevel"/>
    <w:tmpl w:val="7642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3A19FA"/>
    <w:multiLevelType w:val="hybridMultilevel"/>
    <w:tmpl w:val="8300F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D1F1F4F"/>
    <w:multiLevelType w:val="multilevel"/>
    <w:tmpl w:val="AB103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ADE"/>
    <w:rsid w:val="000F56D5"/>
    <w:rsid w:val="00166DD7"/>
    <w:rsid w:val="002356D4"/>
    <w:rsid w:val="00253A65"/>
    <w:rsid w:val="00263080"/>
    <w:rsid w:val="002759B1"/>
    <w:rsid w:val="002E5ADE"/>
    <w:rsid w:val="00356A2F"/>
    <w:rsid w:val="004E48AB"/>
    <w:rsid w:val="00501359"/>
    <w:rsid w:val="00593C51"/>
    <w:rsid w:val="0064680F"/>
    <w:rsid w:val="006B4F61"/>
    <w:rsid w:val="00722392"/>
    <w:rsid w:val="00784957"/>
    <w:rsid w:val="00797811"/>
    <w:rsid w:val="007B4999"/>
    <w:rsid w:val="00807ED8"/>
    <w:rsid w:val="008B0C9E"/>
    <w:rsid w:val="009E3CC3"/>
    <w:rsid w:val="00A958CA"/>
    <w:rsid w:val="00B346AA"/>
    <w:rsid w:val="00B5711A"/>
    <w:rsid w:val="00BE2903"/>
    <w:rsid w:val="00C044D8"/>
    <w:rsid w:val="00C27BB8"/>
    <w:rsid w:val="00C569F6"/>
    <w:rsid w:val="00D244C7"/>
    <w:rsid w:val="00D43D00"/>
    <w:rsid w:val="00D509A0"/>
    <w:rsid w:val="00D96305"/>
    <w:rsid w:val="00E03F83"/>
    <w:rsid w:val="00E21D6F"/>
    <w:rsid w:val="00EA782C"/>
    <w:rsid w:val="00ED16A1"/>
    <w:rsid w:val="00F45B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0D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ADE"/>
  </w:style>
  <w:style w:type="paragraph" w:styleId="Heading1">
    <w:name w:val="heading 1"/>
    <w:basedOn w:val="Normal"/>
    <w:next w:val="Normal"/>
    <w:link w:val="Heading1Char"/>
    <w:uiPriority w:val="9"/>
    <w:qFormat/>
    <w:rsid w:val="002E5A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A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A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A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A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A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A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A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A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A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A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A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A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A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A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A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A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ADE"/>
    <w:rPr>
      <w:rFonts w:eastAsiaTheme="majorEastAsia" w:cstheme="majorBidi"/>
      <w:color w:val="272727" w:themeColor="text1" w:themeTint="D8"/>
    </w:rPr>
  </w:style>
  <w:style w:type="paragraph" w:styleId="Title">
    <w:name w:val="Title"/>
    <w:basedOn w:val="Normal"/>
    <w:next w:val="Normal"/>
    <w:link w:val="TitleChar"/>
    <w:uiPriority w:val="10"/>
    <w:qFormat/>
    <w:rsid w:val="002E5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A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A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A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ADE"/>
    <w:pPr>
      <w:spacing w:before="160"/>
      <w:jc w:val="center"/>
    </w:pPr>
    <w:rPr>
      <w:i/>
      <w:iCs/>
      <w:color w:val="404040" w:themeColor="text1" w:themeTint="BF"/>
    </w:rPr>
  </w:style>
  <w:style w:type="character" w:customStyle="1" w:styleId="QuoteChar">
    <w:name w:val="Quote Char"/>
    <w:basedOn w:val="DefaultParagraphFont"/>
    <w:link w:val="Quote"/>
    <w:uiPriority w:val="29"/>
    <w:rsid w:val="002E5ADE"/>
    <w:rPr>
      <w:i/>
      <w:iCs/>
      <w:color w:val="404040" w:themeColor="text1" w:themeTint="BF"/>
    </w:rPr>
  </w:style>
  <w:style w:type="paragraph" w:styleId="ListParagraph">
    <w:name w:val="List Paragraph"/>
    <w:basedOn w:val="Normal"/>
    <w:uiPriority w:val="34"/>
    <w:qFormat/>
    <w:rsid w:val="002E5ADE"/>
    <w:pPr>
      <w:ind w:left="720"/>
      <w:contextualSpacing/>
    </w:pPr>
  </w:style>
  <w:style w:type="character" w:styleId="IntenseEmphasis">
    <w:name w:val="Intense Emphasis"/>
    <w:basedOn w:val="DefaultParagraphFont"/>
    <w:uiPriority w:val="21"/>
    <w:qFormat/>
    <w:rsid w:val="002E5ADE"/>
    <w:rPr>
      <w:i/>
      <w:iCs/>
      <w:color w:val="0F4761" w:themeColor="accent1" w:themeShade="BF"/>
    </w:rPr>
  </w:style>
  <w:style w:type="paragraph" w:styleId="IntenseQuote">
    <w:name w:val="Intense Quote"/>
    <w:basedOn w:val="Normal"/>
    <w:next w:val="Normal"/>
    <w:link w:val="IntenseQuoteChar"/>
    <w:uiPriority w:val="30"/>
    <w:qFormat/>
    <w:rsid w:val="002E5A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ADE"/>
    <w:rPr>
      <w:i/>
      <w:iCs/>
      <w:color w:val="0F4761" w:themeColor="accent1" w:themeShade="BF"/>
    </w:rPr>
  </w:style>
  <w:style w:type="character" w:styleId="IntenseReference">
    <w:name w:val="Intense Reference"/>
    <w:basedOn w:val="DefaultParagraphFont"/>
    <w:uiPriority w:val="32"/>
    <w:qFormat/>
    <w:rsid w:val="002E5ADE"/>
    <w:rPr>
      <w:b/>
      <w:bCs/>
      <w:smallCaps/>
      <w:color w:val="0F4761" w:themeColor="accent1" w:themeShade="BF"/>
      <w:spacing w:val="5"/>
    </w:rPr>
  </w:style>
  <w:style w:type="character" w:styleId="Hyperlink">
    <w:name w:val="Hyperlink"/>
    <w:basedOn w:val="DefaultParagraphFont"/>
    <w:uiPriority w:val="99"/>
    <w:unhideWhenUsed/>
    <w:rsid w:val="002E5ADE"/>
    <w:rPr>
      <w:color w:val="467886" w:themeColor="hyperlink"/>
      <w:u w:val="single"/>
    </w:rPr>
  </w:style>
  <w:style w:type="paragraph" w:styleId="Header">
    <w:name w:val="header"/>
    <w:basedOn w:val="Normal"/>
    <w:link w:val="HeaderChar"/>
    <w:uiPriority w:val="99"/>
    <w:unhideWhenUsed/>
    <w:rsid w:val="002E5ADE"/>
    <w:pPr>
      <w:tabs>
        <w:tab w:val="center" w:pos="4419"/>
        <w:tab w:val="right" w:pos="8838"/>
      </w:tabs>
      <w:spacing w:after="0" w:line="240" w:lineRule="auto"/>
    </w:pPr>
  </w:style>
  <w:style w:type="character" w:customStyle="1" w:styleId="HeaderChar">
    <w:name w:val="Header Char"/>
    <w:basedOn w:val="DefaultParagraphFont"/>
    <w:link w:val="Header"/>
    <w:uiPriority w:val="99"/>
    <w:rsid w:val="002E5ADE"/>
  </w:style>
  <w:style w:type="paragraph" w:styleId="Footer">
    <w:name w:val="footer"/>
    <w:basedOn w:val="Normal"/>
    <w:link w:val="FooterChar"/>
    <w:uiPriority w:val="99"/>
    <w:unhideWhenUsed/>
    <w:rsid w:val="002E5ADE"/>
    <w:pPr>
      <w:tabs>
        <w:tab w:val="center" w:pos="4419"/>
        <w:tab w:val="right" w:pos="8838"/>
      </w:tabs>
      <w:spacing w:after="0" w:line="240" w:lineRule="auto"/>
    </w:pPr>
  </w:style>
  <w:style w:type="character" w:customStyle="1" w:styleId="FooterChar">
    <w:name w:val="Footer Char"/>
    <w:basedOn w:val="DefaultParagraphFont"/>
    <w:link w:val="Footer"/>
    <w:uiPriority w:val="99"/>
    <w:rsid w:val="002E5ADE"/>
  </w:style>
  <w:style w:type="character" w:styleId="FollowedHyperlink">
    <w:name w:val="FollowedHyperlink"/>
    <w:basedOn w:val="DefaultParagraphFont"/>
    <w:uiPriority w:val="99"/>
    <w:semiHidden/>
    <w:unhideWhenUsed/>
    <w:rsid w:val="00C044D8"/>
    <w:rPr>
      <w:color w:val="96607D" w:themeColor="followedHyperlink"/>
      <w:u w:val="single"/>
    </w:rPr>
  </w:style>
  <w:style w:type="character" w:customStyle="1" w:styleId="UnresolvedMention">
    <w:name w:val="Unresolved Mention"/>
    <w:basedOn w:val="DefaultParagraphFont"/>
    <w:uiPriority w:val="99"/>
    <w:semiHidden/>
    <w:unhideWhenUsed/>
    <w:rsid w:val="00BE290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ADE"/>
  </w:style>
  <w:style w:type="paragraph" w:styleId="Heading1">
    <w:name w:val="heading 1"/>
    <w:basedOn w:val="Normal"/>
    <w:next w:val="Normal"/>
    <w:link w:val="Heading1Char"/>
    <w:uiPriority w:val="9"/>
    <w:qFormat/>
    <w:rsid w:val="002E5A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A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A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A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A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A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A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A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A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A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A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A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A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A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A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A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A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ADE"/>
    <w:rPr>
      <w:rFonts w:eastAsiaTheme="majorEastAsia" w:cstheme="majorBidi"/>
      <w:color w:val="272727" w:themeColor="text1" w:themeTint="D8"/>
    </w:rPr>
  </w:style>
  <w:style w:type="paragraph" w:styleId="Title">
    <w:name w:val="Title"/>
    <w:basedOn w:val="Normal"/>
    <w:next w:val="Normal"/>
    <w:link w:val="TitleChar"/>
    <w:uiPriority w:val="10"/>
    <w:qFormat/>
    <w:rsid w:val="002E5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A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A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A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ADE"/>
    <w:pPr>
      <w:spacing w:before="160"/>
      <w:jc w:val="center"/>
    </w:pPr>
    <w:rPr>
      <w:i/>
      <w:iCs/>
      <w:color w:val="404040" w:themeColor="text1" w:themeTint="BF"/>
    </w:rPr>
  </w:style>
  <w:style w:type="character" w:customStyle="1" w:styleId="QuoteChar">
    <w:name w:val="Quote Char"/>
    <w:basedOn w:val="DefaultParagraphFont"/>
    <w:link w:val="Quote"/>
    <w:uiPriority w:val="29"/>
    <w:rsid w:val="002E5ADE"/>
    <w:rPr>
      <w:i/>
      <w:iCs/>
      <w:color w:val="404040" w:themeColor="text1" w:themeTint="BF"/>
    </w:rPr>
  </w:style>
  <w:style w:type="paragraph" w:styleId="ListParagraph">
    <w:name w:val="List Paragraph"/>
    <w:basedOn w:val="Normal"/>
    <w:uiPriority w:val="34"/>
    <w:qFormat/>
    <w:rsid w:val="002E5ADE"/>
    <w:pPr>
      <w:ind w:left="720"/>
      <w:contextualSpacing/>
    </w:pPr>
  </w:style>
  <w:style w:type="character" w:styleId="IntenseEmphasis">
    <w:name w:val="Intense Emphasis"/>
    <w:basedOn w:val="DefaultParagraphFont"/>
    <w:uiPriority w:val="21"/>
    <w:qFormat/>
    <w:rsid w:val="002E5ADE"/>
    <w:rPr>
      <w:i/>
      <w:iCs/>
      <w:color w:val="0F4761" w:themeColor="accent1" w:themeShade="BF"/>
    </w:rPr>
  </w:style>
  <w:style w:type="paragraph" w:styleId="IntenseQuote">
    <w:name w:val="Intense Quote"/>
    <w:basedOn w:val="Normal"/>
    <w:next w:val="Normal"/>
    <w:link w:val="IntenseQuoteChar"/>
    <w:uiPriority w:val="30"/>
    <w:qFormat/>
    <w:rsid w:val="002E5A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ADE"/>
    <w:rPr>
      <w:i/>
      <w:iCs/>
      <w:color w:val="0F4761" w:themeColor="accent1" w:themeShade="BF"/>
    </w:rPr>
  </w:style>
  <w:style w:type="character" w:styleId="IntenseReference">
    <w:name w:val="Intense Reference"/>
    <w:basedOn w:val="DefaultParagraphFont"/>
    <w:uiPriority w:val="32"/>
    <w:qFormat/>
    <w:rsid w:val="002E5ADE"/>
    <w:rPr>
      <w:b/>
      <w:bCs/>
      <w:smallCaps/>
      <w:color w:val="0F4761" w:themeColor="accent1" w:themeShade="BF"/>
      <w:spacing w:val="5"/>
    </w:rPr>
  </w:style>
  <w:style w:type="character" w:styleId="Hyperlink">
    <w:name w:val="Hyperlink"/>
    <w:basedOn w:val="DefaultParagraphFont"/>
    <w:uiPriority w:val="99"/>
    <w:unhideWhenUsed/>
    <w:rsid w:val="002E5ADE"/>
    <w:rPr>
      <w:color w:val="467886" w:themeColor="hyperlink"/>
      <w:u w:val="single"/>
    </w:rPr>
  </w:style>
  <w:style w:type="paragraph" w:styleId="Header">
    <w:name w:val="header"/>
    <w:basedOn w:val="Normal"/>
    <w:link w:val="HeaderChar"/>
    <w:uiPriority w:val="99"/>
    <w:unhideWhenUsed/>
    <w:rsid w:val="002E5ADE"/>
    <w:pPr>
      <w:tabs>
        <w:tab w:val="center" w:pos="4419"/>
        <w:tab w:val="right" w:pos="8838"/>
      </w:tabs>
      <w:spacing w:after="0" w:line="240" w:lineRule="auto"/>
    </w:pPr>
  </w:style>
  <w:style w:type="character" w:customStyle="1" w:styleId="HeaderChar">
    <w:name w:val="Header Char"/>
    <w:basedOn w:val="DefaultParagraphFont"/>
    <w:link w:val="Header"/>
    <w:uiPriority w:val="99"/>
    <w:rsid w:val="002E5ADE"/>
  </w:style>
  <w:style w:type="paragraph" w:styleId="Footer">
    <w:name w:val="footer"/>
    <w:basedOn w:val="Normal"/>
    <w:link w:val="FooterChar"/>
    <w:uiPriority w:val="99"/>
    <w:unhideWhenUsed/>
    <w:rsid w:val="002E5ADE"/>
    <w:pPr>
      <w:tabs>
        <w:tab w:val="center" w:pos="4419"/>
        <w:tab w:val="right" w:pos="8838"/>
      </w:tabs>
      <w:spacing w:after="0" w:line="240" w:lineRule="auto"/>
    </w:pPr>
  </w:style>
  <w:style w:type="character" w:customStyle="1" w:styleId="FooterChar">
    <w:name w:val="Footer Char"/>
    <w:basedOn w:val="DefaultParagraphFont"/>
    <w:link w:val="Footer"/>
    <w:uiPriority w:val="99"/>
    <w:rsid w:val="002E5ADE"/>
  </w:style>
  <w:style w:type="character" w:styleId="FollowedHyperlink">
    <w:name w:val="FollowedHyperlink"/>
    <w:basedOn w:val="DefaultParagraphFont"/>
    <w:uiPriority w:val="99"/>
    <w:semiHidden/>
    <w:unhideWhenUsed/>
    <w:rsid w:val="00C044D8"/>
    <w:rPr>
      <w:color w:val="96607D" w:themeColor="followedHyperlink"/>
      <w:u w:val="single"/>
    </w:rPr>
  </w:style>
  <w:style w:type="character" w:customStyle="1" w:styleId="UnresolvedMention">
    <w:name w:val="Unresolved Mention"/>
    <w:basedOn w:val="DefaultParagraphFont"/>
    <w:uiPriority w:val="99"/>
    <w:semiHidden/>
    <w:unhideWhenUsed/>
    <w:rsid w:val="00BE2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a82a189e5274a2e8ab5887d/UK_National_Risk_Register_2017.pdf" TargetMode="External"/><Relationship Id="rId13" Type="http://schemas.openxmlformats.org/officeDocument/2006/relationships/hyperlink" Target="https://doi.org/10.1001/jama.1997.03550050051033" TargetMode="External"/><Relationship Id="rId18" Type="http://schemas.openxmlformats.org/officeDocument/2006/relationships/hyperlink" Target="https://assets.publishing.service.gov.uk/media/5a7c2c66ed915d26a930185c/dh_133656.pdf?utm_source=chatgpt.com" TargetMode="External"/><Relationship Id="rId26" Type="http://schemas.openxmlformats.org/officeDocument/2006/relationships/hyperlink" Target="https://www.england.nhs.uk/long-read/nhs-emergency-preparedness-resilience-and-response-exercise-programme-2024-to-2030/?utm_source=chatgpt.com" TargetMode="External"/><Relationship Id="rId3" Type="http://schemas.microsoft.com/office/2007/relationships/stylesWithEffects" Target="stylesWithEffects.xml"/><Relationship Id="rId21" Type="http://schemas.openxmlformats.org/officeDocument/2006/relationships/hyperlink" Target="https://eusem.org/research/guidelines/72-ebola-outbreak-201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communicable-disease-outbreak-management-operational-guidance" TargetMode="External"/><Relationship Id="rId17" Type="http://schemas.openxmlformats.org/officeDocument/2006/relationships/hyperlink" Target="https://www.england.nhs.uk/wp-content/uploads/2015/11/eprr-framework.pdf" TargetMode="External"/><Relationship Id="rId25" Type="http://schemas.openxmlformats.org/officeDocument/2006/relationships/hyperlink" Target="https://www.england.nhs.uk/publication/nhs-england-core-standards-for-eprr/"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puhip.2024.100475" TargetMode="External"/><Relationship Id="rId20" Type="http://schemas.openxmlformats.org/officeDocument/2006/relationships/hyperlink" Target="https://doi.org/10.1016/S0140-6736(16)30386-5"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uidance/high-consequence-infectious-diseases-hcid" TargetMode="External"/><Relationship Id="rId24" Type="http://schemas.openxmlformats.org/officeDocument/2006/relationships/hyperlink" Target="https://www.england.nhs.uk/wp-content/uploads/2013/12/framework-pandemic-flu.pdf?utm_source=chatgpt.com"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england.nhs.uk/wp-content/uploads/2017/07/PRN02102-incident-response-plan-v5.pdf?utm_source=chatgpt.com" TargetMode="External"/><Relationship Id="rId23" Type="http://schemas.openxmlformats.org/officeDocument/2006/relationships/hyperlink" Target="https://www.gov.uk/guidance/emergency-contacts-public-health?utm_source=chatgpt.com" TargetMode="External"/><Relationship Id="rId28" Type="http://schemas.openxmlformats.org/officeDocument/2006/relationships/header" Target="header1.xml"/><Relationship Id="rId10" Type="http://schemas.openxmlformats.org/officeDocument/2006/relationships/hyperlink" Target="https://assets.publishing.service.gov.uk/media/5a7c4767e5274a2041cf2ee3/dh_131040.pdf" TargetMode="External"/><Relationship Id="rId19" Type="http://schemas.openxmlformats.org/officeDocument/2006/relationships/hyperlink" Target="https://www.gov.uk/government/publications/chemical-biological-radiological-and-nuclear-incidents-recognise-and-respond"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136/jramc-2019-001323" TargetMode="External"/><Relationship Id="rId14" Type="http://schemas.openxmlformats.org/officeDocument/2006/relationships/hyperlink" Target="https://www.england.nhs.uk/publication/requests-for-military-aid-to-the-civil-authorities/" TargetMode="External"/><Relationship Id="rId22" Type="http://schemas.openxmlformats.org/officeDocument/2006/relationships/hyperlink" Target="https://www.gov.uk/government/publications/viral-haemorrhagic-fever-algorithm-and-guidance-on-management-of-patients/risk-assessment-and-immediate-management-of-viral-haemorrhagic-fevers-contact-high-consequence-infectious-diseases-in-acute-hospitals?utm_source=chatgpt.com" TargetMode="External"/><Relationship Id="rId27" Type="http://schemas.openxmlformats.org/officeDocument/2006/relationships/hyperlink" Target="https://doi.org/10.3201/eid2501.180662"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202</TotalTime>
  <Pages>14</Pages>
  <Words>5791</Words>
  <Characters>33009</Characters>
  <Application>Microsoft Office Word</Application>
  <DocSecurity>0</DocSecurity>
  <Lines>275</Lines>
  <Paragraphs>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MIZTLI DAVID AGUILAR CABALLERO</dc:creator>
  <cp:lastModifiedBy>user</cp:lastModifiedBy>
  <cp:revision>13</cp:revision>
  <cp:lastPrinted>2025-10-05T07:10:00Z</cp:lastPrinted>
  <dcterms:created xsi:type="dcterms:W3CDTF">2025-09-23T16:32:00Z</dcterms:created>
  <dcterms:modified xsi:type="dcterms:W3CDTF">2025-10-05T07:23:00Z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87bb56e4-fe35-4837-8422-d546897e6ed7</vt:lpwstr>
  </property>
</Properties>
</file>