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A7D2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A7D2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A7D2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A7D2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A7D2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F6C2D9F" w:rsidR="0000007A" w:rsidRPr="00FA7D26" w:rsidRDefault="00DA5B2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A7D2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FA7D2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A7D2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5C27896" w:rsidR="0000007A" w:rsidRPr="00FA7D2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01733"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6556</w:t>
            </w:r>
          </w:p>
        </w:tc>
      </w:tr>
      <w:tr w:rsidR="0000007A" w:rsidRPr="00FA7D2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A7D2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57E23F" w:rsidR="0000007A" w:rsidRPr="00FA7D26" w:rsidRDefault="000530B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A7D26">
              <w:rPr>
                <w:rFonts w:ascii="Arial" w:hAnsi="Arial" w:cs="Arial"/>
                <w:b/>
                <w:sz w:val="20"/>
                <w:szCs w:val="20"/>
                <w:lang w:val="en-GB"/>
              </w:rPr>
              <w:t>Punjab’s Revenue Accounts and Revenue Deficits:  A Two-Decade Perspective (2004–2024)</w:t>
            </w:r>
          </w:p>
        </w:tc>
      </w:tr>
      <w:tr w:rsidR="00CF0BBB" w:rsidRPr="00FA7D2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A7D2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2C8F8D6" w:rsidR="00CF0BBB" w:rsidRPr="00FA7D26" w:rsidRDefault="0060173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FA7D2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A7D2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A7D2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A7D2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A7D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A7D2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A7D2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A7D2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A7D2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A7D26">
              <w:rPr>
                <w:rFonts w:ascii="Arial" w:hAnsi="Arial" w:cs="Arial"/>
                <w:lang w:val="en-GB"/>
              </w:rPr>
              <w:t>Author’s Feedback</w:t>
            </w:r>
            <w:r w:rsidRPr="00FA7D2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A7D2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A7D2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A7D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A7D2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449304A" w:rsidR="00F1171E" w:rsidRPr="00FA7D26" w:rsidRDefault="00DB3A1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provides valuable empirical insights in public finance management and subnational fiscal sustainability in India by pinpointing revenue constraints, fiscal imbalances and policy inefficiencies. This paper also </w:t>
            </w:r>
            <w:proofErr w:type="gramStart"/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help</w:t>
            </w:r>
            <w:proofErr w:type="gramEnd"/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identifying the existing gap among </w:t>
            </w:r>
            <w:proofErr w:type="spellStart"/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acedamic</w:t>
            </w:r>
            <w:proofErr w:type="spellEnd"/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analysis and policy reports. Findings of this paper are not only helpful for researchers but state level fiscal planning etc.</w:t>
            </w:r>
          </w:p>
        </w:tc>
        <w:tc>
          <w:tcPr>
            <w:tcW w:w="1523" w:type="pct"/>
          </w:tcPr>
          <w:p w14:paraId="462A339C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A7D2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A7D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A7D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A081077" w:rsidR="00F1171E" w:rsidRPr="00FA7D26" w:rsidRDefault="00DB3A1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clear and reflects the content.</w:t>
            </w:r>
          </w:p>
        </w:tc>
        <w:tc>
          <w:tcPr>
            <w:tcW w:w="1523" w:type="pct"/>
          </w:tcPr>
          <w:p w14:paraId="405B6701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A7D2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A7D2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A7D2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DA5FF65" w14:textId="77777777" w:rsidR="00F1171E" w:rsidRPr="00FA7D26" w:rsidRDefault="00DB3A1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provides a clear overview of the objectives and is comprehensive but I would suggest some improvement:</w:t>
            </w:r>
          </w:p>
          <w:p w14:paraId="47A4D535" w14:textId="77777777" w:rsidR="00DB3A15" w:rsidRPr="00FA7D26" w:rsidRDefault="00721367" w:rsidP="00DB3A1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Briefly state the analytical methods to strengthen methodological transparency.</w:t>
            </w:r>
          </w:p>
          <w:p w14:paraId="0FB7E83A" w14:textId="53ACDFE9" w:rsidR="00721367" w:rsidRPr="00FA7D26" w:rsidRDefault="00721367" w:rsidP="00DB3A1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policy significance should be explicitly highlighted by the ending.</w:t>
            </w:r>
          </w:p>
        </w:tc>
        <w:tc>
          <w:tcPr>
            <w:tcW w:w="1523" w:type="pct"/>
          </w:tcPr>
          <w:p w14:paraId="1D54B730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A7D2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A7D2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138CCF9" w:rsidR="00F1171E" w:rsidRPr="00FA7D26" w:rsidRDefault="0072136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analytically and scientifically sound. But a minor suggestion you may wish to include is to add comparative fiscal performance with the other states to enhance the analytical depth.</w:t>
            </w:r>
          </w:p>
        </w:tc>
        <w:tc>
          <w:tcPr>
            <w:tcW w:w="1523" w:type="pct"/>
          </w:tcPr>
          <w:p w14:paraId="4898F764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A7D2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A7D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A7D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A43E84A" w:rsidR="00F1171E" w:rsidRPr="00FA7D26" w:rsidRDefault="0072136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sufficient.</w:t>
            </w:r>
          </w:p>
        </w:tc>
        <w:tc>
          <w:tcPr>
            <w:tcW w:w="1523" w:type="pct"/>
          </w:tcPr>
          <w:p w14:paraId="40220055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A7D2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A7D2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A7D2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A7D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457BD61D" w:rsidR="00F1171E" w:rsidRPr="00FA7D26" w:rsidRDefault="0072136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sz w:val="20"/>
                <w:szCs w:val="20"/>
                <w:lang w:val="en-GB"/>
              </w:rPr>
              <w:t>Yes, the language quality is suitable but a few sentences could be shortened for smoother readability in long analytical paragraphs.</w:t>
            </w:r>
          </w:p>
          <w:p w14:paraId="6CBA4B2A" w14:textId="77777777" w:rsidR="00F1171E" w:rsidRPr="00FA7D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A7D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A7D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A7D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A7D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A7D2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A7D2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A7D2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A7D2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55A72F00" w:rsidR="00F1171E" w:rsidRPr="00FA7D26" w:rsidRDefault="009124D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sz w:val="20"/>
                <w:szCs w:val="20"/>
                <w:lang w:val="en-GB"/>
              </w:rPr>
              <w:t>Minor refinements in structure could enhance its impact like linking fiscal reform to state-level growth and sustainability as a concluding synthesis.</w:t>
            </w:r>
          </w:p>
          <w:p w14:paraId="5E946A0E" w14:textId="77777777" w:rsidR="00F1171E" w:rsidRPr="00FA7D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A7D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A7D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A7D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A7D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A7D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A7D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A7D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A7D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A7D2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A7D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A7D2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A7D2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A7D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A7D2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A7D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A7D2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A7D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A7D26">
              <w:rPr>
                <w:rFonts w:ascii="Arial" w:hAnsi="Arial" w:cs="Arial"/>
                <w:lang w:val="en-GB"/>
              </w:rPr>
              <w:t>Author’s comment</w:t>
            </w:r>
            <w:r w:rsidRPr="00FA7D2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A7D2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A7D2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A7D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A7D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A7D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A7D2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A7D2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A7D2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A7D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88E214B" w:rsidR="00F1171E" w:rsidRPr="00FA7D26" w:rsidRDefault="009124D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D26">
              <w:rPr>
                <w:rFonts w:ascii="Arial" w:hAnsi="Arial" w:cs="Arial"/>
                <w:sz w:val="20"/>
                <w:szCs w:val="20"/>
                <w:lang w:val="en-GB"/>
              </w:rPr>
              <w:t>As the paper relies on secondary data so there are no ethical issues in this manuscript.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FA7D2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A7D2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A7D2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A7D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FA7D26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2A889B2" w14:textId="77777777" w:rsidR="00FA7D26" w:rsidRPr="00FA7D26" w:rsidRDefault="00FA7D26" w:rsidP="00FA7D2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7D26">
        <w:rPr>
          <w:rFonts w:ascii="Arial" w:hAnsi="Arial" w:cs="Arial"/>
          <w:b/>
          <w:u w:val="single"/>
        </w:rPr>
        <w:t>Reviewer details:</w:t>
      </w:r>
    </w:p>
    <w:p w14:paraId="074F7646" w14:textId="77777777" w:rsidR="00FA7D26" w:rsidRPr="00FA7D26" w:rsidRDefault="00FA7D26">
      <w:pPr>
        <w:rPr>
          <w:rFonts w:ascii="Arial" w:hAnsi="Arial" w:cs="Arial"/>
          <w:b/>
          <w:sz w:val="20"/>
          <w:szCs w:val="20"/>
          <w:lang w:val="en-GB"/>
        </w:rPr>
      </w:pPr>
    </w:p>
    <w:p w14:paraId="5C4A0208" w14:textId="14D538B6" w:rsidR="00FA7D26" w:rsidRPr="00FA7D26" w:rsidRDefault="00FA7D26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11509044"/>
      <w:r w:rsidRPr="00FA7D26">
        <w:rPr>
          <w:rFonts w:ascii="Arial" w:hAnsi="Arial" w:cs="Arial"/>
          <w:b/>
          <w:bCs/>
          <w:color w:val="000000"/>
          <w:sz w:val="20"/>
          <w:szCs w:val="20"/>
        </w:rPr>
        <w:t>Brekhna Ali</w:t>
      </w:r>
      <w:r w:rsidRPr="00FA7D26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FA7D26">
        <w:rPr>
          <w:rFonts w:ascii="Arial" w:hAnsi="Arial" w:cs="Arial"/>
          <w:b/>
          <w:bCs/>
          <w:color w:val="000000"/>
          <w:sz w:val="20"/>
          <w:szCs w:val="20"/>
        </w:rPr>
        <w:t>Pakistan</w:t>
      </w:r>
      <w:bookmarkEnd w:id="0"/>
    </w:p>
    <w:sectPr w:rsidR="00FA7D26" w:rsidRPr="00FA7D2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C51A" w14:textId="77777777" w:rsidR="00C80A8D" w:rsidRPr="0000007A" w:rsidRDefault="00C80A8D" w:rsidP="0099583E">
      <w:r>
        <w:separator/>
      </w:r>
    </w:p>
  </w:endnote>
  <w:endnote w:type="continuationSeparator" w:id="0">
    <w:p w14:paraId="7FA89D41" w14:textId="77777777" w:rsidR="00C80A8D" w:rsidRPr="0000007A" w:rsidRDefault="00C80A8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4B3E" w14:textId="77777777" w:rsidR="00C80A8D" w:rsidRPr="0000007A" w:rsidRDefault="00C80A8D" w:rsidP="0099583E">
      <w:r>
        <w:separator/>
      </w:r>
    </w:p>
  </w:footnote>
  <w:footnote w:type="continuationSeparator" w:id="0">
    <w:p w14:paraId="2DCAAF34" w14:textId="77777777" w:rsidR="00C80A8D" w:rsidRPr="0000007A" w:rsidRDefault="00C80A8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A20283"/>
    <w:multiLevelType w:val="hybridMultilevel"/>
    <w:tmpl w:val="CE42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5376154">
    <w:abstractNumId w:val="3"/>
  </w:num>
  <w:num w:numId="2" w16cid:durableId="1863667666">
    <w:abstractNumId w:val="6"/>
  </w:num>
  <w:num w:numId="3" w16cid:durableId="1663775946">
    <w:abstractNumId w:val="5"/>
  </w:num>
  <w:num w:numId="4" w16cid:durableId="1152060602">
    <w:abstractNumId w:val="7"/>
  </w:num>
  <w:num w:numId="5" w16cid:durableId="1627348804">
    <w:abstractNumId w:val="4"/>
  </w:num>
  <w:num w:numId="6" w16cid:durableId="1386223578">
    <w:abstractNumId w:val="0"/>
  </w:num>
  <w:num w:numId="7" w16cid:durableId="512185317">
    <w:abstractNumId w:val="1"/>
  </w:num>
  <w:num w:numId="8" w16cid:durableId="1447508469">
    <w:abstractNumId w:val="10"/>
  </w:num>
  <w:num w:numId="9" w16cid:durableId="991250078">
    <w:abstractNumId w:val="8"/>
  </w:num>
  <w:num w:numId="10" w16cid:durableId="931737659">
    <w:abstractNumId w:val="2"/>
  </w:num>
  <w:num w:numId="11" w16cid:durableId="19277608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0B1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6E1F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6C9D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39D2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B7D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0237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6BE7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1733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1D8B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1367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24D7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6197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B15"/>
    <w:rsid w:val="00A4787C"/>
    <w:rsid w:val="00A5015D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5783"/>
    <w:rsid w:val="00C80A8D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B29"/>
    <w:rsid w:val="00DB3A1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425C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A7D26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A7D2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2025-10-16T06:40:00Z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