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4080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4080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4080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4080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4080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CFF560" w:rsidR="0000007A" w:rsidRPr="0084080E" w:rsidRDefault="00011E2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4080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84080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408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C10264" w:rsidR="0000007A" w:rsidRPr="0084080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761D9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6572</w:t>
            </w:r>
          </w:p>
        </w:tc>
      </w:tr>
      <w:tr w:rsidR="0000007A" w:rsidRPr="0084080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4080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F6DB17" w:rsidR="0000007A" w:rsidRPr="0084080E" w:rsidRDefault="00A43B9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4080E">
              <w:rPr>
                <w:rFonts w:ascii="Arial" w:hAnsi="Arial" w:cs="Arial"/>
                <w:b/>
                <w:sz w:val="20"/>
                <w:szCs w:val="20"/>
                <w:lang w:val="en-GB"/>
              </w:rPr>
              <w:t>A case study on exploring YOU Artificial Intelligence and GeoGebra in learning the method of variation of parameters in second-order differential equations</w:t>
            </w:r>
          </w:p>
        </w:tc>
      </w:tr>
      <w:tr w:rsidR="00CF0BBB" w:rsidRPr="0084080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4080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1E74F8C" w:rsidR="00CF0BBB" w:rsidRPr="0084080E" w:rsidRDefault="001761D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4080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35E9EF0D" w:rsidR="00626025" w:rsidRPr="0084080E" w:rsidRDefault="00257F9E" w:rsidP="0084080E">
      <w:pPr>
        <w:rPr>
          <w:rFonts w:ascii="Arial" w:hAnsi="Arial" w:cs="Arial"/>
          <w:b/>
          <w:color w:val="222222"/>
          <w:sz w:val="20"/>
          <w:szCs w:val="20"/>
          <w:u w:val="single"/>
        </w:rPr>
      </w:pPr>
      <w:r w:rsidRPr="0084080E">
        <w:rPr>
          <w:rFonts w:ascii="Arial" w:hAnsi="Arial" w:cs="Arial"/>
          <w:sz w:val="20"/>
          <w:szCs w:val="20"/>
        </w:rPr>
        <w:t xml:space="preserve"> </w:t>
      </w:r>
      <w:r w:rsidR="00640538" w:rsidRPr="0084080E">
        <w:rPr>
          <w:rFonts w:ascii="Arial" w:hAnsi="Arial" w:cs="Arial"/>
          <w:b/>
          <w:color w:val="222222"/>
          <w:sz w:val="20"/>
          <w:szCs w:val="20"/>
          <w:u w:val="single"/>
        </w:rPr>
        <w:t>Special note:</w:t>
      </w:r>
    </w:p>
    <w:p w14:paraId="1AC448A2" w14:textId="77777777" w:rsidR="007B54A4" w:rsidRPr="0084080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4080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4080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4080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4080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C59FC14" w:rsidR="00E03C32" w:rsidRDefault="007519B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519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7519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2701 (2024) 012049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B9B19BD" w:rsidR="00E03C32" w:rsidRPr="007B54A4" w:rsidRDefault="00187917" w:rsidP="0018791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1879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oi:10.1088/1742-6596/2701/1/012049</w:t>
                  </w:r>
                </w:p>
              </w:txbxContent>
            </v:textbox>
          </v:rect>
        </w:pict>
      </w:r>
    </w:p>
    <w:p w14:paraId="40641486" w14:textId="77777777" w:rsidR="00D9392F" w:rsidRPr="0084080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4080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4080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4080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4080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4080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4080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4080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4080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4080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4080E">
              <w:rPr>
                <w:rFonts w:ascii="Arial" w:hAnsi="Arial" w:cs="Arial"/>
                <w:lang w:val="en-GB"/>
              </w:rPr>
              <w:t>Author’s Feedback</w:t>
            </w:r>
            <w:r w:rsidRPr="0084080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4080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4080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408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4080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B439EE" w14:textId="77777777" w:rsidR="00FB3FE2" w:rsidRPr="0084080E" w:rsidRDefault="00FB3FE2" w:rsidP="00FB3FE2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integration of Artificial Intelligence (AI) and GeoGebra as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creative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tools for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tutoring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and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acquiring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higher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mathematical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ideas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5C1F4DD4" w14:textId="77777777" w:rsidR="00FB3FE2" w:rsidRPr="0084080E" w:rsidRDefault="00FB3FE2" w:rsidP="00FB3FE2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investigation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shows how interactive visualization and AI-assisted learning can improve conceptual knowledge by concentrating 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on the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approach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of variation of parameters in second-order differential equations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Student participation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knowledge, and 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problem-solving efficiency. </w:t>
            </w:r>
          </w:p>
          <w:p w14:paraId="37F9AD36" w14:textId="77777777" w:rsidR="00FB3FE2" w:rsidRPr="0084080E" w:rsidRDefault="00FB3FE2" w:rsidP="00FB3FE2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The case study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offers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actual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observations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on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how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contemporary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technologies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might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bridge the gap between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theoretical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mathematics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and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actual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understanding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 </w:t>
            </w:r>
          </w:p>
          <w:p w14:paraId="0076B960" w14:textId="685CA74C" w:rsidR="00FB3FE2" w:rsidRPr="0084080E" w:rsidRDefault="00FB3FE2" w:rsidP="00FB3FE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Eventually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 the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results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provide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model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technology- enhanced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learning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mathematics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and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engineering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courses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so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adding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increasing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body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of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work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on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AI-supported</w:t>
            </w:r>
            <w:r w:rsidRPr="0084080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4080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STEM education</w:t>
            </w:r>
          </w:p>
          <w:p w14:paraId="7DBC9196" w14:textId="77777777" w:rsidR="00F1171E" w:rsidRPr="0084080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4080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408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408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3496BF3" w:rsidR="00F1171E" w:rsidRPr="0084080E" w:rsidRDefault="00515D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ok</w:t>
            </w:r>
          </w:p>
        </w:tc>
        <w:tc>
          <w:tcPr>
            <w:tcW w:w="1523" w:type="pct"/>
          </w:tcPr>
          <w:p w14:paraId="405B6701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4080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408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4080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0172F5" w:rsidR="00F1171E" w:rsidRPr="0084080E" w:rsidRDefault="00515D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did not explain what they achieved at the end of the research,</w:t>
            </w:r>
            <w:r w:rsidR="00383922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 the </w:t>
            </w:r>
            <w:proofErr w:type="spellStart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abtract</w:t>
            </w:r>
            <w:proofErr w:type="spellEnd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expanded. It supposed to bring out the five parts of the article, background, objective, method. results and </w:t>
            </w:r>
            <w:proofErr w:type="gramStart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conclusion  however</w:t>
            </w:r>
            <w:proofErr w:type="gramEnd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the abstract is less than 150 words which supposed to be minimum.</w:t>
            </w:r>
          </w:p>
        </w:tc>
        <w:tc>
          <w:tcPr>
            <w:tcW w:w="1523" w:type="pct"/>
          </w:tcPr>
          <w:p w14:paraId="1D54B730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4080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4080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F1518B5" w:rsidR="00F1171E" w:rsidRPr="0084080E" w:rsidRDefault="00515D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is scientifically correct </w:t>
            </w:r>
            <w:proofErr w:type="gramStart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because </w:t>
            </w:r>
            <w:r w:rsidR="003F2B91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</w:t>
            </w:r>
            <w:proofErr w:type="gramEnd"/>
            <w:r w:rsidR="003F2B91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shows a solution </w:t>
            </w:r>
            <w:proofErr w:type="gramStart"/>
            <w:r w:rsidR="003F2B91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second</w:t>
            </w:r>
            <w:proofErr w:type="gramEnd"/>
            <w:r w:rsidR="003F2B91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order differential equation using an artificial intelligence which will enhance a fast and accuracy in solving mathematical equation  </w:t>
            </w:r>
          </w:p>
        </w:tc>
        <w:tc>
          <w:tcPr>
            <w:tcW w:w="1523" w:type="pct"/>
          </w:tcPr>
          <w:p w14:paraId="4898F764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4080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408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4080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4080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EED59A2" w:rsidR="00F1171E" w:rsidRPr="0084080E" w:rsidRDefault="00FB3F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</w:t>
            </w:r>
            <w:proofErr w:type="gramStart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 recent</w:t>
            </w:r>
            <w:proofErr w:type="gramEnd"/>
            <w:r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they </w:t>
            </w:r>
            <w:r w:rsidR="0003433C" w:rsidRPr="0084080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it to 15 which supposed to be minimum </w:t>
            </w:r>
          </w:p>
        </w:tc>
        <w:tc>
          <w:tcPr>
            <w:tcW w:w="1523" w:type="pct"/>
          </w:tcPr>
          <w:p w14:paraId="40220055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4080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4080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4080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B971B20" w:rsidR="00F1171E" w:rsidRPr="0084080E" w:rsidRDefault="0003433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84080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84080E">
              <w:rPr>
                <w:rFonts w:ascii="Arial" w:hAnsi="Arial" w:cs="Arial"/>
                <w:sz w:val="20"/>
                <w:szCs w:val="20"/>
                <w:lang w:val="en-GB"/>
              </w:rPr>
              <w:t xml:space="preserve"> the language/ </w:t>
            </w:r>
            <w:proofErr w:type="gramStart"/>
            <w:r w:rsidRPr="0084080E">
              <w:rPr>
                <w:rFonts w:ascii="Arial" w:hAnsi="Arial" w:cs="Arial"/>
                <w:sz w:val="20"/>
                <w:szCs w:val="20"/>
                <w:lang w:val="en-GB"/>
              </w:rPr>
              <w:t>English  quality</w:t>
            </w:r>
            <w:proofErr w:type="gramEnd"/>
            <w:r w:rsidRPr="0084080E">
              <w:rPr>
                <w:rFonts w:ascii="Arial" w:hAnsi="Arial" w:cs="Arial"/>
                <w:sz w:val="20"/>
                <w:szCs w:val="20"/>
                <w:lang w:val="en-GB"/>
              </w:rPr>
              <w:t xml:space="preserve"> is ok for the article</w:t>
            </w:r>
          </w:p>
          <w:p w14:paraId="41E28118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4080E" w14:paraId="20A16C0C" w14:textId="77777777" w:rsidTr="0084080E">
        <w:trPr>
          <w:trHeight w:val="701"/>
        </w:trPr>
        <w:tc>
          <w:tcPr>
            <w:tcW w:w="1265" w:type="pct"/>
            <w:noWrap/>
          </w:tcPr>
          <w:p w14:paraId="7F4BCFAE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4080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4080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4080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4080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408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408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408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FA8E63" w14:textId="77777777" w:rsidR="0084080E" w:rsidRDefault="0084080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AB9220" w14:textId="77777777" w:rsidR="0084080E" w:rsidRDefault="0084080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6C091C" w14:textId="77777777" w:rsidR="0084080E" w:rsidRPr="0084080E" w:rsidRDefault="0084080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408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408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4080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4080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4080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4080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4080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4080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4080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4080E">
              <w:rPr>
                <w:rFonts w:ascii="Arial" w:hAnsi="Arial" w:cs="Arial"/>
                <w:lang w:val="en-GB"/>
              </w:rPr>
              <w:t>Author’s comment</w:t>
            </w:r>
            <w:r w:rsidRPr="0084080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4080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4080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080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408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408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4080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8F857EF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408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408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4080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4080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84080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1A14434" w14:textId="77777777" w:rsidR="0084080E" w:rsidRPr="0084080E" w:rsidRDefault="0084080E" w:rsidP="0084080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4080E">
        <w:rPr>
          <w:rFonts w:ascii="Arial" w:hAnsi="Arial" w:cs="Arial"/>
          <w:b/>
          <w:u w:val="single"/>
        </w:rPr>
        <w:t>Reviewer details:</w:t>
      </w:r>
    </w:p>
    <w:p w14:paraId="23BEA078" w14:textId="77777777" w:rsidR="0084080E" w:rsidRPr="0084080E" w:rsidRDefault="0084080E">
      <w:pPr>
        <w:rPr>
          <w:rFonts w:ascii="Arial" w:hAnsi="Arial" w:cs="Arial"/>
          <w:b/>
          <w:sz w:val="20"/>
          <w:szCs w:val="20"/>
          <w:lang w:val="en-GB"/>
        </w:rPr>
      </w:pPr>
    </w:p>
    <w:p w14:paraId="5FD7A5F0" w14:textId="0CF51C80" w:rsidR="0084080E" w:rsidRPr="0084080E" w:rsidRDefault="0084080E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Hlk211351403"/>
      <w:r w:rsidRPr="0084080E">
        <w:rPr>
          <w:rFonts w:ascii="Arial" w:hAnsi="Arial" w:cs="Arial"/>
          <w:b/>
          <w:bCs/>
          <w:color w:val="555555"/>
          <w:sz w:val="20"/>
          <w:szCs w:val="20"/>
        </w:rPr>
        <w:t xml:space="preserve">Chinenye Eberechi. </w:t>
      </w:r>
      <w:proofErr w:type="spellStart"/>
      <w:r w:rsidRPr="0084080E">
        <w:rPr>
          <w:rFonts w:ascii="Arial" w:hAnsi="Arial" w:cs="Arial"/>
          <w:b/>
          <w:bCs/>
          <w:color w:val="555555"/>
          <w:sz w:val="20"/>
          <w:szCs w:val="20"/>
        </w:rPr>
        <w:t>Uchegbu</w:t>
      </w:r>
      <w:proofErr w:type="spellEnd"/>
      <w:r w:rsidRPr="0084080E">
        <w:rPr>
          <w:rFonts w:ascii="Arial" w:hAnsi="Arial" w:cs="Arial"/>
          <w:b/>
          <w:bCs/>
          <w:color w:val="555555"/>
          <w:sz w:val="20"/>
          <w:szCs w:val="20"/>
        </w:rPr>
        <w:t xml:space="preserve">, </w:t>
      </w:r>
      <w:r w:rsidRPr="0084080E">
        <w:rPr>
          <w:rFonts w:ascii="Arial" w:hAnsi="Arial" w:cs="Arial"/>
          <w:b/>
          <w:bCs/>
          <w:color w:val="555555"/>
          <w:sz w:val="20"/>
          <w:szCs w:val="20"/>
        </w:rPr>
        <w:t xml:space="preserve">Abia State University </w:t>
      </w:r>
      <w:proofErr w:type="spellStart"/>
      <w:r w:rsidRPr="0084080E">
        <w:rPr>
          <w:rFonts w:ascii="Arial" w:hAnsi="Arial" w:cs="Arial"/>
          <w:b/>
          <w:bCs/>
          <w:color w:val="555555"/>
          <w:sz w:val="20"/>
          <w:szCs w:val="20"/>
        </w:rPr>
        <w:t>Uturu</w:t>
      </w:r>
      <w:proofErr w:type="spellEnd"/>
      <w:r w:rsidRPr="0084080E">
        <w:rPr>
          <w:rFonts w:ascii="Arial" w:hAnsi="Arial" w:cs="Arial"/>
          <w:b/>
          <w:bCs/>
          <w:color w:val="555555"/>
          <w:sz w:val="20"/>
          <w:szCs w:val="20"/>
        </w:rPr>
        <w:t xml:space="preserve">, </w:t>
      </w:r>
      <w:r w:rsidRPr="0084080E">
        <w:rPr>
          <w:rFonts w:ascii="Arial" w:hAnsi="Arial" w:cs="Arial"/>
          <w:b/>
          <w:bCs/>
          <w:color w:val="555555"/>
          <w:sz w:val="20"/>
          <w:szCs w:val="20"/>
        </w:rPr>
        <w:t>Nigeria</w:t>
      </w:r>
      <w:bookmarkEnd w:id="0"/>
    </w:p>
    <w:sectPr w:rsidR="0084080E" w:rsidRPr="0084080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DE7C8" w14:textId="77777777" w:rsidR="00A85781" w:rsidRPr="0000007A" w:rsidRDefault="00A85781" w:rsidP="0099583E">
      <w:r>
        <w:separator/>
      </w:r>
    </w:p>
  </w:endnote>
  <w:endnote w:type="continuationSeparator" w:id="0">
    <w:p w14:paraId="21DB48C2" w14:textId="77777777" w:rsidR="00A85781" w:rsidRPr="0000007A" w:rsidRDefault="00A857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5890" w14:textId="77777777" w:rsidR="00A85781" w:rsidRPr="0000007A" w:rsidRDefault="00A85781" w:rsidP="0099583E">
      <w:r>
        <w:separator/>
      </w:r>
    </w:p>
  </w:footnote>
  <w:footnote w:type="continuationSeparator" w:id="0">
    <w:p w14:paraId="23ED1300" w14:textId="77777777" w:rsidR="00A85781" w:rsidRPr="0000007A" w:rsidRDefault="00A857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8365836">
    <w:abstractNumId w:val="3"/>
  </w:num>
  <w:num w:numId="2" w16cid:durableId="827477059">
    <w:abstractNumId w:val="6"/>
  </w:num>
  <w:num w:numId="3" w16cid:durableId="2037122238">
    <w:abstractNumId w:val="5"/>
  </w:num>
  <w:num w:numId="4" w16cid:durableId="1060053702">
    <w:abstractNumId w:val="7"/>
  </w:num>
  <w:num w:numId="5" w16cid:durableId="238713786">
    <w:abstractNumId w:val="4"/>
  </w:num>
  <w:num w:numId="6" w16cid:durableId="1659118476">
    <w:abstractNumId w:val="0"/>
  </w:num>
  <w:num w:numId="7" w16cid:durableId="1001738693">
    <w:abstractNumId w:val="1"/>
  </w:num>
  <w:num w:numId="8" w16cid:durableId="1231039603">
    <w:abstractNumId w:val="9"/>
  </w:num>
  <w:num w:numId="9" w16cid:durableId="519666005">
    <w:abstractNumId w:val="8"/>
  </w:num>
  <w:num w:numId="10" w16cid:durableId="1604653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E2F"/>
    <w:rsid w:val="00012C8B"/>
    <w:rsid w:val="000168A9"/>
    <w:rsid w:val="00021981"/>
    <w:rsid w:val="000234E1"/>
    <w:rsid w:val="0002598E"/>
    <w:rsid w:val="0003433C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EDD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2B0F"/>
    <w:rsid w:val="00150304"/>
    <w:rsid w:val="0015296D"/>
    <w:rsid w:val="00163622"/>
    <w:rsid w:val="001645A2"/>
    <w:rsid w:val="00164F4E"/>
    <w:rsid w:val="00165685"/>
    <w:rsid w:val="0017480A"/>
    <w:rsid w:val="0017545C"/>
    <w:rsid w:val="001761D9"/>
    <w:rsid w:val="001766DF"/>
    <w:rsid w:val="00176F0D"/>
    <w:rsid w:val="00186C8F"/>
    <w:rsid w:val="0018753A"/>
    <w:rsid w:val="00187917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922"/>
    <w:rsid w:val="00394901"/>
    <w:rsid w:val="003A04E7"/>
    <w:rsid w:val="003A1C45"/>
    <w:rsid w:val="003A4991"/>
    <w:rsid w:val="003A6E1A"/>
    <w:rsid w:val="003B1D0B"/>
    <w:rsid w:val="003B2172"/>
    <w:rsid w:val="003D1BDE"/>
    <w:rsid w:val="003E040F"/>
    <w:rsid w:val="003E746A"/>
    <w:rsid w:val="003F2B91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D3C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9B5"/>
    <w:rsid w:val="00766889"/>
    <w:rsid w:val="00766A0D"/>
    <w:rsid w:val="00767F8C"/>
    <w:rsid w:val="00780B67"/>
    <w:rsid w:val="00781D07"/>
    <w:rsid w:val="00793A79"/>
    <w:rsid w:val="007A62F8"/>
    <w:rsid w:val="007B1099"/>
    <w:rsid w:val="007B54A4"/>
    <w:rsid w:val="007C6CDF"/>
    <w:rsid w:val="007D0246"/>
    <w:rsid w:val="007F5873"/>
    <w:rsid w:val="00800A75"/>
    <w:rsid w:val="008126B7"/>
    <w:rsid w:val="00815F94"/>
    <w:rsid w:val="008224E2"/>
    <w:rsid w:val="00825DC9"/>
    <w:rsid w:val="0082676D"/>
    <w:rsid w:val="008324FC"/>
    <w:rsid w:val="0084080E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ABF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3B9A"/>
    <w:rsid w:val="00A4787C"/>
    <w:rsid w:val="00A51369"/>
    <w:rsid w:val="00A519D1"/>
    <w:rsid w:val="00A5303B"/>
    <w:rsid w:val="00A65C50"/>
    <w:rsid w:val="00A8290F"/>
    <w:rsid w:val="00A8578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646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2AF"/>
    <w:rsid w:val="00C635B6"/>
    <w:rsid w:val="00C70DFC"/>
    <w:rsid w:val="00C82466"/>
    <w:rsid w:val="00C84097"/>
    <w:rsid w:val="00CA4B20"/>
    <w:rsid w:val="00CA7853"/>
    <w:rsid w:val="00CB429B"/>
    <w:rsid w:val="00CC2753"/>
    <w:rsid w:val="00CC575B"/>
    <w:rsid w:val="00CD093E"/>
    <w:rsid w:val="00CD1556"/>
    <w:rsid w:val="00CD1FD7"/>
    <w:rsid w:val="00CD3EF9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3FE2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B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43B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4080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