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8DE3" w14:textId="77777777" w:rsidR="00C421BF" w:rsidRPr="00C14A0C" w:rsidRDefault="00C421BF">
      <w:pPr>
        <w:rPr>
          <w:rFonts w:ascii="Arial" w:hAnsi="Arial" w:cs="Arial"/>
          <w:sz w:val="20"/>
          <w:szCs w:val="20"/>
        </w:rPr>
      </w:pPr>
    </w:p>
    <w:p w14:paraId="58AC06F8" w14:textId="77777777" w:rsidR="00C421BF" w:rsidRPr="00C14A0C" w:rsidRDefault="00C421BF">
      <w:pPr>
        <w:rPr>
          <w:rFonts w:ascii="Arial" w:hAnsi="Arial" w:cs="Arial"/>
          <w:sz w:val="20"/>
          <w:szCs w:val="20"/>
        </w:rPr>
      </w:pPr>
    </w:p>
    <w:p w14:paraId="5A943933" w14:textId="77777777" w:rsidR="00C421BF" w:rsidRPr="00C14A0C" w:rsidRDefault="00C421BF">
      <w:pPr>
        <w:spacing w:before="4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421BF" w:rsidRPr="00C14A0C" w14:paraId="7DFC50EF" w14:textId="77777777">
        <w:trPr>
          <w:trHeight w:val="414"/>
        </w:trPr>
        <w:tc>
          <w:tcPr>
            <w:tcW w:w="5168" w:type="dxa"/>
          </w:tcPr>
          <w:p w14:paraId="036342F5" w14:textId="77777777" w:rsidR="00C421BF" w:rsidRPr="00C14A0C" w:rsidRDefault="00D412EE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Book</w:t>
            </w:r>
            <w:r w:rsidRPr="00C14A0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20C53EC" w14:textId="77777777" w:rsidR="00C421BF" w:rsidRPr="00C14A0C" w:rsidRDefault="00D412EE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</w:t>
              </w:r>
              <w:r w:rsidRPr="00C14A0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Overview</w:t>
              </w:r>
              <w:r w:rsidRPr="00C14A0C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14A0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Disease</w:t>
              </w:r>
              <w:r w:rsidRPr="00C14A0C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14A0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Health</w:t>
              </w:r>
              <w:r w:rsidRPr="00C14A0C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Pr="00C14A0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C421BF" w:rsidRPr="00C14A0C" w14:paraId="74E5E791" w14:textId="77777777">
        <w:trPr>
          <w:trHeight w:val="290"/>
        </w:trPr>
        <w:tc>
          <w:tcPr>
            <w:tcW w:w="5168" w:type="dxa"/>
          </w:tcPr>
          <w:p w14:paraId="53B9D69C" w14:textId="77777777" w:rsidR="00C421BF" w:rsidRPr="00C14A0C" w:rsidRDefault="00D412EE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B6B0D32" w14:textId="77777777" w:rsidR="00C421BF" w:rsidRPr="00C14A0C" w:rsidRDefault="00D412EE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Ms_BPR_6574</w:t>
            </w:r>
          </w:p>
        </w:tc>
      </w:tr>
      <w:tr w:rsidR="00C421BF" w:rsidRPr="00C14A0C" w14:paraId="4BF0F85C" w14:textId="77777777">
        <w:trPr>
          <w:trHeight w:val="330"/>
        </w:trPr>
        <w:tc>
          <w:tcPr>
            <w:tcW w:w="5168" w:type="dxa"/>
          </w:tcPr>
          <w:p w14:paraId="32F18C8E" w14:textId="77777777" w:rsidR="00C421BF" w:rsidRPr="00C14A0C" w:rsidRDefault="00D412EE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Title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77A9E632" w14:textId="77777777" w:rsidR="00C421BF" w:rsidRPr="00C14A0C" w:rsidRDefault="00D412E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Order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Pandemic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Era: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Sociology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Makassar</w:t>
            </w:r>
          </w:p>
        </w:tc>
      </w:tr>
      <w:tr w:rsidR="00C421BF" w:rsidRPr="00C14A0C" w14:paraId="4C6E4372" w14:textId="77777777">
        <w:trPr>
          <w:trHeight w:val="330"/>
        </w:trPr>
        <w:tc>
          <w:tcPr>
            <w:tcW w:w="5168" w:type="dxa"/>
          </w:tcPr>
          <w:p w14:paraId="7674C659" w14:textId="77777777" w:rsidR="00C421BF" w:rsidRPr="00C14A0C" w:rsidRDefault="00D412EE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Type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8EA37DE" w14:textId="77777777" w:rsidR="00C421BF" w:rsidRPr="00C14A0C" w:rsidRDefault="00D412EE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Chapter</w:t>
            </w:r>
          </w:p>
        </w:tc>
      </w:tr>
    </w:tbl>
    <w:p w14:paraId="3D1E59BC" w14:textId="77777777" w:rsidR="00C421BF" w:rsidRPr="00C14A0C" w:rsidRDefault="00C421BF">
      <w:pPr>
        <w:rPr>
          <w:rFonts w:ascii="Arial" w:hAnsi="Arial" w:cs="Arial"/>
          <w:sz w:val="20"/>
          <w:szCs w:val="20"/>
        </w:rPr>
      </w:pPr>
    </w:p>
    <w:p w14:paraId="310D764A" w14:textId="77777777" w:rsidR="00C421BF" w:rsidRPr="00C14A0C" w:rsidRDefault="00C421BF">
      <w:pPr>
        <w:spacing w:before="230"/>
        <w:rPr>
          <w:rFonts w:ascii="Arial" w:hAnsi="Arial" w:cs="Arial"/>
          <w:sz w:val="20"/>
          <w:szCs w:val="20"/>
        </w:rPr>
      </w:pPr>
    </w:p>
    <w:p w14:paraId="6C7FB731" w14:textId="77777777" w:rsidR="00C421BF" w:rsidRPr="00C14A0C" w:rsidRDefault="00D412EE">
      <w:pPr>
        <w:ind w:left="307"/>
        <w:rPr>
          <w:rFonts w:ascii="Arial" w:hAnsi="Arial" w:cs="Arial"/>
          <w:b/>
          <w:sz w:val="20"/>
          <w:szCs w:val="20"/>
        </w:rPr>
      </w:pPr>
      <w:r w:rsidRPr="00C14A0C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C14A0C">
        <w:rPr>
          <w:rFonts w:ascii="Arial" w:hAnsi="Arial" w:cs="Arial"/>
          <w:b/>
          <w:color w:val="212121"/>
          <w:spacing w:val="-13"/>
          <w:sz w:val="20"/>
          <w:szCs w:val="20"/>
          <w:u w:val="single" w:color="212121"/>
        </w:rPr>
        <w:t xml:space="preserve"> </w:t>
      </w:r>
      <w:r w:rsidRPr="00C14A0C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7AA3C97C" w14:textId="77777777" w:rsidR="00C421BF" w:rsidRPr="00C14A0C" w:rsidRDefault="00C421BF">
      <w:pPr>
        <w:pStyle w:val="BodyText"/>
        <w:spacing w:before="1"/>
        <w:rPr>
          <w:rFonts w:ascii="Arial" w:hAnsi="Arial" w:cs="Arial"/>
        </w:rPr>
      </w:pPr>
    </w:p>
    <w:p w14:paraId="78758F75" w14:textId="77777777" w:rsidR="00C421BF" w:rsidRPr="00C14A0C" w:rsidRDefault="00D412EE">
      <w:pPr>
        <w:pStyle w:val="Heading1"/>
        <w:ind w:left="307"/>
        <w:rPr>
          <w:sz w:val="20"/>
          <w:szCs w:val="20"/>
        </w:rPr>
      </w:pPr>
      <w:r w:rsidRPr="00C14A0C">
        <w:rPr>
          <w:color w:val="212121"/>
          <w:sz w:val="20"/>
          <w:szCs w:val="20"/>
        </w:rPr>
        <w:t>A</w:t>
      </w:r>
      <w:r w:rsidRPr="00C14A0C">
        <w:rPr>
          <w:color w:val="212121"/>
          <w:spacing w:val="-10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research</w:t>
      </w:r>
      <w:r w:rsidRPr="00C14A0C">
        <w:rPr>
          <w:color w:val="212121"/>
          <w:spacing w:val="-6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paper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already</w:t>
      </w:r>
      <w:r w:rsidRPr="00C14A0C">
        <w:rPr>
          <w:color w:val="212121"/>
          <w:spacing w:val="-6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published</w:t>
      </w:r>
      <w:r w:rsidRPr="00C14A0C">
        <w:rPr>
          <w:color w:val="212121"/>
          <w:spacing w:val="-11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in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a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journal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can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be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published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as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a</w:t>
      </w:r>
      <w:r w:rsidRPr="00C14A0C">
        <w:rPr>
          <w:color w:val="212121"/>
          <w:spacing w:val="-7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Book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Chapter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in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an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expanded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form</w:t>
      </w:r>
      <w:r w:rsidRPr="00C14A0C">
        <w:rPr>
          <w:color w:val="212121"/>
          <w:spacing w:val="-8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with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proper</w:t>
      </w:r>
      <w:r w:rsidRPr="00C14A0C">
        <w:rPr>
          <w:color w:val="212121"/>
          <w:spacing w:val="-9"/>
          <w:sz w:val="20"/>
          <w:szCs w:val="20"/>
        </w:rPr>
        <w:t xml:space="preserve"> </w:t>
      </w:r>
      <w:r w:rsidRPr="00C14A0C">
        <w:rPr>
          <w:color w:val="212121"/>
          <w:sz w:val="20"/>
          <w:szCs w:val="20"/>
        </w:rPr>
        <w:t>copyright</w:t>
      </w:r>
      <w:r w:rsidRPr="00C14A0C">
        <w:rPr>
          <w:color w:val="212121"/>
          <w:spacing w:val="2"/>
          <w:sz w:val="20"/>
          <w:szCs w:val="20"/>
        </w:rPr>
        <w:t xml:space="preserve"> </w:t>
      </w:r>
      <w:r w:rsidRPr="00C14A0C">
        <w:rPr>
          <w:color w:val="212121"/>
          <w:spacing w:val="-2"/>
          <w:sz w:val="20"/>
          <w:szCs w:val="20"/>
        </w:rPr>
        <w:t>approval.</w:t>
      </w:r>
    </w:p>
    <w:p w14:paraId="510D6D9E" w14:textId="77777777" w:rsidR="00C421BF" w:rsidRPr="00C14A0C" w:rsidRDefault="00C421BF">
      <w:pPr>
        <w:pStyle w:val="BodyText"/>
        <w:spacing w:before="46"/>
        <w:rPr>
          <w:rFonts w:ascii="Arial" w:hAnsi="Arial" w:cs="Arial"/>
        </w:rPr>
      </w:pPr>
    </w:p>
    <w:p w14:paraId="0B3338D1" w14:textId="77777777" w:rsidR="00C421BF" w:rsidRPr="00C14A0C" w:rsidRDefault="00D412EE">
      <w:pPr>
        <w:pStyle w:val="BodyText"/>
        <w:ind w:left="107" w:right="-58"/>
        <w:rPr>
          <w:rFonts w:ascii="Arial" w:hAnsi="Arial" w:cs="Arial"/>
          <w:b w:val="0"/>
        </w:rPr>
      </w:pPr>
      <w:r w:rsidRPr="00C14A0C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571FF9BA" wp14:editId="00BC4561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589FA2" w14:textId="77777777" w:rsidR="00C421BF" w:rsidRDefault="00D412EE">
                            <w:pPr>
                              <w:spacing w:before="72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7FF0D6DD" w14:textId="77777777" w:rsidR="00C421BF" w:rsidRDefault="00D412EE">
                            <w:pPr>
                              <w:spacing w:before="7" w:line="730" w:lineRule="atLeast"/>
                              <w:ind w:left="143" w:right="4241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IRASS Journal of Applied Medical and Pharmaceutical Sciences, 2(9), 1-6, 2025.</w:t>
                            </w:r>
                          </w:p>
                          <w:p w14:paraId="556FE913" w14:textId="77777777" w:rsidR="00C421BF" w:rsidRDefault="00D412EE">
                            <w:pPr>
                              <w:spacing w:before="7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-2"/>
                                  <w:sz w:val="32"/>
                                  <w:u w:val="single" w:color="0000FF"/>
                                </w:rPr>
                                <w:t>https://doi.org/10.5281/zenodo.17066494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1FF9B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41589FA2" w14:textId="77777777" w:rsidR="00C421BF" w:rsidRDefault="00D412EE">
                      <w:pPr>
                        <w:spacing w:before="72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7FF0D6DD" w14:textId="77777777" w:rsidR="00C421BF" w:rsidRDefault="00D412EE">
                      <w:pPr>
                        <w:spacing w:before="7" w:line="730" w:lineRule="atLeast"/>
                        <w:ind w:left="143" w:right="4241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IRASS Journal of Applied Medical and Pharmaceutical Sciences, 2(9), 1-6, 2025.</w:t>
                      </w:r>
                    </w:p>
                    <w:p w14:paraId="556FE913" w14:textId="77777777" w:rsidR="00C421BF" w:rsidRDefault="00D412EE">
                      <w:pPr>
                        <w:spacing w:before="7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8"/>
                          <w:sz w:val="32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Arial"/>
                            <w:b/>
                            <w:color w:val="0000FF"/>
                            <w:spacing w:val="-2"/>
                            <w:sz w:val="32"/>
                            <w:u w:val="single" w:color="0000FF"/>
                          </w:rPr>
                          <w:t>https://doi.org/10.5281/zenodo.17066494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47176B6A" w14:textId="77777777" w:rsidR="00C421BF" w:rsidRPr="00C14A0C" w:rsidRDefault="00C421BF">
      <w:pPr>
        <w:pStyle w:val="BodyText"/>
        <w:rPr>
          <w:rFonts w:ascii="Arial" w:hAnsi="Arial" w:cs="Arial"/>
          <w:b w:val="0"/>
        </w:rPr>
        <w:sectPr w:rsidR="00C421BF" w:rsidRPr="00C14A0C">
          <w:headerReference w:type="default" r:id="rId10"/>
          <w:footerReference w:type="default" r:id="rId11"/>
          <w:type w:val="continuous"/>
          <w:pgSz w:w="23820" w:h="16840" w:orient="landscape"/>
          <w:pgMar w:top="2060" w:right="1133" w:bottom="880" w:left="1133" w:header="1838" w:footer="694" w:gutter="0"/>
          <w:pgNumType w:start="1"/>
          <w:cols w:space="720"/>
        </w:sectPr>
      </w:pPr>
    </w:p>
    <w:p w14:paraId="688091E7" w14:textId="77777777" w:rsidR="00C421BF" w:rsidRPr="00C14A0C" w:rsidRDefault="00C421BF">
      <w:pPr>
        <w:pStyle w:val="BodyText"/>
        <w:rPr>
          <w:rFonts w:ascii="Arial" w:hAnsi="Arial" w:cs="Arial"/>
        </w:rPr>
      </w:pPr>
    </w:p>
    <w:p w14:paraId="276A474D" w14:textId="77777777" w:rsidR="00C421BF" w:rsidRPr="00C14A0C" w:rsidRDefault="00C421BF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C421BF" w:rsidRPr="00C14A0C" w14:paraId="70D952CA" w14:textId="77777777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14:paraId="333E1C88" w14:textId="77777777" w:rsidR="00C421BF" w:rsidRPr="00C14A0C" w:rsidRDefault="00D412E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14A0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421BF" w:rsidRPr="00C14A0C" w14:paraId="7883C525" w14:textId="77777777">
        <w:trPr>
          <w:trHeight w:val="966"/>
        </w:trPr>
        <w:tc>
          <w:tcPr>
            <w:tcW w:w="5297" w:type="dxa"/>
          </w:tcPr>
          <w:p w14:paraId="5C49F0DD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14:paraId="1BAA3444" w14:textId="77777777" w:rsidR="00C421BF" w:rsidRPr="00C14A0C" w:rsidRDefault="00D412EE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14A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BA3D058" w14:textId="77777777" w:rsidR="00C421BF" w:rsidRPr="00C14A0C" w:rsidRDefault="00D412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14A0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14A0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14A0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14A0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14A0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377" w:type="dxa"/>
          </w:tcPr>
          <w:p w14:paraId="067CB04A" w14:textId="77777777" w:rsidR="00C421BF" w:rsidRPr="00C14A0C" w:rsidRDefault="00D412EE">
            <w:pPr>
              <w:pStyle w:val="TableParagraph"/>
              <w:ind w:left="108" w:right="107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C14A0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C14A0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C14A0C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C421BF" w:rsidRPr="00C14A0C" w14:paraId="6117B900" w14:textId="77777777">
        <w:trPr>
          <w:trHeight w:val="1380"/>
        </w:trPr>
        <w:tc>
          <w:tcPr>
            <w:tcW w:w="5297" w:type="dxa"/>
          </w:tcPr>
          <w:p w14:paraId="722F1A78" w14:textId="77777777" w:rsidR="00C421BF" w:rsidRPr="00C14A0C" w:rsidRDefault="00D412EE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14A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14:paraId="14175B84" w14:textId="77777777" w:rsidR="00C421BF" w:rsidRPr="00C14A0C" w:rsidRDefault="00D412EE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 xml:space="preserve">This study presents an exploratory examination of social interactions and health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 xml:space="preserve"> during the COVID- 19 pandemic in Makassar, employing a phenomenological approach to understand community responses to physical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distancing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measures.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While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research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addresses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timely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important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topic,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requires major revisions to meet publication standards. The methodological framework lacks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rigour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>, the theoretical discussion</w:t>
            </w:r>
            <w:r w:rsidRPr="00C14A0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remains</w:t>
            </w:r>
            <w:r w:rsidRPr="00C14A0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superficial,</w:t>
            </w:r>
            <w:r w:rsidRPr="00C14A0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data</w:t>
            </w:r>
            <w:r w:rsidRPr="00C14A0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analysis</w:t>
            </w:r>
            <w:r w:rsidRPr="00C14A0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insufficiently</w:t>
            </w:r>
            <w:r w:rsidRPr="00C14A0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developed,</w:t>
            </w:r>
            <w:r w:rsidRPr="00C14A0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C14A0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suffers</w:t>
            </w:r>
            <w:r w:rsidRPr="00C14A0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>from</w:t>
            </w:r>
          </w:p>
          <w:p w14:paraId="5F1E9C69" w14:textId="77777777" w:rsidR="00C421BF" w:rsidRPr="00C14A0C" w:rsidRDefault="00D412EE">
            <w:pPr>
              <w:pStyle w:val="TableParagraph"/>
              <w:spacing w:line="21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numerous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language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structural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deficiencies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that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obscure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potential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contributions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377" w:type="dxa"/>
          </w:tcPr>
          <w:p w14:paraId="34635098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1BF" w:rsidRPr="00C14A0C" w14:paraId="47DB97F9" w14:textId="77777777">
        <w:trPr>
          <w:trHeight w:val="1262"/>
        </w:trPr>
        <w:tc>
          <w:tcPr>
            <w:tcW w:w="5297" w:type="dxa"/>
          </w:tcPr>
          <w:p w14:paraId="66211069" w14:textId="77777777" w:rsidR="00C421BF" w:rsidRPr="00C14A0C" w:rsidRDefault="00D412E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D7F7D10" w14:textId="77777777" w:rsidR="00C421BF" w:rsidRPr="00C14A0C" w:rsidRDefault="00D412EE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14:paraId="3EED9E63" w14:textId="77777777" w:rsidR="00C421BF" w:rsidRPr="00C14A0C" w:rsidRDefault="00D412EE">
            <w:pPr>
              <w:pStyle w:val="TableParagraph"/>
              <w:ind w:left="468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14:paraId="3CE2120F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1BF" w:rsidRPr="00C14A0C" w14:paraId="3EB85B65" w14:textId="77777777">
        <w:trPr>
          <w:trHeight w:val="1261"/>
        </w:trPr>
        <w:tc>
          <w:tcPr>
            <w:tcW w:w="5297" w:type="dxa"/>
          </w:tcPr>
          <w:p w14:paraId="4E621315" w14:textId="77777777" w:rsidR="00C421BF" w:rsidRPr="00C14A0C" w:rsidRDefault="00D412EE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14A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14:paraId="2382EE7D" w14:textId="77777777" w:rsidR="00C421BF" w:rsidRPr="00C14A0C" w:rsidRDefault="00D412EE">
            <w:pPr>
              <w:pStyle w:val="TableParagraph"/>
              <w:ind w:left="468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14:paraId="7103ED6D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1BF" w:rsidRPr="00C14A0C" w14:paraId="4CE15A7E" w14:textId="77777777">
        <w:trPr>
          <w:trHeight w:val="859"/>
        </w:trPr>
        <w:tc>
          <w:tcPr>
            <w:tcW w:w="5297" w:type="dxa"/>
          </w:tcPr>
          <w:p w14:paraId="419701A4" w14:textId="77777777" w:rsidR="00C421BF" w:rsidRPr="00C14A0C" w:rsidRDefault="00D412EE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14A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14:paraId="5926C326" w14:textId="77777777" w:rsidR="00C421BF" w:rsidRPr="00C14A0C" w:rsidRDefault="00D412EE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z w:val="20"/>
                <w:szCs w:val="20"/>
              </w:rPr>
              <w:t>No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(corrections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have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been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pacing w:val="-2"/>
                <w:sz w:val="20"/>
                <w:szCs w:val="20"/>
              </w:rPr>
              <w:t>advised)</w:t>
            </w:r>
          </w:p>
        </w:tc>
        <w:tc>
          <w:tcPr>
            <w:tcW w:w="6377" w:type="dxa"/>
          </w:tcPr>
          <w:p w14:paraId="3F196917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1BF" w:rsidRPr="00C14A0C" w14:paraId="66B21B6C" w14:textId="77777777">
        <w:trPr>
          <w:trHeight w:val="921"/>
        </w:trPr>
        <w:tc>
          <w:tcPr>
            <w:tcW w:w="5297" w:type="dxa"/>
            <w:tcBorders>
              <w:bottom w:val="nil"/>
            </w:tcBorders>
          </w:tcPr>
          <w:p w14:paraId="7C596405" w14:textId="77777777" w:rsidR="00C421BF" w:rsidRPr="00C14A0C" w:rsidRDefault="00D412EE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14A0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0C5F0244" w14:textId="77777777" w:rsidR="00C421BF" w:rsidRPr="00C14A0C" w:rsidRDefault="00D412EE">
            <w:pPr>
              <w:pStyle w:val="TableParagraph"/>
              <w:spacing w:before="1"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262" w:type="dxa"/>
          </w:tcPr>
          <w:p w14:paraId="33E6944A" w14:textId="77777777" w:rsidR="00C421BF" w:rsidRPr="00C14A0C" w:rsidRDefault="00D412EE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z w:val="20"/>
                <w:szCs w:val="20"/>
              </w:rPr>
              <w:t>No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(corrections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have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been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pacing w:val="-2"/>
                <w:sz w:val="20"/>
                <w:szCs w:val="20"/>
              </w:rPr>
              <w:t>advised)</w:t>
            </w:r>
          </w:p>
        </w:tc>
        <w:tc>
          <w:tcPr>
            <w:tcW w:w="6377" w:type="dxa"/>
          </w:tcPr>
          <w:p w14:paraId="2FD3AD75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D2E7BB" w14:textId="77777777" w:rsidR="00C421BF" w:rsidRPr="00C14A0C" w:rsidRDefault="00C421BF">
      <w:pPr>
        <w:pStyle w:val="TableParagraph"/>
        <w:rPr>
          <w:rFonts w:ascii="Arial" w:hAnsi="Arial" w:cs="Arial"/>
          <w:sz w:val="20"/>
          <w:szCs w:val="20"/>
        </w:rPr>
        <w:sectPr w:rsidR="00C421BF" w:rsidRPr="00C14A0C">
          <w:pgSz w:w="23820" w:h="16840" w:orient="landscape"/>
          <w:pgMar w:top="2060" w:right="1133" w:bottom="880" w:left="1133" w:header="1838" w:footer="694" w:gutter="0"/>
          <w:cols w:space="720"/>
        </w:sectPr>
      </w:pPr>
    </w:p>
    <w:p w14:paraId="0B10E78C" w14:textId="77777777" w:rsidR="00C421BF" w:rsidRPr="00C14A0C" w:rsidRDefault="00C421BF">
      <w:pPr>
        <w:pStyle w:val="BodyText"/>
        <w:spacing w:before="51" w:after="1"/>
        <w:rPr>
          <w:rFonts w:ascii="Arial" w:hAnsi="Arial" w:cs="Arial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C421BF" w:rsidRPr="00C14A0C" w14:paraId="2535F0E5" w14:textId="77777777">
        <w:trPr>
          <w:trHeight w:val="1149"/>
        </w:trPr>
        <w:tc>
          <w:tcPr>
            <w:tcW w:w="5297" w:type="dxa"/>
          </w:tcPr>
          <w:p w14:paraId="228FADF1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10C659" w14:textId="77777777" w:rsidR="00C421BF" w:rsidRPr="00C14A0C" w:rsidRDefault="00D412EE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14A0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14A0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14:paraId="07962F55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A2920B" w14:textId="77777777" w:rsidR="00C421BF" w:rsidRPr="00C14A0C" w:rsidRDefault="00D412EE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z w:val="20"/>
                <w:szCs w:val="20"/>
              </w:rPr>
              <w:t>No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(corrections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have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been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pacing w:val="-2"/>
                <w:sz w:val="20"/>
                <w:szCs w:val="20"/>
              </w:rPr>
              <w:t>advised)</w:t>
            </w:r>
          </w:p>
        </w:tc>
        <w:tc>
          <w:tcPr>
            <w:tcW w:w="6377" w:type="dxa"/>
          </w:tcPr>
          <w:p w14:paraId="22C97262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674C1F" w14:textId="77777777" w:rsidR="00C421BF" w:rsidRPr="00C14A0C" w:rsidRDefault="00C421BF">
      <w:pPr>
        <w:pStyle w:val="TableParagraph"/>
        <w:rPr>
          <w:rFonts w:ascii="Arial" w:hAnsi="Arial" w:cs="Arial"/>
          <w:sz w:val="20"/>
          <w:szCs w:val="20"/>
        </w:rPr>
        <w:sectPr w:rsidR="00C421BF" w:rsidRPr="00C14A0C">
          <w:pgSz w:w="23820" w:h="16840" w:orient="landscape"/>
          <w:pgMar w:top="2060" w:right="1133" w:bottom="880" w:left="1133" w:header="1838" w:footer="694" w:gutter="0"/>
          <w:cols w:space="720"/>
        </w:sectPr>
      </w:pPr>
    </w:p>
    <w:p w14:paraId="12E00D51" w14:textId="77777777" w:rsidR="00C421BF" w:rsidRPr="00C14A0C" w:rsidRDefault="00C421BF">
      <w:pPr>
        <w:pStyle w:val="BodyText"/>
        <w:spacing w:before="51" w:after="1"/>
        <w:rPr>
          <w:rFonts w:ascii="Arial" w:hAnsi="Arial" w:cs="Arial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C421BF" w:rsidRPr="00C14A0C" w14:paraId="32E0A956" w14:textId="77777777">
        <w:trPr>
          <w:trHeight w:val="12929"/>
        </w:trPr>
        <w:tc>
          <w:tcPr>
            <w:tcW w:w="5297" w:type="dxa"/>
          </w:tcPr>
          <w:p w14:paraId="386B9DEA" w14:textId="77777777" w:rsidR="00C421BF" w:rsidRPr="00C14A0C" w:rsidRDefault="00D412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14A0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14:paraId="1395EA69" w14:textId="77777777" w:rsidR="00C421BF" w:rsidRPr="00C14A0C" w:rsidRDefault="00D412EE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 xml:space="preserve">This study presents an exploratory examination of social interactions and health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 xml:space="preserve"> during the COVID- 19 pandemic in Makassar, employing a phenomenological approach to understand community responses to physical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distancing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measures.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While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research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addresses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timely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important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topic,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requires major revisions to meet publication standards. The methodological framework lacks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rigour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>, the theoretical discussion remains superficial, data analysis is insufficiently developed, and the presentation suffers from numerous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language and structural deficiencies that obscure the potential contributions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065C13" w:rsidRPr="00C14A0C">
              <w:rPr>
                <w:rFonts w:ascii="Arial" w:hAnsi="Arial" w:cs="Arial"/>
                <w:sz w:val="20"/>
                <w:szCs w:val="20"/>
              </w:rPr>
              <w:t xml:space="preserve">of the work. </w:t>
            </w:r>
            <w:r w:rsidRPr="00C14A0C">
              <w:rPr>
                <w:rFonts w:ascii="Arial" w:hAnsi="Arial" w:cs="Arial"/>
                <w:sz w:val="20"/>
                <w:szCs w:val="20"/>
              </w:rPr>
              <w:t>nonetheless have a few moderate comments and suggestions that may help fit the paper within the aims and scope of this particular journal:</w:t>
            </w:r>
          </w:p>
          <w:p w14:paraId="794E6DCC" w14:textId="77777777" w:rsidR="00C421BF" w:rsidRPr="00C14A0C" w:rsidRDefault="00C421B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71907" w14:textId="77777777" w:rsidR="00C421BF" w:rsidRPr="00C14A0C" w:rsidRDefault="00D412E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1"/>
              <w:ind w:left="107"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 xml:space="preserve">The methodological section requires substantial strengthening to ensure reproducibility and credibility. The phenomenological approach is mentioned but not adequately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operationalised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>, with no clear articulation of how participants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were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selected,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what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sampling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strategy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was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employed,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or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how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saturation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was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determined.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research presents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only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three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brief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interview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excerpts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from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residents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identified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merely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"Ibu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H,"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Jihra's</w:t>
            </w:r>
            <w:proofErr w:type="spellEnd"/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mother,"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"Ibu S,"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raising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questions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about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representativeness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depth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data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collection.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robust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qualitative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inquiry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would require detailed descriptions of participant recruitment, interview protocols, data management procedures, and analytical strategies. The manuscript would benefit from citing comparative research on transmission dynamics (e.g., </w:t>
            </w:r>
            <w:hyperlink r:id="rId12">
              <w:r w:rsidRPr="00C14A0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https://doi.org/10.34172/jcs.2023.30642</w:t>
              </w:r>
            </w:hyperlink>
            <w:r w:rsidRPr="00C14A0C">
              <w:rPr>
                <w:rFonts w:ascii="Arial" w:hAnsi="Arial" w:cs="Arial"/>
                <w:sz w:val="20"/>
                <w:szCs w:val="20"/>
              </w:rPr>
              <w:t>) to strengthen its epidemiological claims. Furthermore, ethical considerations such as informed consent procedures and institutional review board approval are entirely absent from the manuscript, which represents a significant oversight in research involving human participants during a public health emergency.</w:t>
            </w:r>
          </w:p>
          <w:p w14:paraId="66E80D5D" w14:textId="77777777" w:rsidR="00C421BF" w:rsidRPr="00C14A0C" w:rsidRDefault="00C421BF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5913C" w14:textId="77777777" w:rsidR="00C421BF" w:rsidRPr="00C14A0C" w:rsidRDefault="00D412EE">
            <w:pPr>
              <w:pStyle w:val="TableParagraph"/>
              <w:numPr>
                <w:ilvl w:val="0"/>
                <w:numId w:val="1"/>
              </w:numPr>
              <w:tabs>
                <w:tab w:val="left" w:pos="448"/>
              </w:tabs>
              <w:ind w:left="107" w:right="95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The theoretical framework presents social interaction theory in a largely descriptive manner without demonstrating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how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these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concepts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illuminate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specific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phenomena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under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investigation.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lengthy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exposition of social interaction definitions, contact types, and communication elements reads as a textbook summary rather than a purposeful theoretical lens applied to pandemic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 xml:space="preserve">. Enhanced ventilation rates and localized ventilation strategies can significantly reduce airborne pathogen concentrations, with displacement ventilation being more effective under neutral and unstable conditions (e.g., </w:t>
            </w:r>
            <w:hyperlink r:id="rId13">
              <w:r w:rsidRPr="00C14A0C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https://doi.org/10.48048/tis.2024.8287</w:t>
              </w:r>
            </w:hyperlink>
            <w:r w:rsidRPr="00C14A0C">
              <w:rPr>
                <w:rFonts w:ascii="Arial" w:hAnsi="Arial" w:cs="Arial"/>
                <w:sz w:val="20"/>
                <w:szCs w:val="20"/>
              </w:rPr>
              <w:t>). The research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would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be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strengthened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by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explicitly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connecting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theoretical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constructs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empirical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observations,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showing how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different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forms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social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contact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facilitated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viral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transmission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or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how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breakdowns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contributed to non-compliance with health protocols. A more sophisticated engagement with health sociology literature, particularly regarding health beliefs, risk perception, and collective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behaviour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 xml:space="preserve"> during epidemics, would elevate the analytical depth.</w:t>
            </w:r>
          </w:p>
          <w:p w14:paraId="40B18C94" w14:textId="77777777" w:rsidR="00C421BF" w:rsidRPr="00C14A0C" w:rsidRDefault="00C421BF">
            <w:pPr>
              <w:pStyle w:val="TableParagraph"/>
              <w:spacing w:before="1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AE540" w14:textId="77777777" w:rsidR="00C421BF" w:rsidRPr="00C14A0C" w:rsidRDefault="00D412EE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before="1"/>
              <w:ind w:left="107" w:right="96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 xml:space="preserve">The data analysis appears underdeveloped, with findings presented primarily as narrative description rather than systematic thematic analysis. The three interview quotations are inserted into the text without adequate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contextualisation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>,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interpretation,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or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integration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with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other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data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sources.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There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no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evidence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systematic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coding procedures, theme development, or attention to contradictory cases that might complicate the straightforward narrative presented. The research claims to employ data reduction and conclusion drawing as analytical techniques,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yet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provides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no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transparency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regarding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how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raw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interview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transcripts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were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transformed into analytical insights. A rigorous phenomenological analysis would require presentation of participant experiences with sufficient depth to reveal the essence of lived experiences during the pandemic, supported by rich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descriptive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quotations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reflexive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that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acknowledges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researchers'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influence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on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>construction.</w:t>
            </w:r>
          </w:p>
          <w:p w14:paraId="7DE9C022" w14:textId="77777777" w:rsidR="00C421BF" w:rsidRPr="00C14A0C" w:rsidRDefault="00C421BF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CCA2C" w14:textId="77777777" w:rsidR="00C421BF" w:rsidRPr="00C14A0C" w:rsidRDefault="00D412EE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1"/>
              <w:ind w:left="107" w:right="9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The discussion section conflates description of pandemic events with analytical interpretation, resulting in a narrative that oscillates between historical account, policy summary, and sociological analysis without clear delineation.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extensively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recounts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government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responses,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infection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statistics,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expert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statements sourced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from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media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reports,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but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fails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subject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these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elements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critical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sociological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examination.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connection between the theoretical framework on social interactions and the empirical observations remains tenuous and underdeveloped. A more effective discussion would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synthesise</w:t>
            </w:r>
            <w:proofErr w:type="spellEnd"/>
            <w:r w:rsidRPr="00C14A0C">
              <w:rPr>
                <w:rFonts w:ascii="Arial" w:hAnsi="Arial" w:cs="Arial"/>
                <w:sz w:val="20"/>
                <w:szCs w:val="20"/>
              </w:rPr>
              <w:t xml:space="preserve"> interview data with theoretical concepts to generate insights about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how social structures, cultural norms, and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health beliefs shaped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pandemic experiences in this specific context. The analysis should move beyond describing what happened to explaining why particular patterns emerged and what broader sociological significance can be derived from these </w:t>
            </w:r>
            <w:r w:rsidRPr="00C14A0C">
              <w:rPr>
                <w:rFonts w:ascii="Arial" w:hAnsi="Arial" w:cs="Arial"/>
                <w:sz w:val="20"/>
                <w:szCs w:val="20"/>
              </w:rPr>
              <w:lastRenderedPageBreak/>
              <w:t>observations.</w:t>
            </w:r>
          </w:p>
          <w:p w14:paraId="4D64AA2A" w14:textId="77777777" w:rsidR="00C421BF" w:rsidRPr="00C14A0C" w:rsidRDefault="00D412EE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219" w:line="230" w:lineRule="atLeast"/>
              <w:ind w:left="107" w:right="10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manuscript's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treatment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health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dimensions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suffers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from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conceptual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ambiguity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lacks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integration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with established</w:t>
            </w:r>
            <w:r w:rsidRPr="00C14A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health</w:t>
            </w:r>
            <w:r w:rsidRPr="00C14A0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sociology</w:t>
            </w:r>
            <w:r w:rsidRPr="00C14A0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frameworks.</w:t>
            </w:r>
            <w:r w:rsidRPr="00C14A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While</w:t>
            </w:r>
            <w:r w:rsidRPr="00C14A0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research</w:t>
            </w:r>
            <w:r w:rsidRPr="00C14A0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invokes</w:t>
            </w:r>
            <w:r w:rsidRPr="00C14A0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WHO's</w:t>
            </w:r>
            <w:r w:rsidRPr="00C14A0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multidimensional</w:t>
            </w:r>
            <w:r w:rsidRPr="00C14A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definition</w:t>
            </w:r>
            <w:r w:rsidRPr="00C14A0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>of</w:t>
            </w:r>
          </w:p>
        </w:tc>
        <w:tc>
          <w:tcPr>
            <w:tcW w:w="6377" w:type="dxa"/>
          </w:tcPr>
          <w:p w14:paraId="29E0DF3B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D05FB" w14:textId="77777777" w:rsidR="00C421BF" w:rsidRPr="00C14A0C" w:rsidRDefault="00C421BF">
      <w:pPr>
        <w:pStyle w:val="TableParagraph"/>
        <w:rPr>
          <w:rFonts w:ascii="Arial" w:hAnsi="Arial" w:cs="Arial"/>
          <w:sz w:val="20"/>
          <w:szCs w:val="20"/>
        </w:rPr>
        <w:sectPr w:rsidR="00C421BF" w:rsidRPr="00C14A0C">
          <w:pgSz w:w="23820" w:h="16840" w:orient="landscape"/>
          <w:pgMar w:top="2060" w:right="1133" w:bottom="880" w:left="1133" w:header="1838" w:footer="694" w:gutter="0"/>
          <w:cols w:space="720"/>
        </w:sectPr>
      </w:pPr>
    </w:p>
    <w:p w14:paraId="276B61CD" w14:textId="77777777" w:rsidR="00C421BF" w:rsidRPr="00C14A0C" w:rsidRDefault="00C421BF">
      <w:pPr>
        <w:pStyle w:val="BodyText"/>
        <w:spacing w:before="51" w:after="1"/>
        <w:rPr>
          <w:rFonts w:ascii="Arial" w:hAnsi="Arial" w:cs="Arial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C421BF" w:rsidRPr="00C14A0C" w14:paraId="0F3868F3" w14:textId="77777777">
        <w:trPr>
          <w:trHeight w:val="4380"/>
        </w:trPr>
        <w:tc>
          <w:tcPr>
            <w:tcW w:w="5297" w:type="dxa"/>
          </w:tcPr>
          <w:p w14:paraId="5D93B370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14:paraId="0657B1D9" w14:textId="77777777" w:rsidR="00C421BF" w:rsidRPr="00C14A0C" w:rsidRDefault="00D412EE">
            <w:pPr>
              <w:pStyle w:val="TableParagraph"/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health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encompassing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physical,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mental,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social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wellbeing,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subsequent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analysis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primarily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addresses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 xml:space="preserve">physical health and disease transmission with limited attention to psychosocial and spiritual dimensions mentioned in the conclusion. The discussion of immunity, nutrition, and viral susceptibility reflects a biomedical orientation that 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sits uncomfortably alongside the declared sociological perspective. A health sociology approach would foreground </w:t>
            </w:r>
            <w:r w:rsidRPr="00C14A0C">
              <w:rPr>
                <w:rFonts w:ascii="Arial" w:hAnsi="Arial" w:cs="Arial"/>
                <w:sz w:val="20"/>
                <w:szCs w:val="20"/>
              </w:rPr>
              <w:t>how social determinants such as economic precarity, occupational exposure, housing conditions, and healthcare access</w:t>
            </w:r>
            <w:r w:rsidRPr="00C14A0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shaped differential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vulnerability to infection and illness.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 research would benefit</w:t>
            </w:r>
            <w:r w:rsidRPr="00C14A0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from examining how social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inequalities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intersected</w:t>
            </w:r>
            <w:r w:rsidRPr="00C14A0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with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biological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susceptibility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produce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patterned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health outcomes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across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different community groups.</w:t>
            </w:r>
          </w:p>
          <w:p w14:paraId="6D4E835B" w14:textId="77777777" w:rsidR="00C421BF" w:rsidRPr="00C14A0C" w:rsidRDefault="00C421B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123CBB" w14:textId="77777777" w:rsidR="00C421BF" w:rsidRPr="00C14A0C" w:rsidRDefault="00D412EE">
            <w:pPr>
              <w:pStyle w:val="TableParagraph"/>
              <w:spacing w:before="1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4A0C">
              <w:rPr>
                <w:rFonts w:ascii="Arial" w:hAnsi="Arial" w:cs="Arial"/>
                <w:sz w:val="20"/>
                <w:szCs w:val="20"/>
              </w:rPr>
              <w:t>[6]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manuscript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requires</w:t>
            </w:r>
            <w:r w:rsidRPr="00C14A0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extensive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language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editing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meet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publication</w:t>
            </w:r>
            <w:r w:rsidRPr="00C14A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standards,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with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pervasive</w:t>
            </w:r>
            <w:r w:rsidRPr="00C14A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grammatical errors, awkward phrasing, and imprecise terminology that impede comprehension. Sentences frequently lack subject-verb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agreement,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prepositions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are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misused,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technical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terms</w:t>
            </w:r>
            <w:r w:rsidRPr="00C14A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are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employed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inconsistently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or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incorrectly. The text contains numerous instances of unclear referents, run-on sentences, and abrupt transitions that disrupt logical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flow.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Beyond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sentence-level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corrections,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overall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14A0C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needs</w:t>
            </w:r>
            <w:r w:rsidRPr="00C14A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restructuring</w:t>
            </w:r>
            <w:r w:rsidRPr="00C14A0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to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separate</w:t>
            </w:r>
            <w:r w:rsidRPr="00C14A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literature review from theoretical framework, distinguish methodology from findings, and clearly demarcate results from discussion.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repeated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presentation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of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identical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paragraphs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latter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section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suggests</w:t>
            </w:r>
            <w:r w:rsidRPr="00C14A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inadequate</w:t>
            </w:r>
            <w:r w:rsidRPr="00C14A0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sz w:val="20"/>
                <w:szCs w:val="20"/>
              </w:rPr>
              <w:t>proofreading and editorial oversight. Engaging a professional language editor with expertise in academic writing would significantly improve clarity and readability, allowing the substantive contributions to emerge more effectively.</w:t>
            </w:r>
          </w:p>
        </w:tc>
        <w:tc>
          <w:tcPr>
            <w:tcW w:w="6377" w:type="dxa"/>
          </w:tcPr>
          <w:p w14:paraId="6EB0C9BE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FE82D" w14:textId="77777777" w:rsidR="00C421BF" w:rsidRPr="00C14A0C" w:rsidRDefault="00C421BF">
      <w:pPr>
        <w:pStyle w:val="BodyText"/>
        <w:rPr>
          <w:rFonts w:ascii="Arial" w:hAnsi="Arial" w:cs="Arial"/>
        </w:rPr>
      </w:pPr>
    </w:p>
    <w:p w14:paraId="28BAD3D3" w14:textId="77777777" w:rsidR="00C421BF" w:rsidRPr="00C14A0C" w:rsidRDefault="00C421BF">
      <w:pPr>
        <w:pStyle w:val="BodyText"/>
        <w:spacing w:before="5"/>
        <w:rPr>
          <w:rFonts w:ascii="Arial" w:hAnsi="Arial" w:cs="Arial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C421BF" w:rsidRPr="00C14A0C" w14:paraId="687FC29A" w14:textId="77777777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225D1873" w14:textId="77777777" w:rsidR="00C421BF" w:rsidRPr="00C14A0C" w:rsidRDefault="00D412EE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14A0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421BF" w:rsidRPr="00C14A0C" w14:paraId="60CA1372" w14:textId="77777777">
        <w:trPr>
          <w:trHeight w:val="935"/>
        </w:trPr>
        <w:tc>
          <w:tcPr>
            <w:tcW w:w="6762" w:type="dxa"/>
          </w:tcPr>
          <w:p w14:paraId="08596B16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5" w:type="dxa"/>
          </w:tcPr>
          <w:p w14:paraId="696DD600" w14:textId="77777777" w:rsidR="00C421BF" w:rsidRPr="00C14A0C" w:rsidRDefault="00D412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14A0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22" w:type="dxa"/>
          </w:tcPr>
          <w:p w14:paraId="35B7A1E1" w14:textId="77777777" w:rsidR="00C421BF" w:rsidRPr="00C14A0C" w:rsidRDefault="00D412EE">
            <w:pPr>
              <w:pStyle w:val="TableParagraph"/>
              <w:ind w:left="3" w:right="71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C14A0C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C421BF" w:rsidRPr="00C14A0C" w14:paraId="39AF20F1" w14:textId="77777777">
        <w:trPr>
          <w:trHeight w:val="921"/>
        </w:trPr>
        <w:tc>
          <w:tcPr>
            <w:tcW w:w="6762" w:type="dxa"/>
          </w:tcPr>
          <w:p w14:paraId="4358ED08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8A25F8" w14:textId="77777777" w:rsidR="00C421BF" w:rsidRPr="00C14A0C" w:rsidRDefault="00D412E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14A0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14A0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14A0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14A0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5" w:type="dxa"/>
          </w:tcPr>
          <w:p w14:paraId="5FDF81AB" w14:textId="77777777" w:rsidR="00C421BF" w:rsidRPr="00C14A0C" w:rsidRDefault="00D412EE">
            <w:pPr>
              <w:pStyle w:val="TableParagraph"/>
              <w:spacing w:before="115"/>
              <w:rPr>
                <w:rFonts w:ascii="Arial" w:hAnsi="Arial" w:cs="Arial"/>
                <w:i/>
                <w:sz w:val="20"/>
                <w:szCs w:val="20"/>
              </w:rPr>
            </w:pP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14A0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14A0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14A0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14A0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14A0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in </w:t>
            </w:r>
            <w:r w:rsidRPr="00C14A0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22" w:type="dxa"/>
          </w:tcPr>
          <w:p w14:paraId="1C7E7083" w14:textId="77777777" w:rsidR="00C421BF" w:rsidRPr="00C14A0C" w:rsidRDefault="00C421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40FD4" w14:textId="77777777" w:rsidR="00D412EE" w:rsidRDefault="00D412EE">
      <w:pPr>
        <w:rPr>
          <w:rFonts w:ascii="Arial" w:hAnsi="Arial" w:cs="Arial"/>
          <w:sz w:val="20"/>
          <w:szCs w:val="20"/>
        </w:rPr>
      </w:pPr>
    </w:p>
    <w:p w14:paraId="2F70B48D" w14:textId="77777777" w:rsidR="00C14A0C" w:rsidRDefault="00C14A0C">
      <w:pPr>
        <w:rPr>
          <w:rFonts w:ascii="Arial" w:hAnsi="Arial" w:cs="Arial"/>
          <w:sz w:val="20"/>
          <w:szCs w:val="20"/>
        </w:rPr>
      </w:pPr>
    </w:p>
    <w:p w14:paraId="4F645787" w14:textId="77777777" w:rsidR="00C14A0C" w:rsidRPr="008C01C3" w:rsidRDefault="00C14A0C" w:rsidP="00C14A0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</w:t>
      </w:r>
      <w:r w:rsidRPr="008C01C3">
        <w:rPr>
          <w:rFonts w:ascii="Arial" w:hAnsi="Arial" w:cs="Arial"/>
          <w:b/>
          <w:u w:val="single"/>
        </w:rPr>
        <w:t>Reviewer details:</w:t>
      </w:r>
    </w:p>
    <w:p w14:paraId="577EA35E" w14:textId="5E99AF1B" w:rsidR="00C14A0C" w:rsidRPr="008C01C3" w:rsidRDefault="0088572B" w:rsidP="00C14A0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C14A0C" w:rsidRPr="008C01C3">
        <w:rPr>
          <w:rFonts w:ascii="Arial" w:hAnsi="Arial" w:cs="Arial"/>
          <w:b/>
          <w:color w:val="000000"/>
        </w:rPr>
        <w:t>Soumyajit Koley, India</w:t>
      </w:r>
    </w:p>
    <w:p w14:paraId="4221B973" w14:textId="304E385F" w:rsidR="00C14A0C" w:rsidRPr="00C14A0C" w:rsidRDefault="00C14A0C">
      <w:pPr>
        <w:rPr>
          <w:rFonts w:ascii="Arial" w:hAnsi="Arial" w:cs="Arial"/>
          <w:sz w:val="20"/>
          <w:szCs w:val="20"/>
        </w:rPr>
      </w:pPr>
    </w:p>
    <w:sectPr w:rsidR="00C14A0C" w:rsidRPr="00C14A0C">
      <w:pgSz w:w="23820" w:h="16840" w:orient="landscape"/>
      <w:pgMar w:top="2060" w:right="1133" w:bottom="880" w:left="1133" w:header="1838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13AB" w14:textId="77777777" w:rsidR="009D2466" w:rsidRDefault="009D2466">
      <w:r>
        <w:separator/>
      </w:r>
    </w:p>
  </w:endnote>
  <w:endnote w:type="continuationSeparator" w:id="0">
    <w:p w14:paraId="7A536BBF" w14:textId="77777777" w:rsidR="009D2466" w:rsidRDefault="009D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2F6B" w14:textId="77777777" w:rsidR="00C421BF" w:rsidRDefault="00D412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AC214D7" wp14:editId="22A63188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14B61" w14:textId="77777777" w:rsidR="00C421BF" w:rsidRDefault="00D41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214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1D614B61" w14:textId="77777777" w:rsidR="00C421BF" w:rsidRDefault="00D41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CC6F570" wp14:editId="57C2AB05">
              <wp:simplePos x="0" y="0"/>
              <wp:positionH relativeFrom="page">
                <wp:posOffset>2614929</wp:posOffset>
              </wp:positionH>
              <wp:positionV relativeFrom="page">
                <wp:posOffset>10111682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FDEB9" w14:textId="77777777" w:rsidR="00C421BF" w:rsidRDefault="00D41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6F570" id="Textbox 3" o:spid="_x0000_s1029" type="#_x0000_t202" style="position:absolute;margin-left:205.9pt;margin-top:796.2pt;width:55.6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Am7rDHi&#10;AAAADQEAAA8AAAAAAAAAAAAAAAAA8AMAAGRycy9kb3ducmV2LnhtbFBLBQYAAAAABAAEAPMAAAD/&#10;BAAAAAA=&#10;" filled="f" stroked="f">
              <v:textbox inset="0,0,0,0">
                <w:txbxContent>
                  <w:p w14:paraId="5DBFDEB9" w14:textId="77777777" w:rsidR="00C421BF" w:rsidRDefault="00D41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27B6C8" wp14:editId="289BF9F0">
              <wp:simplePos x="0" y="0"/>
              <wp:positionH relativeFrom="page">
                <wp:posOffset>4442586</wp:posOffset>
              </wp:positionH>
              <wp:positionV relativeFrom="page">
                <wp:posOffset>10111682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916F7" w14:textId="77777777" w:rsidR="00C421BF" w:rsidRDefault="00D41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27B6C8" id="Textbox 4" o:spid="_x0000_s1030" type="#_x0000_t202" style="position:absolute;margin-left:349.8pt;margin-top:796.2pt;width:67.7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Aa3&#10;VRniAAAADQEAAA8AAAAAAAAAAAAAAAAA8wMAAGRycy9kb3ducmV2LnhtbFBLBQYAAAAABAAEAPMA&#10;AAACBQAAAAA=&#10;" filled="f" stroked="f">
              <v:textbox inset="0,0,0,0">
                <w:txbxContent>
                  <w:p w14:paraId="659916F7" w14:textId="77777777" w:rsidR="00C421BF" w:rsidRDefault="00D41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D03984" wp14:editId="093B41D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3B4D6" w14:textId="77777777" w:rsidR="00C421BF" w:rsidRDefault="00D412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3984" id="Textbox 5" o:spid="_x0000_s1031" type="#_x0000_t202" style="position:absolute;margin-left:539.05pt;margin-top:796.2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1B63B4D6" w14:textId="77777777" w:rsidR="00C421BF" w:rsidRDefault="00D412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6E1A" w14:textId="77777777" w:rsidR="009D2466" w:rsidRDefault="009D2466">
      <w:r>
        <w:separator/>
      </w:r>
    </w:p>
  </w:footnote>
  <w:footnote w:type="continuationSeparator" w:id="0">
    <w:p w14:paraId="24DFD401" w14:textId="77777777" w:rsidR="009D2466" w:rsidRDefault="009D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3D07" w14:textId="77777777" w:rsidR="00C421BF" w:rsidRDefault="00D412E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4FB0FDE" wp14:editId="3E9CA711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611E5" w14:textId="77777777" w:rsidR="00C421BF" w:rsidRDefault="00D412EE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B0FD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pt;width:72.5pt;height:13.1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620611E5" w14:textId="77777777" w:rsidR="00C421BF" w:rsidRDefault="00D412EE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5071"/>
    <w:multiLevelType w:val="hybridMultilevel"/>
    <w:tmpl w:val="7B1A29A8"/>
    <w:lvl w:ilvl="0" w:tplc="904E6DD8">
      <w:start w:val="1"/>
      <w:numFmt w:val="decimal"/>
      <w:lvlText w:val="[%1]"/>
      <w:lvlJc w:val="left"/>
      <w:pPr>
        <w:ind w:left="108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34A96E">
      <w:numFmt w:val="bullet"/>
      <w:lvlText w:val="•"/>
      <w:lvlJc w:val="left"/>
      <w:pPr>
        <w:ind w:left="1015" w:hanging="299"/>
      </w:pPr>
      <w:rPr>
        <w:rFonts w:hint="default"/>
        <w:lang w:val="en-US" w:eastAsia="en-US" w:bidi="ar-SA"/>
      </w:rPr>
    </w:lvl>
    <w:lvl w:ilvl="2" w:tplc="8FAE79DC">
      <w:numFmt w:val="bullet"/>
      <w:lvlText w:val="•"/>
      <w:lvlJc w:val="left"/>
      <w:pPr>
        <w:ind w:left="1930" w:hanging="299"/>
      </w:pPr>
      <w:rPr>
        <w:rFonts w:hint="default"/>
        <w:lang w:val="en-US" w:eastAsia="en-US" w:bidi="ar-SA"/>
      </w:rPr>
    </w:lvl>
    <w:lvl w:ilvl="3" w:tplc="599C4B30">
      <w:numFmt w:val="bullet"/>
      <w:lvlText w:val="•"/>
      <w:lvlJc w:val="left"/>
      <w:pPr>
        <w:ind w:left="2845" w:hanging="299"/>
      </w:pPr>
      <w:rPr>
        <w:rFonts w:hint="default"/>
        <w:lang w:val="en-US" w:eastAsia="en-US" w:bidi="ar-SA"/>
      </w:rPr>
    </w:lvl>
    <w:lvl w:ilvl="4" w:tplc="E4D698EE">
      <w:numFmt w:val="bullet"/>
      <w:lvlText w:val="•"/>
      <w:lvlJc w:val="left"/>
      <w:pPr>
        <w:ind w:left="3760" w:hanging="299"/>
      </w:pPr>
      <w:rPr>
        <w:rFonts w:hint="default"/>
        <w:lang w:val="en-US" w:eastAsia="en-US" w:bidi="ar-SA"/>
      </w:rPr>
    </w:lvl>
    <w:lvl w:ilvl="5" w:tplc="7F2662B2">
      <w:numFmt w:val="bullet"/>
      <w:lvlText w:val="•"/>
      <w:lvlJc w:val="left"/>
      <w:pPr>
        <w:ind w:left="4676" w:hanging="299"/>
      </w:pPr>
      <w:rPr>
        <w:rFonts w:hint="default"/>
        <w:lang w:val="en-US" w:eastAsia="en-US" w:bidi="ar-SA"/>
      </w:rPr>
    </w:lvl>
    <w:lvl w:ilvl="6" w:tplc="BD78292A">
      <w:numFmt w:val="bullet"/>
      <w:lvlText w:val="•"/>
      <w:lvlJc w:val="left"/>
      <w:pPr>
        <w:ind w:left="5591" w:hanging="299"/>
      </w:pPr>
      <w:rPr>
        <w:rFonts w:hint="default"/>
        <w:lang w:val="en-US" w:eastAsia="en-US" w:bidi="ar-SA"/>
      </w:rPr>
    </w:lvl>
    <w:lvl w:ilvl="7" w:tplc="BEEAB494">
      <w:numFmt w:val="bullet"/>
      <w:lvlText w:val="•"/>
      <w:lvlJc w:val="left"/>
      <w:pPr>
        <w:ind w:left="6506" w:hanging="299"/>
      </w:pPr>
      <w:rPr>
        <w:rFonts w:hint="default"/>
        <w:lang w:val="en-US" w:eastAsia="en-US" w:bidi="ar-SA"/>
      </w:rPr>
    </w:lvl>
    <w:lvl w:ilvl="8" w:tplc="0B40EA44">
      <w:numFmt w:val="bullet"/>
      <w:lvlText w:val="•"/>
      <w:lvlJc w:val="left"/>
      <w:pPr>
        <w:ind w:left="7421" w:hanging="299"/>
      </w:pPr>
      <w:rPr>
        <w:rFonts w:hint="default"/>
        <w:lang w:val="en-US" w:eastAsia="en-US" w:bidi="ar-SA"/>
      </w:rPr>
    </w:lvl>
  </w:abstractNum>
  <w:num w:numId="1" w16cid:durableId="182681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1BF"/>
    <w:rsid w:val="00065C13"/>
    <w:rsid w:val="006C0833"/>
    <w:rsid w:val="00780D57"/>
    <w:rsid w:val="0088572B"/>
    <w:rsid w:val="008A7D1B"/>
    <w:rsid w:val="009D2466"/>
    <w:rsid w:val="00C14A0C"/>
    <w:rsid w:val="00C421BF"/>
    <w:rsid w:val="00C851A1"/>
    <w:rsid w:val="00D4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23B4"/>
  <w15:docId w15:val="{BEFD5901-F712-48F4-B9C6-84201E2C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C14A0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7066494" TargetMode="External"/><Relationship Id="rId13" Type="http://schemas.openxmlformats.org/officeDocument/2006/relationships/hyperlink" Target="https://doi.org/10.48048/tis.2024.82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hyperlink" Target="https://doi.org/10.34172/jcs.2023.30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5281/zenodo.170664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1471</Words>
  <Characters>8385</Characters>
  <Application>Microsoft Office Word</Application>
  <DocSecurity>0</DocSecurity>
  <Lines>69</Lines>
  <Paragraphs>19</Paragraphs>
  <ScaleCrop>false</ScaleCrop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2025-10-13T10:16:00Z</dcterms:created>
  <dcterms:modified xsi:type="dcterms:W3CDTF">2025-10-27T10:47:00Z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2024</vt:lpwstr>
  </property>
</Properties>
</file>