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B12C3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B12C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B12C3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B12C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B12C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B12C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C9121E1" w:rsidR="0000007A" w:rsidRPr="00DB12C3" w:rsidRDefault="00F1453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B12C3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Pharmaceutical Science: New Insights and Developments</w:t>
              </w:r>
            </w:hyperlink>
          </w:p>
        </w:tc>
      </w:tr>
      <w:tr w:rsidR="0000007A" w:rsidRPr="00DB12C3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B12C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B12C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65F63A0" w:rsidR="0000007A" w:rsidRPr="00DB12C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B12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B12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B12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3695F" w:rsidRPr="00DB12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6589</w:t>
            </w:r>
          </w:p>
        </w:tc>
      </w:tr>
      <w:tr w:rsidR="0000007A" w:rsidRPr="00DB12C3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B12C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B12C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F2A23AC" w:rsidR="0000007A" w:rsidRPr="00DB12C3" w:rsidRDefault="00A9514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B12C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Chemical and Pharmacological Aspects of </w:t>
            </w:r>
            <w:proofErr w:type="spellStart"/>
            <w:r w:rsidRPr="00DB12C3">
              <w:rPr>
                <w:rFonts w:ascii="Arial" w:hAnsi="Arial" w:cs="Arial"/>
                <w:b/>
                <w:sz w:val="20"/>
                <w:szCs w:val="20"/>
                <w:lang w:val="en-GB"/>
              </w:rPr>
              <w:t>Limnophila</w:t>
            </w:r>
            <w:proofErr w:type="spellEnd"/>
            <w:r w:rsidRPr="00DB12C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heterophylla (Scrophulariaceae): An Overview</w:t>
            </w:r>
          </w:p>
        </w:tc>
      </w:tr>
      <w:tr w:rsidR="00CF0BBB" w:rsidRPr="00DB12C3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B12C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B12C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A817262" w:rsidR="00CF0BBB" w:rsidRPr="00DB12C3" w:rsidRDefault="0023695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B12C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77777777" w:rsidR="00D27A79" w:rsidRPr="00DB12C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B12C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B12C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B12C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B12C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B12C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B12C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B12C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B12C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B12C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B12C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12C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B12C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B12C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B12C3">
              <w:rPr>
                <w:rFonts w:ascii="Arial" w:hAnsi="Arial" w:cs="Arial"/>
                <w:lang w:val="en-GB"/>
              </w:rPr>
              <w:t>Author’s Feedback</w:t>
            </w:r>
            <w:r w:rsidRPr="00DB12C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B12C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B12C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B12C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12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B12C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1CC373E" w:rsidR="00F1171E" w:rsidRPr="00DB12C3" w:rsidRDefault="00505127" w:rsidP="00505127">
            <w:pPr>
              <w:pStyle w:val="ListParagraph"/>
              <w:ind w:left="0"/>
              <w:jc w:val="both"/>
              <w:rPr>
                <w:rFonts w:ascii="Arial" w:hAnsi="Arial" w:cs="Arial"/>
                <w:iCs/>
                <w:sz w:val="20"/>
                <w:szCs w:val="20"/>
                <w:lang w:val="en-GB"/>
              </w:rPr>
            </w:pPr>
            <w:r w:rsidRPr="00DB12C3">
              <w:rPr>
                <w:rFonts w:ascii="Arial" w:hAnsi="Arial" w:cs="Arial"/>
                <w:sz w:val="20"/>
                <w:szCs w:val="20"/>
                <w:lang w:val="en-GB"/>
              </w:rPr>
              <w:t xml:space="preserve">The mini review paper is well drafted for scholarly insights on </w:t>
            </w:r>
            <w:proofErr w:type="spellStart"/>
            <w:r w:rsidRPr="00DB12C3">
              <w:rPr>
                <w:rFonts w:ascii="Arial" w:hAnsi="Arial" w:cs="Arial"/>
                <w:i/>
                <w:color w:val="BF0000"/>
                <w:sz w:val="20"/>
                <w:szCs w:val="20"/>
              </w:rPr>
              <w:t>Limnophila</w:t>
            </w:r>
            <w:proofErr w:type="spellEnd"/>
            <w:r w:rsidRPr="00DB12C3">
              <w:rPr>
                <w:rFonts w:ascii="Arial" w:hAnsi="Arial" w:cs="Arial"/>
                <w:i/>
                <w:color w:val="BF0000"/>
                <w:sz w:val="20"/>
                <w:szCs w:val="20"/>
              </w:rPr>
              <w:t xml:space="preserve"> heterophylla </w:t>
            </w:r>
            <w:r w:rsidRPr="00DB12C3">
              <w:rPr>
                <w:rFonts w:ascii="Arial" w:hAnsi="Arial" w:cs="Arial"/>
                <w:iCs/>
                <w:sz w:val="20"/>
                <w:szCs w:val="20"/>
              </w:rPr>
              <w:t>plant, its findings could be beneficial in pharmacological applications in the industry owing to its profound highlighted properties.</w:t>
            </w:r>
          </w:p>
        </w:tc>
        <w:tc>
          <w:tcPr>
            <w:tcW w:w="1523" w:type="pct"/>
          </w:tcPr>
          <w:p w14:paraId="462A339C" w14:textId="77777777" w:rsidR="00F1171E" w:rsidRPr="00DB12C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B12C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B12C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12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B12C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12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B12C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37C0FF7" w14:textId="77777777" w:rsidR="006376D8" w:rsidRPr="00DB12C3" w:rsidRDefault="006376D8" w:rsidP="00505127">
            <w:pPr>
              <w:spacing w:before="45"/>
              <w:ind w:left="4219" w:right="268" w:hanging="395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B12C3">
              <w:rPr>
                <w:rFonts w:ascii="Arial" w:hAnsi="Arial" w:cs="Arial"/>
                <w:bCs/>
                <w:color w:val="BF0000"/>
                <w:sz w:val="20"/>
                <w:szCs w:val="20"/>
              </w:rPr>
              <w:t>Chemical</w:t>
            </w:r>
            <w:r w:rsidRPr="00DB12C3">
              <w:rPr>
                <w:rFonts w:ascii="Arial" w:hAnsi="Arial" w:cs="Arial"/>
                <w:bCs/>
                <w:color w:val="BF0000"/>
                <w:spacing w:val="-15"/>
                <w:sz w:val="20"/>
                <w:szCs w:val="20"/>
              </w:rPr>
              <w:t xml:space="preserve"> </w:t>
            </w:r>
            <w:r w:rsidRPr="00DB12C3">
              <w:rPr>
                <w:rFonts w:ascii="Arial" w:hAnsi="Arial" w:cs="Arial"/>
                <w:bCs/>
                <w:color w:val="BF0000"/>
                <w:sz w:val="20"/>
                <w:szCs w:val="20"/>
              </w:rPr>
              <w:t>and</w:t>
            </w:r>
            <w:r w:rsidRPr="00DB12C3">
              <w:rPr>
                <w:rFonts w:ascii="Arial" w:hAnsi="Arial" w:cs="Arial"/>
                <w:bCs/>
                <w:color w:val="BF0000"/>
                <w:spacing w:val="-10"/>
                <w:sz w:val="20"/>
                <w:szCs w:val="20"/>
              </w:rPr>
              <w:t xml:space="preserve"> </w:t>
            </w:r>
            <w:r w:rsidRPr="00DB12C3">
              <w:rPr>
                <w:rFonts w:ascii="Arial" w:hAnsi="Arial" w:cs="Arial"/>
                <w:bCs/>
                <w:color w:val="BF0000"/>
                <w:sz w:val="20"/>
                <w:szCs w:val="20"/>
              </w:rPr>
              <w:t>Pharmacological</w:t>
            </w:r>
            <w:r w:rsidRPr="00DB12C3">
              <w:rPr>
                <w:rFonts w:ascii="Arial" w:hAnsi="Arial" w:cs="Arial"/>
                <w:bCs/>
                <w:color w:val="BF0000"/>
                <w:spacing w:val="-15"/>
                <w:sz w:val="20"/>
                <w:szCs w:val="20"/>
              </w:rPr>
              <w:t xml:space="preserve"> </w:t>
            </w:r>
            <w:r w:rsidRPr="00DB12C3">
              <w:rPr>
                <w:rFonts w:ascii="Arial" w:hAnsi="Arial" w:cs="Arial"/>
                <w:bCs/>
                <w:color w:val="BF0000"/>
                <w:sz w:val="20"/>
                <w:szCs w:val="20"/>
              </w:rPr>
              <w:t>Aspects</w:t>
            </w:r>
            <w:r w:rsidRPr="00DB12C3">
              <w:rPr>
                <w:rFonts w:ascii="Arial" w:hAnsi="Arial" w:cs="Arial"/>
                <w:bCs/>
                <w:color w:val="BF0000"/>
                <w:spacing w:val="-12"/>
                <w:sz w:val="20"/>
                <w:szCs w:val="20"/>
              </w:rPr>
              <w:t xml:space="preserve"> </w:t>
            </w:r>
            <w:r w:rsidRPr="00DB12C3">
              <w:rPr>
                <w:rFonts w:ascii="Arial" w:hAnsi="Arial" w:cs="Arial"/>
                <w:bCs/>
                <w:color w:val="BF0000"/>
                <w:sz w:val="20"/>
                <w:szCs w:val="20"/>
              </w:rPr>
              <w:t>of</w:t>
            </w:r>
            <w:r w:rsidRPr="00DB12C3">
              <w:rPr>
                <w:rFonts w:ascii="Arial" w:hAnsi="Arial" w:cs="Arial"/>
                <w:bCs/>
                <w:color w:val="BF0000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B12C3">
              <w:rPr>
                <w:rFonts w:ascii="Arial" w:hAnsi="Arial" w:cs="Arial"/>
                <w:bCs/>
                <w:i/>
                <w:color w:val="BF0000"/>
                <w:sz w:val="20"/>
                <w:szCs w:val="20"/>
              </w:rPr>
              <w:t>Limnophila</w:t>
            </w:r>
            <w:proofErr w:type="spellEnd"/>
            <w:r w:rsidRPr="00DB12C3">
              <w:rPr>
                <w:rFonts w:ascii="Arial" w:hAnsi="Arial" w:cs="Arial"/>
                <w:bCs/>
                <w:i/>
                <w:color w:val="BF0000"/>
                <w:sz w:val="20"/>
                <w:szCs w:val="20"/>
              </w:rPr>
              <w:t xml:space="preserve"> heterophylla</w:t>
            </w:r>
            <w:r w:rsidRPr="00DB12C3">
              <w:rPr>
                <w:rFonts w:ascii="Arial" w:hAnsi="Arial" w:cs="Arial"/>
                <w:bCs/>
                <w:i/>
                <w:color w:val="BF0000"/>
                <w:spacing w:val="-4"/>
                <w:sz w:val="20"/>
                <w:szCs w:val="20"/>
              </w:rPr>
              <w:t xml:space="preserve"> </w:t>
            </w:r>
            <w:r w:rsidRPr="00DB12C3">
              <w:rPr>
                <w:rFonts w:ascii="Arial" w:hAnsi="Arial" w:cs="Arial"/>
                <w:bCs/>
                <w:color w:val="BF0000"/>
                <w:sz w:val="20"/>
                <w:szCs w:val="20"/>
              </w:rPr>
              <w:t>(Scrophulariaceae): An Overview</w:t>
            </w:r>
          </w:p>
          <w:p w14:paraId="386E61B5" w14:textId="4ED2DF5A" w:rsidR="006376D8" w:rsidRPr="00DB12C3" w:rsidRDefault="006376D8" w:rsidP="00505127">
            <w:pPr>
              <w:spacing w:before="45"/>
              <w:ind w:left="4219" w:right="268" w:hanging="395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B12C3">
              <w:rPr>
                <w:rFonts w:ascii="Arial" w:hAnsi="Arial" w:cs="Arial"/>
                <w:b/>
                <w:sz w:val="20"/>
                <w:szCs w:val="20"/>
                <w:lang w:val="en-GB"/>
              </w:rPr>
              <w:t>Could be recast to</w:t>
            </w:r>
            <w:r w:rsidRPr="00DB12C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DB12C3">
              <w:rPr>
                <w:rFonts w:ascii="Arial" w:hAnsi="Arial" w:cs="Arial"/>
                <w:bCs/>
                <w:color w:val="BF0000"/>
                <w:sz w:val="20"/>
                <w:szCs w:val="20"/>
              </w:rPr>
              <w:t>Chemical</w:t>
            </w:r>
            <w:r w:rsidRPr="00DB12C3">
              <w:rPr>
                <w:rFonts w:ascii="Arial" w:hAnsi="Arial" w:cs="Arial"/>
                <w:bCs/>
                <w:color w:val="BF0000"/>
                <w:spacing w:val="-15"/>
                <w:sz w:val="20"/>
                <w:szCs w:val="20"/>
              </w:rPr>
              <w:t xml:space="preserve"> </w:t>
            </w:r>
            <w:r w:rsidRPr="00DB12C3">
              <w:rPr>
                <w:rFonts w:ascii="Arial" w:hAnsi="Arial" w:cs="Arial"/>
                <w:bCs/>
                <w:color w:val="BF0000"/>
                <w:sz w:val="20"/>
                <w:szCs w:val="20"/>
              </w:rPr>
              <w:t>and</w:t>
            </w:r>
            <w:r w:rsidRPr="00DB12C3">
              <w:rPr>
                <w:rFonts w:ascii="Arial" w:hAnsi="Arial" w:cs="Arial"/>
                <w:bCs/>
                <w:color w:val="BF0000"/>
                <w:spacing w:val="-10"/>
                <w:sz w:val="20"/>
                <w:szCs w:val="20"/>
              </w:rPr>
              <w:t xml:space="preserve"> </w:t>
            </w:r>
            <w:r w:rsidRPr="00DB12C3">
              <w:rPr>
                <w:rFonts w:ascii="Arial" w:hAnsi="Arial" w:cs="Arial"/>
                <w:bCs/>
                <w:color w:val="BF0000"/>
                <w:sz w:val="20"/>
                <w:szCs w:val="20"/>
              </w:rPr>
              <w:t>Pharmacological</w:t>
            </w:r>
            <w:r w:rsidRPr="00DB12C3">
              <w:rPr>
                <w:rFonts w:ascii="Arial" w:hAnsi="Arial" w:cs="Arial"/>
                <w:bCs/>
                <w:color w:val="BF0000"/>
                <w:spacing w:val="-15"/>
                <w:sz w:val="20"/>
                <w:szCs w:val="20"/>
              </w:rPr>
              <w:t xml:space="preserve"> </w:t>
            </w:r>
            <w:r w:rsidR="00505127" w:rsidRPr="00DB12C3">
              <w:rPr>
                <w:rFonts w:ascii="Arial" w:hAnsi="Arial" w:cs="Arial"/>
                <w:bCs/>
                <w:spacing w:val="-15"/>
                <w:sz w:val="20"/>
                <w:szCs w:val="20"/>
                <w:u w:val="single"/>
              </w:rPr>
              <w:t xml:space="preserve">Properties </w:t>
            </w:r>
            <w:r w:rsidRPr="00DB12C3">
              <w:rPr>
                <w:rFonts w:ascii="Arial" w:hAnsi="Arial" w:cs="Arial"/>
                <w:bCs/>
                <w:color w:val="BF0000"/>
                <w:sz w:val="20"/>
                <w:szCs w:val="20"/>
                <w:u w:val="single"/>
              </w:rPr>
              <w:t>of</w:t>
            </w:r>
            <w:r w:rsidRPr="00DB12C3">
              <w:rPr>
                <w:rFonts w:ascii="Arial" w:hAnsi="Arial" w:cs="Arial"/>
                <w:bCs/>
                <w:color w:val="BF0000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B12C3">
              <w:rPr>
                <w:rFonts w:ascii="Arial" w:hAnsi="Arial" w:cs="Arial"/>
                <w:bCs/>
                <w:i/>
                <w:color w:val="BF0000"/>
                <w:sz w:val="20"/>
                <w:szCs w:val="20"/>
              </w:rPr>
              <w:t>Limnophila</w:t>
            </w:r>
            <w:proofErr w:type="spellEnd"/>
            <w:r w:rsidRPr="00DB12C3">
              <w:rPr>
                <w:rFonts w:ascii="Arial" w:hAnsi="Arial" w:cs="Arial"/>
                <w:bCs/>
                <w:i/>
                <w:color w:val="BF0000"/>
                <w:sz w:val="20"/>
                <w:szCs w:val="20"/>
              </w:rPr>
              <w:t xml:space="preserve"> heterophylla</w:t>
            </w:r>
            <w:r w:rsidRPr="00DB12C3">
              <w:rPr>
                <w:rFonts w:ascii="Arial" w:hAnsi="Arial" w:cs="Arial"/>
                <w:bCs/>
                <w:i/>
                <w:color w:val="BF0000"/>
                <w:spacing w:val="-4"/>
                <w:sz w:val="20"/>
                <w:szCs w:val="20"/>
              </w:rPr>
              <w:t xml:space="preserve"> </w:t>
            </w:r>
            <w:r w:rsidRPr="00DB12C3">
              <w:rPr>
                <w:rFonts w:ascii="Arial" w:hAnsi="Arial" w:cs="Arial"/>
                <w:bCs/>
                <w:color w:val="BF0000"/>
                <w:sz w:val="20"/>
                <w:szCs w:val="20"/>
              </w:rPr>
              <w:t>(Scrophulariaceae): An Overview</w:t>
            </w:r>
          </w:p>
          <w:p w14:paraId="794AA9A7" w14:textId="7DA722BC" w:rsidR="00F1171E" w:rsidRPr="00DB12C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DB12C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B12C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B12C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B12C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B12C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D8D0A9E" w14:textId="77777777" w:rsidR="00F1171E" w:rsidRPr="00DB12C3" w:rsidRDefault="005A7361" w:rsidP="005A73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12C3">
              <w:rPr>
                <w:rFonts w:ascii="Arial" w:hAnsi="Arial" w:cs="Arial"/>
                <w:sz w:val="20"/>
                <w:szCs w:val="20"/>
                <w:lang w:val="en-GB"/>
              </w:rPr>
              <w:t>Replace etc. in abstract as “et cetra”</w:t>
            </w:r>
          </w:p>
          <w:p w14:paraId="0FB7E83A" w14:textId="4B918EA2" w:rsidR="005A7361" w:rsidRPr="00DB12C3" w:rsidRDefault="005A7361" w:rsidP="005A73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12C3">
              <w:rPr>
                <w:rFonts w:ascii="Arial" w:hAnsi="Arial" w:cs="Arial"/>
                <w:sz w:val="20"/>
                <w:szCs w:val="20"/>
                <w:lang w:val="en-GB"/>
              </w:rPr>
              <w:t xml:space="preserve">Replace </w:t>
            </w:r>
            <w:r w:rsidRPr="00DB12C3">
              <w:rPr>
                <w:rFonts w:ascii="Arial" w:hAnsi="Arial" w:cs="Arial"/>
                <w:color w:val="000000"/>
                <w:sz w:val="20"/>
                <w:szCs w:val="20"/>
              </w:rPr>
              <w:t>present day with “present-day”</w:t>
            </w:r>
          </w:p>
        </w:tc>
        <w:tc>
          <w:tcPr>
            <w:tcW w:w="1523" w:type="pct"/>
          </w:tcPr>
          <w:p w14:paraId="1D54B730" w14:textId="77777777" w:rsidR="00F1171E" w:rsidRPr="00DB12C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B12C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B12C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B12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CB5BB54" w:rsidR="00F1171E" w:rsidRPr="00DB12C3" w:rsidRDefault="00C95EFB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12C3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DB12C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B12C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B12C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12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B12C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B12C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2FDAC68" w:rsidR="00F1171E" w:rsidRPr="00DB12C3" w:rsidRDefault="00C95EFB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12C3">
              <w:rPr>
                <w:rFonts w:ascii="Arial" w:hAnsi="Arial" w:cs="Arial"/>
                <w:sz w:val="20"/>
                <w:szCs w:val="20"/>
                <w:lang w:val="en-GB"/>
              </w:rPr>
              <w:t>No, highlighted references could be replaced with current findings in same matrix.</w:t>
            </w:r>
          </w:p>
        </w:tc>
        <w:tc>
          <w:tcPr>
            <w:tcW w:w="1523" w:type="pct"/>
          </w:tcPr>
          <w:p w14:paraId="40220055" w14:textId="77777777" w:rsidR="00F1171E" w:rsidRPr="00DB12C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B12C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B12C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B12C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B12C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B12C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684E4492" w:rsidR="00F1171E" w:rsidRPr="00DB12C3" w:rsidRDefault="00C95EF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12C3">
              <w:rPr>
                <w:rFonts w:ascii="Arial" w:hAnsi="Arial" w:cs="Arial"/>
                <w:sz w:val="20"/>
                <w:szCs w:val="20"/>
                <w:lang w:val="en-GB"/>
              </w:rPr>
              <w:t>Some minor issues were detected and highlighted in manuscript</w:t>
            </w:r>
          </w:p>
        </w:tc>
        <w:tc>
          <w:tcPr>
            <w:tcW w:w="1523" w:type="pct"/>
          </w:tcPr>
          <w:p w14:paraId="0351CA58" w14:textId="77777777" w:rsidR="00F1171E" w:rsidRPr="00DB12C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B12C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B12C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B12C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B12C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B12C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B12C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DB12C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DB12C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DB12C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B12C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B12C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E7AF2A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7DF8CD3" w14:textId="77777777" w:rsidR="00DB12C3" w:rsidRDefault="00DB12C3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A3E64EA" w14:textId="77777777" w:rsidR="00DB12C3" w:rsidRDefault="00DB12C3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CDF45A2" w14:textId="77777777" w:rsidR="00DB12C3" w:rsidRDefault="00DB12C3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F72657C" w14:textId="77777777" w:rsidR="00DB12C3" w:rsidRDefault="00DB12C3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3FD031A" w14:textId="77777777" w:rsidR="00DB12C3" w:rsidRDefault="00DB12C3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2BC64C5" w14:textId="77777777" w:rsidR="00DB12C3" w:rsidRPr="00DB12C3" w:rsidRDefault="00DB12C3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21"/>
        <w:gridCol w:w="6776"/>
        <w:gridCol w:w="7153"/>
      </w:tblGrid>
      <w:tr w:rsidR="00CE2C5A" w:rsidRPr="00DB12C3" w14:paraId="2E6952C0" w14:textId="77777777" w:rsidTr="004F10EC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D0999" w14:textId="77777777" w:rsidR="00CE2C5A" w:rsidRPr="00DB12C3" w:rsidRDefault="00CE2C5A" w:rsidP="004F10EC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211534085"/>
            <w:r w:rsidRPr="00DB12C3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DB12C3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A66376E" w14:textId="77777777" w:rsidR="00CE2C5A" w:rsidRPr="00DB12C3" w:rsidRDefault="00CE2C5A" w:rsidP="004F10EC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CE2C5A" w:rsidRPr="00DB12C3" w14:paraId="7EEB1A5B" w14:textId="77777777" w:rsidTr="004F10EC">
        <w:tc>
          <w:tcPr>
            <w:tcW w:w="1707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856C9" w14:textId="77777777" w:rsidR="00CE2C5A" w:rsidRPr="00DB12C3" w:rsidRDefault="00CE2C5A" w:rsidP="004F10E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617FE" w14:textId="77777777" w:rsidR="00CE2C5A" w:rsidRPr="00DB12C3" w:rsidRDefault="00CE2C5A" w:rsidP="004F10E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B12C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10131CE1" w14:textId="77777777" w:rsidR="00CE2C5A" w:rsidRPr="00DB12C3" w:rsidRDefault="00CE2C5A" w:rsidP="004F10EC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B12C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B12C3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847A0A8" w14:textId="77777777" w:rsidR="00CE2C5A" w:rsidRPr="00DB12C3" w:rsidRDefault="00CE2C5A" w:rsidP="004F10E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E2C5A" w:rsidRPr="00DB12C3" w14:paraId="43BC3696" w14:textId="77777777" w:rsidTr="004F10EC">
        <w:trPr>
          <w:trHeight w:val="890"/>
        </w:trPr>
        <w:tc>
          <w:tcPr>
            <w:tcW w:w="1707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F0049" w14:textId="77777777" w:rsidR="00CE2C5A" w:rsidRPr="00DB12C3" w:rsidRDefault="00CE2C5A" w:rsidP="004F10EC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DB12C3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39AA14D" w14:textId="77777777" w:rsidR="00CE2C5A" w:rsidRPr="00DB12C3" w:rsidRDefault="00CE2C5A" w:rsidP="004F10E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0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AC3F6" w14:textId="77777777" w:rsidR="00CE2C5A" w:rsidRPr="00DB12C3" w:rsidRDefault="00CE2C5A" w:rsidP="004F10EC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B12C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B12C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B12C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9ACAF07" w14:textId="77777777" w:rsidR="00CE2C5A" w:rsidRPr="00DB12C3" w:rsidRDefault="00CE2C5A" w:rsidP="004F10E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60C36048" w14:textId="77777777" w:rsidR="00CE2C5A" w:rsidRPr="00DB12C3" w:rsidRDefault="00CE2C5A" w:rsidP="004F10E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2518199" w14:textId="77777777" w:rsidR="00CE2C5A" w:rsidRPr="00DB12C3" w:rsidRDefault="00CE2C5A" w:rsidP="004F10E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BE5A372" w14:textId="77777777" w:rsidR="00CE2C5A" w:rsidRPr="00DB12C3" w:rsidRDefault="00CE2C5A" w:rsidP="004F10E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6870118" w14:textId="77777777" w:rsidR="00CE2C5A" w:rsidRPr="00DB12C3" w:rsidRDefault="00CE2C5A" w:rsidP="00CE2C5A">
      <w:pPr>
        <w:rPr>
          <w:rFonts w:ascii="Arial" w:hAnsi="Arial" w:cs="Arial"/>
          <w:sz w:val="20"/>
          <w:szCs w:val="20"/>
        </w:rPr>
      </w:pPr>
    </w:p>
    <w:p w14:paraId="36C4C483" w14:textId="77777777" w:rsidR="00DB12C3" w:rsidRPr="00DB12C3" w:rsidRDefault="00DB12C3" w:rsidP="00DB12C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B12C3">
        <w:rPr>
          <w:rFonts w:ascii="Arial" w:hAnsi="Arial" w:cs="Arial"/>
          <w:b/>
          <w:u w:val="single"/>
        </w:rPr>
        <w:t>Reviewer details:</w:t>
      </w:r>
    </w:p>
    <w:p w14:paraId="1CFE2BC3" w14:textId="77777777" w:rsidR="00DB12C3" w:rsidRPr="00DB12C3" w:rsidRDefault="00DB12C3" w:rsidP="00CE2C5A">
      <w:pPr>
        <w:rPr>
          <w:rFonts w:ascii="Arial" w:hAnsi="Arial" w:cs="Arial"/>
          <w:sz w:val="20"/>
          <w:szCs w:val="20"/>
        </w:rPr>
      </w:pPr>
    </w:p>
    <w:p w14:paraId="4BC489EF" w14:textId="7F9D1780" w:rsidR="00DB12C3" w:rsidRPr="00DB12C3" w:rsidRDefault="00DB12C3" w:rsidP="00CE2C5A">
      <w:pPr>
        <w:rPr>
          <w:rFonts w:ascii="Arial" w:hAnsi="Arial" w:cs="Arial"/>
          <w:b/>
          <w:bCs/>
          <w:sz w:val="20"/>
          <w:szCs w:val="20"/>
        </w:rPr>
      </w:pPr>
      <w:bookmarkStart w:id="2" w:name="_Hlk211700875"/>
      <w:r w:rsidRPr="00DB12C3">
        <w:rPr>
          <w:rFonts w:ascii="Arial" w:hAnsi="Arial" w:cs="Arial"/>
          <w:b/>
          <w:bCs/>
          <w:color w:val="000000"/>
          <w:sz w:val="20"/>
          <w:szCs w:val="20"/>
        </w:rPr>
        <w:t>Kalu Michael Kalu</w:t>
      </w:r>
      <w:r w:rsidRPr="00DB12C3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DB12C3">
        <w:rPr>
          <w:rFonts w:ascii="Arial" w:hAnsi="Arial" w:cs="Arial"/>
          <w:b/>
          <w:bCs/>
          <w:color w:val="000000"/>
          <w:sz w:val="20"/>
          <w:szCs w:val="20"/>
        </w:rPr>
        <w:t>Gombe State University</w:t>
      </w:r>
      <w:r w:rsidRPr="00DB12C3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DB12C3">
        <w:rPr>
          <w:rFonts w:ascii="Arial" w:hAnsi="Arial" w:cs="Arial"/>
          <w:b/>
          <w:bCs/>
          <w:color w:val="000000"/>
          <w:sz w:val="20"/>
          <w:szCs w:val="20"/>
        </w:rPr>
        <w:t>Nigeria</w:t>
      </w:r>
    </w:p>
    <w:bookmarkEnd w:id="1"/>
    <w:bookmarkEnd w:id="2"/>
    <w:p w14:paraId="4437A01F" w14:textId="77777777" w:rsidR="00F1171E" w:rsidRPr="00DB12C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DB12C3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D541E" w14:textId="77777777" w:rsidR="00E04FFB" w:rsidRPr="0000007A" w:rsidRDefault="00E04FFB" w:rsidP="0099583E">
      <w:r>
        <w:separator/>
      </w:r>
    </w:p>
  </w:endnote>
  <w:endnote w:type="continuationSeparator" w:id="0">
    <w:p w14:paraId="68845DED" w14:textId="77777777" w:rsidR="00E04FFB" w:rsidRPr="0000007A" w:rsidRDefault="00E04FF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FB42C" w14:textId="77777777" w:rsidR="00E04FFB" w:rsidRPr="0000007A" w:rsidRDefault="00E04FFB" w:rsidP="0099583E">
      <w:r>
        <w:separator/>
      </w:r>
    </w:p>
  </w:footnote>
  <w:footnote w:type="continuationSeparator" w:id="0">
    <w:p w14:paraId="20026DC7" w14:textId="77777777" w:rsidR="00E04FFB" w:rsidRPr="0000007A" w:rsidRDefault="00E04FF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48096264">
    <w:abstractNumId w:val="3"/>
  </w:num>
  <w:num w:numId="2" w16cid:durableId="1983341944">
    <w:abstractNumId w:val="6"/>
  </w:num>
  <w:num w:numId="3" w16cid:durableId="44260947">
    <w:abstractNumId w:val="5"/>
  </w:num>
  <w:num w:numId="4" w16cid:durableId="184487014">
    <w:abstractNumId w:val="7"/>
  </w:num>
  <w:num w:numId="5" w16cid:durableId="296496719">
    <w:abstractNumId w:val="4"/>
  </w:num>
  <w:num w:numId="6" w16cid:durableId="517352578">
    <w:abstractNumId w:val="0"/>
  </w:num>
  <w:num w:numId="7" w16cid:durableId="41947442">
    <w:abstractNumId w:val="1"/>
  </w:num>
  <w:num w:numId="8" w16cid:durableId="1829251231">
    <w:abstractNumId w:val="9"/>
  </w:num>
  <w:num w:numId="9" w16cid:durableId="1759477097">
    <w:abstractNumId w:val="8"/>
  </w:num>
  <w:num w:numId="10" w16cid:durableId="12212874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0553"/>
    <w:rsid w:val="00012C8B"/>
    <w:rsid w:val="00014DC1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2494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5F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5FA1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46FA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05127"/>
    <w:rsid w:val="00510920"/>
    <w:rsid w:val="00522496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A7361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76D8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5146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02A1"/>
    <w:rsid w:val="00B53059"/>
    <w:rsid w:val="00B562D2"/>
    <w:rsid w:val="00B62087"/>
    <w:rsid w:val="00B62F41"/>
    <w:rsid w:val="00B63782"/>
    <w:rsid w:val="00B66599"/>
    <w:rsid w:val="00B760E1"/>
    <w:rsid w:val="00B76D05"/>
    <w:rsid w:val="00B82FFC"/>
    <w:rsid w:val="00BA1AB3"/>
    <w:rsid w:val="00BA55B7"/>
    <w:rsid w:val="00BA6421"/>
    <w:rsid w:val="00BB21AB"/>
    <w:rsid w:val="00BB4FEC"/>
    <w:rsid w:val="00BB5E29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551F"/>
    <w:rsid w:val="00C635B6"/>
    <w:rsid w:val="00C70DFC"/>
    <w:rsid w:val="00C82466"/>
    <w:rsid w:val="00C84097"/>
    <w:rsid w:val="00C95EFB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2C5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795A"/>
    <w:rsid w:val="00D709EB"/>
    <w:rsid w:val="00D7603E"/>
    <w:rsid w:val="00D90124"/>
    <w:rsid w:val="00D9392F"/>
    <w:rsid w:val="00D9427C"/>
    <w:rsid w:val="00DA2679"/>
    <w:rsid w:val="00DA3C3D"/>
    <w:rsid w:val="00DA41F5"/>
    <w:rsid w:val="00DB12C3"/>
    <w:rsid w:val="00DB7E1B"/>
    <w:rsid w:val="00DC1D81"/>
    <w:rsid w:val="00DC6FED"/>
    <w:rsid w:val="00DD0C4A"/>
    <w:rsid w:val="00DD274C"/>
    <w:rsid w:val="00DE7D30"/>
    <w:rsid w:val="00DF04E3"/>
    <w:rsid w:val="00E03C32"/>
    <w:rsid w:val="00E04FFB"/>
    <w:rsid w:val="00E3111A"/>
    <w:rsid w:val="00E326AF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3BF3"/>
    <w:rsid w:val="00EF53FE"/>
    <w:rsid w:val="00F1171E"/>
    <w:rsid w:val="00F13071"/>
    <w:rsid w:val="00F1453C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B12C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2396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117</cp:revision>
  <dcterms:created xsi:type="dcterms:W3CDTF">2023-08-30T09:21:00Z</dcterms:created>
  <dcterms:modified xsi:type="dcterms:W3CDTF">2025-10-18T11:57:00Z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