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E05CC" w14:paraId="746F39C5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251BA91" w14:textId="77777777" w:rsidR="00602F7D" w:rsidRPr="00BE05C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BE05CC" w14:paraId="30DB8029" w14:textId="77777777" w:rsidTr="00F33C84">
        <w:trPr>
          <w:trHeight w:val="413"/>
        </w:trPr>
        <w:tc>
          <w:tcPr>
            <w:tcW w:w="1234" w:type="pct"/>
          </w:tcPr>
          <w:p w14:paraId="6A082663" w14:textId="77777777" w:rsidR="0000007A" w:rsidRPr="00BE05C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BE05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58C7D" w14:textId="77777777" w:rsidR="0000007A" w:rsidRPr="00BE05CC" w:rsidRDefault="003716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Mastering Neurosurgery: A Comprehensive Casebook from Birth to Adulthood</w:t>
            </w:r>
          </w:p>
        </w:tc>
      </w:tr>
      <w:tr w:rsidR="0000007A" w:rsidRPr="00BE05CC" w14:paraId="2302CA34" w14:textId="77777777" w:rsidTr="002E7787">
        <w:trPr>
          <w:trHeight w:val="290"/>
        </w:trPr>
        <w:tc>
          <w:tcPr>
            <w:tcW w:w="1234" w:type="pct"/>
          </w:tcPr>
          <w:p w14:paraId="6FD07C2F" w14:textId="77777777" w:rsidR="0000007A" w:rsidRPr="00BE05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085E" w14:textId="77777777" w:rsidR="0000007A" w:rsidRPr="00BE05C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01C07"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5919</w:t>
            </w:r>
          </w:p>
        </w:tc>
      </w:tr>
      <w:tr w:rsidR="0000007A" w:rsidRPr="00BE05CC" w14:paraId="40A6763C" w14:textId="77777777" w:rsidTr="002109D6">
        <w:trPr>
          <w:trHeight w:val="331"/>
        </w:trPr>
        <w:tc>
          <w:tcPr>
            <w:tcW w:w="1234" w:type="pct"/>
          </w:tcPr>
          <w:p w14:paraId="3D13EE61" w14:textId="77777777" w:rsidR="0000007A" w:rsidRPr="00BE05C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CFA3" w14:textId="77777777" w:rsidR="0000007A" w:rsidRPr="00BE05CC" w:rsidRDefault="00226A2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BE05CC">
              <w:rPr>
                <w:rFonts w:ascii="Arial" w:hAnsi="Arial" w:cs="Arial"/>
                <w:b/>
                <w:sz w:val="20"/>
                <w:szCs w:val="20"/>
                <w:lang w:val="en-GB"/>
              </w:rPr>
              <w:t>Mastering Neurosurgery: A Comprehensive Casebook from Birth to Adulthood</w:t>
            </w:r>
          </w:p>
        </w:tc>
      </w:tr>
      <w:tr w:rsidR="00CF0BBB" w:rsidRPr="00BE05CC" w14:paraId="421E9388" w14:textId="77777777" w:rsidTr="002E7787">
        <w:trPr>
          <w:trHeight w:val="332"/>
        </w:trPr>
        <w:tc>
          <w:tcPr>
            <w:tcW w:w="1234" w:type="pct"/>
          </w:tcPr>
          <w:p w14:paraId="4D12A35A" w14:textId="77777777" w:rsidR="00CF0BBB" w:rsidRPr="00BE05C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9F71" w14:textId="77777777" w:rsidR="00CF0BBB" w:rsidRPr="00BE05CC" w:rsidRDefault="00B01C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2A0EAE4F" w14:textId="77777777" w:rsidR="00037D52" w:rsidRPr="00BE05C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9F39EE" w14:textId="77777777" w:rsidR="00BA680C" w:rsidRPr="00BE05CC" w:rsidRDefault="00BA680C" w:rsidP="00BE05CC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577E56F8" w14:textId="77777777" w:rsidR="00BA680C" w:rsidRPr="00BE05CC" w:rsidRDefault="00BA680C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BE05CC" w14:paraId="18EB9267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4DB5D6F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05C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E05C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E9C3009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05CC" w14:paraId="65D55389" w14:textId="77777777" w:rsidTr="007222C8">
        <w:tc>
          <w:tcPr>
            <w:tcW w:w="1265" w:type="pct"/>
            <w:noWrap/>
          </w:tcPr>
          <w:p w14:paraId="205C37B0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CD10C3E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05CC">
              <w:rPr>
                <w:rFonts w:ascii="Arial" w:hAnsi="Arial" w:cs="Arial"/>
                <w:lang w:val="en-GB"/>
              </w:rPr>
              <w:t>Reviewer’s comment</w:t>
            </w:r>
          </w:p>
          <w:p w14:paraId="4ACF6DEE" w14:textId="77777777" w:rsidR="00421DBF" w:rsidRPr="00BE05C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2B92146" w14:textId="77777777" w:rsidR="00421DBF" w:rsidRPr="00BE05C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33E3DCA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05CC">
              <w:rPr>
                <w:rFonts w:ascii="Arial" w:hAnsi="Arial" w:cs="Arial"/>
                <w:lang w:val="en-GB"/>
              </w:rPr>
              <w:t>Author’s Feedback</w:t>
            </w:r>
            <w:r w:rsidRPr="00BE05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05C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BE05CC" w14:paraId="732FBD35" w14:textId="77777777" w:rsidTr="007222C8">
        <w:trPr>
          <w:trHeight w:val="1264"/>
        </w:trPr>
        <w:tc>
          <w:tcPr>
            <w:tcW w:w="1265" w:type="pct"/>
            <w:noWrap/>
          </w:tcPr>
          <w:p w14:paraId="43F290DA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BABCC1E" w14:textId="77777777" w:rsidR="00F1171E" w:rsidRPr="00BE05C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8C27B55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The manuscript is a commendable educational tool that spans neurosurgical cases from infancy to adulthood, offering high clinical relevance. It is especially valuable for neurosurgical trainees and general clinicians due to its real-world case structure and regional diversity. The manuscript has educational merit and practical utility.</w:t>
            </w:r>
          </w:p>
          <w:p w14:paraId="78023CF3" w14:textId="77777777" w:rsidR="00F1171E" w:rsidRPr="00BE05C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8E924A7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05CC" w14:paraId="2FE396F4" w14:textId="77777777" w:rsidTr="007222C8">
        <w:trPr>
          <w:trHeight w:val="1262"/>
        </w:trPr>
        <w:tc>
          <w:tcPr>
            <w:tcW w:w="1265" w:type="pct"/>
            <w:noWrap/>
          </w:tcPr>
          <w:p w14:paraId="097A9058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003DA3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A495C80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6E5C83" w14:textId="77777777" w:rsidR="00F1171E" w:rsidRPr="00BE05CC" w:rsidRDefault="000C6680" w:rsidP="000C6680">
            <w:pPr>
              <w:spacing w:after="1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 xml:space="preserve">The title is accurate. </w:t>
            </w:r>
          </w:p>
        </w:tc>
        <w:tc>
          <w:tcPr>
            <w:tcW w:w="1523" w:type="pct"/>
          </w:tcPr>
          <w:p w14:paraId="33DFE867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05CC" w14:paraId="5884E36E" w14:textId="77777777" w:rsidTr="007222C8">
        <w:trPr>
          <w:trHeight w:val="1262"/>
        </w:trPr>
        <w:tc>
          <w:tcPr>
            <w:tcW w:w="1265" w:type="pct"/>
            <w:noWrap/>
          </w:tcPr>
          <w:p w14:paraId="4922D8D2" w14:textId="77777777" w:rsidR="00F1171E" w:rsidRPr="00BE05C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E05C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8E4C362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B28714C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Chapter-wise abstracts are fine, but a concise book-level abstract is suggested for indexing.</w:t>
            </w:r>
          </w:p>
          <w:p w14:paraId="398F63A0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EDC3FF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05CC" w14:paraId="542E8B05" w14:textId="77777777" w:rsidTr="007222C8">
        <w:trPr>
          <w:trHeight w:val="859"/>
        </w:trPr>
        <w:tc>
          <w:tcPr>
            <w:tcW w:w="1265" w:type="pct"/>
            <w:noWrap/>
          </w:tcPr>
          <w:p w14:paraId="7D15CBF9" w14:textId="77777777" w:rsidR="00F1171E" w:rsidRPr="00BE05C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483F0791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Scientifically, the content is sound. Most cases are appropriately referenced. Chapters on rare pathologies and infections could benefit from recent consensus guidelines (2022–24).</w:t>
            </w:r>
          </w:p>
          <w:p w14:paraId="3512261C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Radiological images vary in quality—better image resolution from PACS exports is recommended over photographs of printed films, which sometimes impair clarity.</w:t>
            </w:r>
          </w:p>
          <w:p w14:paraId="144CD13F" w14:textId="77777777" w:rsidR="00F1171E" w:rsidRPr="00BE05C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20425E4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05CC" w14:paraId="69DAF4A6" w14:textId="77777777" w:rsidTr="007222C8">
        <w:trPr>
          <w:trHeight w:val="703"/>
        </w:trPr>
        <w:tc>
          <w:tcPr>
            <w:tcW w:w="1265" w:type="pct"/>
            <w:noWrap/>
          </w:tcPr>
          <w:p w14:paraId="18982DF0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212711FA" w14:textId="77777777" w:rsidR="00F1171E" w:rsidRPr="00BE05C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E05C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72E969BA" w14:textId="77777777" w:rsidR="00F1171E" w:rsidRPr="00BE05CC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F89F077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BE05CC" w14:paraId="43B51B55" w14:textId="77777777" w:rsidTr="007222C8">
        <w:trPr>
          <w:trHeight w:val="386"/>
        </w:trPr>
        <w:tc>
          <w:tcPr>
            <w:tcW w:w="1265" w:type="pct"/>
            <w:noWrap/>
          </w:tcPr>
          <w:p w14:paraId="0FE8620B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105FC63" w14:textId="77777777" w:rsidR="00F1171E" w:rsidRPr="00BE05C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E05C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DB04B3D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4344DE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B5CD18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89E065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7251E3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Language is generally acceptable but would benefit from minor editorial corrections. Formatting of image captions and author credentials should be standardized.</w:t>
            </w:r>
          </w:p>
          <w:p w14:paraId="1BBC7172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58DF2F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776CD77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BE05CC" w14:paraId="45835404" w14:textId="77777777" w:rsidTr="007222C8">
        <w:trPr>
          <w:trHeight w:val="1178"/>
        </w:trPr>
        <w:tc>
          <w:tcPr>
            <w:tcW w:w="1265" w:type="pct"/>
            <w:noWrap/>
          </w:tcPr>
          <w:p w14:paraId="15E66233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E05C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E05C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E05C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251FB98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E2DD17B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CA3EAB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Overall, this book is a robust case-based teaching aid that deserves publication with minor editorial revisions.</w:t>
            </w:r>
          </w:p>
          <w:p w14:paraId="4FD2D793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A4F7BE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Recommended Decision: Minor Revision</w:t>
            </w:r>
          </w:p>
          <w:p w14:paraId="61C12FF4" w14:textId="77777777" w:rsidR="000C6680" w:rsidRPr="00BE05CC" w:rsidRDefault="000C6680" w:rsidP="000C6680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BE05CC">
              <w:rPr>
                <w:rFonts w:ascii="Arial" w:hAnsi="Arial" w:cs="Arial"/>
                <w:sz w:val="20"/>
                <w:szCs w:val="20"/>
              </w:rPr>
              <w:t>Justification: Strong case diversity and sound clinical content. Minor improvements in language, reference updates, and radiological image quality (PACS over film snaps) recommended.</w:t>
            </w:r>
          </w:p>
          <w:p w14:paraId="4B598E1D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ADCCA5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90B52D" w14:textId="77777777" w:rsidR="00F1171E" w:rsidRPr="00BE05C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91B6FF" w14:textId="77777777" w:rsidR="00F1171E" w:rsidRPr="00BE05C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BE05CC" w14:paraId="4B9ED5C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2F26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BE05C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E05C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BEBAED3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BE05CC" w14:paraId="285A9B20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25C1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3262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E05C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0EDA834" w14:textId="77777777" w:rsidR="00F1171E" w:rsidRPr="00BE05C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BE05CC">
              <w:rPr>
                <w:rFonts w:ascii="Arial" w:hAnsi="Arial" w:cs="Arial"/>
                <w:lang w:val="en-GB"/>
              </w:rPr>
              <w:t>Author’s comment</w:t>
            </w:r>
            <w:r w:rsidRPr="00BE05C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BE05C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BE05CC" w14:paraId="424FC776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DD1FF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E05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26E0664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8139B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E05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E05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E05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514DCA6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61C71D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E20724A" w14:textId="77777777" w:rsidR="00F1171E" w:rsidRPr="00BE05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CD30B1" w14:textId="77777777" w:rsidR="00F1171E" w:rsidRPr="00BE05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3D1A56F" w14:textId="77777777" w:rsidR="00F1171E" w:rsidRPr="00BE05C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C45077" w14:textId="77777777" w:rsidR="00F1171E" w:rsidRPr="00BE05C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B8FBD72" w14:textId="77777777" w:rsidR="00BE05CC" w:rsidRDefault="00BE05CC">
      <w:pPr>
        <w:spacing w:after="160"/>
        <w:rPr>
          <w:rFonts w:ascii="Arial" w:hAnsi="Arial" w:cs="Arial"/>
          <w:sz w:val="20"/>
          <w:szCs w:val="20"/>
        </w:rPr>
      </w:pPr>
    </w:p>
    <w:p w14:paraId="629911A3" w14:textId="77777777" w:rsidR="00BE05CC" w:rsidRPr="00A83CCB" w:rsidRDefault="00BE05CC" w:rsidP="00BE05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3CCB">
        <w:rPr>
          <w:rFonts w:ascii="Arial" w:hAnsi="Arial" w:cs="Arial"/>
          <w:b/>
          <w:u w:val="single"/>
        </w:rPr>
        <w:t>Reviewer details:</w:t>
      </w:r>
    </w:p>
    <w:p w14:paraId="25467AF3" w14:textId="77777777" w:rsidR="00BE05CC" w:rsidRPr="00A83CCB" w:rsidRDefault="00BE05CC" w:rsidP="00BE05C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83CCB">
        <w:rPr>
          <w:rFonts w:ascii="Arial" w:hAnsi="Arial" w:cs="Arial"/>
          <w:b/>
          <w:color w:val="000000"/>
        </w:rPr>
        <w:t xml:space="preserve">R. </w:t>
      </w:r>
      <w:proofErr w:type="spellStart"/>
      <w:r w:rsidRPr="00A83CCB">
        <w:rPr>
          <w:rFonts w:ascii="Arial" w:hAnsi="Arial" w:cs="Arial"/>
          <w:b/>
          <w:color w:val="000000"/>
        </w:rPr>
        <w:t>Karthikk</w:t>
      </w:r>
      <w:proofErr w:type="spellEnd"/>
      <w:r w:rsidRPr="00A83CCB">
        <w:rPr>
          <w:rFonts w:ascii="Arial" w:hAnsi="Arial" w:cs="Arial"/>
          <w:b/>
          <w:color w:val="000000"/>
        </w:rPr>
        <w:t xml:space="preserve"> Krishna, Saveetha Medical College and Hospital, India</w:t>
      </w:r>
    </w:p>
    <w:p w14:paraId="52F640D5" w14:textId="77777777" w:rsidR="00BE05CC" w:rsidRPr="00BE05CC" w:rsidRDefault="00BE05CC">
      <w:pPr>
        <w:spacing w:after="160"/>
        <w:rPr>
          <w:rFonts w:ascii="Arial" w:hAnsi="Arial" w:cs="Arial"/>
          <w:sz w:val="20"/>
          <w:szCs w:val="20"/>
        </w:rPr>
      </w:pPr>
    </w:p>
    <w:sectPr w:rsidR="00BE05CC" w:rsidRPr="00BE05CC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17E9D" w14:textId="77777777" w:rsidR="00DF4250" w:rsidRPr="0000007A" w:rsidRDefault="00DF4250" w:rsidP="0099583E">
      <w:r>
        <w:separator/>
      </w:r>
    </w:p>
  </w:endnote>
  <w:endnote w:type="continuationSeparator" w:id="0">
    <w:p w14:paraId="6A2A4CFB" w14:textId="77777777" w:rsidR="00DF4250" w:rsidRPr="0000007A" w:rsidRDefault="00DF425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DCA8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D8260" w14:textId="77777777" w:rsidR="00DF4250" w:rsidRPr="0000007A" w:rsidRDefault="00DF4250" w:rsidP="0099583E">
      <w:r>
        <w:separator/>
      </w:r>
    </w:p>
  </w:footnote>
  <w:footnote w:type="continuationSeparator" w:id="0">
    <w:p w14:paraId="0C51C929" w14:textId="77777777" w:rsidR="00DF4250" w:rsidRPr="0000007A" w:rsidRDefault="00DF425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557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69AC3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CFFE9CE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6269545">
    <w:abstractNumId w:val="3"/>
  </w:num>
  <w:num w:numId="2" w16cid:durableId="1234895209">
    <w:abstractNumId w:val="6"/>
  </w:num>
  <w:num w:numId="3" w16cid:durableId="160436133">
    <w:abstractNumId w:val="5"/>
  </w:num>
  <w:num w:numId="4" w16cid:durableId="1832988797">
    <w:abstractNumId w:val="7"/>
  </w:num>
  <w:num w:numId="5" w16cid:durableId="1763793431">
    <w:abstractNumId w:val="4"/>
  </w:num>
  <w:num w:numId="6" w16cid:durableId="396559118">
    <w:abstractNumId w:val="0"/>
  </w:num>
  <w:num w:numId="7" w16cid:durableId="1003317097">
    <w:abstractNumId w:val="1"/>
  </w:num>
  <w:num w:numId="8" w16cid:durableId="2064327856">
    <w:abstractNumId w:val="9"/>
  </w:num>
  <w:num w:numId="9" w16cid:durableId="508755983">
    <w:abstractNumId w:val="8"/>
  </w:num>
  <w:num w:numId="10" w16cid:durableId="1247611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2DA"/>
    <w:rsid w:val="000B4EE5"/>
    <w:rsid w:val="000B74A1"/>
    <w:rsid w:val="000B757E"/>
    <w:rsid w:val="000C0837"/>
    <w:rsid w:val="000C0B04"/>
    <w:rsid w:val="000C3B7E"/>
    <w:rsid w:val="000C6680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681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A26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410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16D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35D0F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9714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1AF8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6694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57A1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40C7"/>
    <w:rsid w:val="0081506D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006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6F94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1C07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A680C"/>
    <w:rsid w:val="00BB21AB"/>
    <w:rsid w:val="00BB4FEC"/>
    <w:rsid w:val="00BC402F"/>
    <w:rsid w:val="00BD0DF5"/>
    <w:rsid w:val="00BD6447"/>
    <w:rsid w:val="00BD7527"/>
    <w:rsid w:val="00BE05CC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DF425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144"/>
    <w:rsid w:val="00E9533D"/>
    <w:rsid w:val="00E972A7"/>
    <w:rsid w:val="00EA2839"/>
    <w:rsid w:val="00EB3E91"/>
    <w:rsid w:val="00EB6E15"/>
    <w:rsid w:val="00EC6894"/>
    <w:rsid w:val="00ED6B12"/>
    <w:rsid w:val="00ED7400"/>
    <w:rsid w:val="00EF11A3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AD9FBF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E05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2025-07-05T13:06:00Z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