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C966A6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966A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966A6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C966A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966A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966A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DFF2801" w:rsidR="0000007A" w:rsidRPr="00C966A6" w:rsidRDefault="00E02E96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C966A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Food Science and Agriculture: Research Highlights</w:t>
              </w:r>
            </w:hyperlink>
          </w:p>
        </w:tc>
      </w:tr>
      <w:tr w:rsidR="0000007A" w:rsidRPr="00C966A6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C966A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966A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2F5C57E" w:rsidR="0000007A" w:rsidRPr="00C966A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966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966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966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F37ED" w:rsidRPr="00C966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6284</w:t>
            </w:r>
          </w:p>
        </w:tc>
      </w:tr>
      <w:tr w:rsidR="0000007A" w:rsidRPr="00C966A6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C966A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966A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4277E48" w:rsidR="0000007A" w:rsidRPr="00C966A6" w:rsidRDefault="00910C8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966A6">
              <w:rPr>
                <w:rFonts w:ascii="Arial" w:hAnsi="Arial" w:cs="Arial"/>
                <w:b/>
                <w:sz w:val="20"/>
                <w:szCs w:val="20"/>
                <w:lang w:val="en-GB"/>
              </w:rPr>
              <w:t>Integrated Nutrient Management Strategies for Enhancing Yield and Economic Return of Baby Corn (Zea mays L.) Production under South Gujarat Conditions</w:t>
            </w:r>
          </w:p>
        </w:tc>
      </w:tr>
      <w:tr w:rsidR="00CF0BBB" w:rsidRPr="00C966A6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C966A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966A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37970A1" w:rsidR="00CF0BBB" w:rsidRPr="00C966A6" w:rsidRDefault="00CF37E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966A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C966A6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C966A6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C966A6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C966A6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966A6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C966A6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C966A6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C966A6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C966A6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966A6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C8CD6F7" w:rsidR="00E03C32" w:rsidRDefault="003C3F11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C3F1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Plant &amp; Soil Science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37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3C3F1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607-618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001E97B2" w:rsidR="00E03C32" w:rsidRPr="007B54A4" w:rsidRDefault="003C3F11" w:rsidP="003C3F11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C3F1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3C3F1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ijpss</w:t>
                  </w:r>
                  <w:proofErr w:type="spellEnd"/>
                  <w:r w:rsidRPr="003C3F1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/2025/v37i85660</w:t>
                  </w:r>
                </w:p>
              </w:txbxContent>
            </v:textbox>
          </v:rect>
        </w:pict>
      </w:r>
    </w:p>
    <w:p w14:paraId="40641486" w14:textId="77777777" w:rsidR="00D9392F" w:rsidRPr="00C966A6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C966A6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C966A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C966A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966A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966A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966A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966A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966A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966A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966A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966A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966A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966A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966A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966A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966A6">
              <w:rPr>
                <w:rFonts w:ascii="Arial" w:hAnsi="Arial" w:cs="Arial"/>
                <w:lang w:val="en-GB"/>
              </w:rPr>
              <w:t>Author’s Feedback</w:t>
            </w:r>
            <w:r w:rsidRPr="00C966A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966A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966A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966A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66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966A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A8BFED9" w:rsidR="00F1171E" w:rsidRPr="00C966A6" w:rsidRDefault="0056677A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966A6">
              <w:rPr>
                <w:rFonts w:ascii="Arial" w:hAnsi="Arial" w:cs="Arial"/>
                <w:sz w:val="20"/>
                <w:szCs w:val="20"/>
              </w:rPr>
              <w:t xml:space="preserve">This chapter is valuable because it addresses </w:t>
            </w:r>
            <w:r w:rsidR="005E3CB9" w:rsidRPr="00C966A6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C966A6">
              <w:rPr>
                <w:rFonts w:ascii="Arial" w:hAnsi="Arial" w:cs="Arial"/>
                <w:sz w:val="20"/>
                <w:szCs w:val="20"/>
              </w:rPr>
              <w:t>sustainable production of baby corn through Integrated Nutrient Management (INM). It will be useful for researchers, students, and policymakers</w:t>
            </w:r>
            <w:r w:rsidR="00A46986" w:rsidRPr="00C966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966A6">
              <w:rPr>
                <w:rFonts w:ascii="Arial" w:hAnsi="Arial" w:cs="Arial"/>
                <w:sz w:val="20"/>
                <w:szCs w:val="20"/>
              </w:rPr>
              <w:t>to improve productivity and sustainability in agriculture.</w:t>
            </w:r>
          </w:p>
        </w:tc>
        <w:tc>
          <w:tcPr>
            <w:tcW w:w="1523" w:type="pct"/>
          </w:tcPr>
          <w:p w14:paraId="462A339C" w14:textId="77777777" w:rsidR="00F1171E" w:rsidRPr="00C966A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966A6" w14:paraId="0D8B5B2C" w14:textId="77777777" w:rsidTr="0094282C">
        <w:trPr>
          <w:trHeight w:val="386"/>
        </w:trPr>
        <w:tc>
          <w:tcPr>
            <w:tcW w:w="1265" w:type="pct"/>
            <w:noWrap/>
          </w:tcPr>
          <w:p w14:paraId="21CBA5FE" w14:textId="77777777" w:rsidR="00F1171E" w:rsidRPr="00C966A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66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966A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66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966A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C4D83A3" w14:textId="5FDDC99A" w:rsidR="0056677A" w:rsidRPr="00C966A6" w:rsidRDefault="0056677A" w:rsidP="0056677A">
            <w:pPr>
              <w:ind w:left="360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C966A6">
              <w:rPr>
                <w:rFonts w:ascii="Arial" w:hAnsi="Arial" w:cs="Arial"/>
                <w:sz w:val="20"/>
                <w:szCs w:val="20"/>
                <w:lang w:val="en-IN"/>
              </w:rPr>
              <w:t>Yes. The title is appropriate</w:t>
            </w:r>
            <w:r w:rsidR="00A46986" w:rsidRPr="00C966A6">
              <w:rPr>
                <w:rFonts w:ascii="Arial" w:hAnsi="Arial" w:cs="Arial"/>
                <w:sz w:val="20"/>
                <w:szCs w:val="20"/>
                <w:lang w:val="en-IN"/>
              </w:rPr>
              <w:t>.</w:t>
            </w:r>
          </w:p>
          <w:p w14:paraId="794AA9A7" w14:textId="77777777" w:rsidR="00F1171E" w:rsidRPr="00C966A6" w:rsidRDefault="00F1171E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C966A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966A6" w14:paraId="5604762A" w14:textId="77777777" w:rsidTr="0094282C">
        <w:trPr>
          <w:trHeight w:val="674"/>
        </w:trPr>
        <w:tc>
          <w:tcPr>
            <w:tcW w:w="1265" w:type="pct"/>
            <w:noWrap/>
          </w:tcPr>
          <w:p w14:paraId="3635573D" w14:textId="77777777" w:rsidR="00F1171E" w:rsidRPr="00C966A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966A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966A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DC38CBB" w:rsidR="00F1171E" w:rsidRPr="00C966A6" w:rsidRDefault="0056677A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966A6">
              <w:rPr>
                <w:rFonts w:ascii="Arial" w:hAnsi="Arial" w:cs="Arial"/>
                <w:sz w:val="20"/>
                <w:szCs w:val="20"/>
              </w:rPr>
              <w:t xml:space="preserve">The abstract is clear and covers the aim, methods, key results, and conclusions. </w:t>
            </w:r>
            <w:r w:rsidR="00A46986" w:rsidRPr="00C966A6">
              <w:rPr>
                <w:rFonts w:ascii="Arial" w:hAnsi="Arial" w:cs="Arial"/>
                <w:sz w:val="20"/>
                <w:szCs w:val="20"/>
              </w:rPr>
              <w:t>S</w:t>
            </w:r>
            <w:r w:rsidRPr="00C966A6">
              <w:rPr>
                <w:rFonts w:ascii="Arial" w:hAnsi="Arial" w:cs="Arial"/>
                <w:sz w:val="20"/>
                <w:szCs w:val="20"/>
              </w:rPr>
              <w:t xml:space="preserve">ome sentences are repeated almost word-for-word in the introduction. It could be shortened slightly to make it more </w:t>
            </w:r>
            <w:r w:rsidR="00A46986" w:rsidRPr="00C966A6">
              <w:rPr>
                <w:rFonts w:ascii="Arial" w:hAnsi="Arial" w:cs="Arial"/>
                <w:sz w:val="20"/>
                <w:szCs w:val="20"/>
              </w:rPr>
              <w:t>appropriate</w:t>
            </w:r>
            <w:r w:rsidRPr="00C966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23" w:type="pct"/>
          </w:tcPr>
          <w:p w14:paraId="1D54B730" w14:textId="77777777" w:rsidR="00F1171E" w:rsidRPr="00C966A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966A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C966A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966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5D25241" w:rsidR="00F1171E" w:rsidRPr="00C966A6" w:rsidRDefault="0056677A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966A6">
              <w:rPr>
                <w:rFonts w:ascii="Arial" w:hAnsi="Arial" w:cs="Arial"/>
                <w:sz w:val="20"/>
                <w:szCs w:val="20"/>
              </w:rPr>
              <w:t>Yes. The design, data analysis, and interpretation are scientifically sound. The use of pooled data across two seasons adds strength to the findings</w:t>
            </w:r>
          </w:p>
        </w:tc>
        <w:tc>
          <w:tcPr>
            <w:tcW w:w="1523" w:type="pct"/>
          </w:tcPr>
          <w:p w14:paraId="4898F764" w14:textId="77777777" w:rsidR="00F1171E" w:rsidRPr="00C966A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966A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C966A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66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C966A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966A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53BAB9E" w:rsidR="00F1171E" w:rsidRPr="00C966A6" w:rsidRDefault="0056677A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966A6">
              <w:rPr>
                <w:rFonts w:ascii="Arial" w:hAnsi="Arial" w:cs="Arial"/>
                <w:sz w:val="20"/>
                <w:szCs w:val="20"/>
              </w:rPr>
              <w:t>The references are adequate, including both classical and recent works. Adding a few more very recent studies (2020–2024) on INM and baby corn/maize would improve the literature support further.</w:t>
            </w:r>
          </w:p>
        </w:tc>
        <w:tc>
          <w:tcPr>
            <w:tcW w:w="1523" w:type="pct"/>
          </w:tcPr>
          <w:p w14:paraId="40220055" w14:textId="77777777" w:rsidR="00F1171E" w:rsidRPr="00C966A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966A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C966A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7722B85E" w14:textId="0C93B619" w:rsidR="00F1171E" w:rsidRPr="00C966A6" w:rsidRDefault="00F1171E" w:rsidP="0056677A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966A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</w:tc>
        <w:tc>
          <w:tcPr>
            <w:tcW w:w="2212" w:type="pct"/>
          </w:tcPr>
          <w:p w14:paraId="297F52DB" w14:textId="4D536E3C" w:rsidR="00F1171E" w:rsidRPr="00C966A6" w:rsidRDefault="0056677A" w:rsidP="007222C8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C966A6">
              <w:rPr>
                <w:rFonts w:ascii="Arial" w:hAnsi="Arial" w:cs="Arial"/>
                <w:sz w:val="20"/>
                <w:szCs w:val="20"/>
                <w:lang w:val="en-IN"/>
              </w:rPr>
              <w:t>Yes. The language is clear and understandable. Only minor grammatical corrections and formatting adjustments are needed.</w:t>
            </w:r>
          </w:p>
          <w:p w14:paraId="149A6CEF" w14:textId="77777777" w:rsidR="00F1171E" w:rsidRPr="00C966A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C966A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966A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C966A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966A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966A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966A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966A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E946A0E" w14:textId="14B8E04C" w:rsidR="00F1171E" w:rsidRPr="00C966A6" w:rsidRDefault="005E3CB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966A6">
              <w:rPr>
                <w:rFonts w:ascii="Arial" w:hAnsi="Arial" w:cs="Arial"/>
                <w:sz w:val="20"/>
                <w:szCs w:val="20"/>
              </w:rPr>
              <w:t>The manuscript is well-structured, and the results are presented clearly and logically. Including the economics alongside yield enhances the study's practical relevance for farmers. With minor revisions, this is a strong contribution and suitable for publication.</w:t>
            </w:r>
          </w:p>
          <w:p w14:paraId="7EB58C99" w14:textId="77777777" w:rsidR="00F1171E" w:rsidRPr="00C966A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C966A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C966A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F1171E" w:rsidRPr="00C966A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C966A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C966A6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C966A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C966A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966A6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C966A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C966A6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C966A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C966A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966A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C966A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966A6">
              <w:rPr>
                <w:rFonts w:ascii="Arial" w:hAnsi="Arial" w:cs="Arial"/>
                <w:lang w:val="en-GB"/>
              </w:rPr>
              <w:t>Author’s comment</w:t>
            </w:r>
            <w:r w:rsidRPr="00C966A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966A6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C966A6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C966A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966A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C966A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C966A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966A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966A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966A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C966A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17C4FEA" w:rsidR="00F1171E" w:rsidRPr="00C966A6" w:rsidRDefault="005E3CB9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966A6">
              <w:rPr>
                <w:rFonts w:ascii="Arial" w:hAnsi="Arial" w:cs="Arial"/>
                <w:sz w:val="20"/>
                <w:szCs w:val="20"/>
                <w:lang w:val="en-GB"/>
              </w:rPr>
              <w:t>N</w:t>
            </w:r>
            <w:r w:rsidR="0056677A" w:rsidRPr="00C966A6"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C966A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C966A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C966A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C966A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AD3431C" w14:textId="77777777" w:rsidR="00C966A6" w:rsidRPr="00EE5F22" w:rsidRDefault="00C966A6" w:rsidP="00C966A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E5F22">
        <w:rPr>
          <w:rFonts w:ascii="Arial" w:hAnsi="Arial" w:cs="Arial"/>
          <w:b/>
          <w:u w:val="single"/>
        </w:rPr>
        <w:t>Reviewer details:</w:t>
      </w:r>
    </w:p>
    <w:p w14:paraId="35C2365B" w14:textId="77777777" w:rsidR="00C966A6" w:rsidRPr="00EE5F22" w:rsidRDefault="00C966A6" w:rsidP="00C966A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EE5F22">
        <w:rPr>
          <w:rFonts w:ascii="Arial" w:hAnsi="Arial" w:cs="Arial"/>
          <w:b/>
          <w:color w:val="000000"/>
        </w:rPr>
        <w:t>Sai Kumar Banoth, Tamil Nadu Agricultural University, India</w:t>
      </w:r>
    </w:p>
    <w:p w14:paraId="05430165" w14:textId="77777777" w:rsidR="00C966A6" w:rsidRPr="00C966A6" w:rsidRDefault="00C966A6">
      <w:pPr>
        <w:rPr>
          <w:rFonts w:ascii="Arial" w:hAnsi="Arial" w:cs="Arial"/>
          <w:b/>
          <w:sz w:val="20"/>
          <w:szCs w:val="20"/>
        </w:rPr>
      </w:pPr>
    </w:p>
    <w:sectPr w:rsidR="00C966A6" w:rsidRPr="00C966A6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657B5" w14:textId="77777777" w:rsidR="00643EFC" w:rsidRPr="0000007A" w:rsidRDefault="00643EFC" w:rsidP="0099583E">
      <w:r>
        <w:separator/>
      </w:r>
    </w:p>
  </w:endnote>
  <w:endnote w:type="continuationSeparator" w:id="0">
    <w:p w14:paraId="6E715195" w14:textId="77777777" w:rsidR="00643EFC" w:rsidRPr="0000007A" w:rsidRDefault="00643EF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C9CDC" w14:textId="77777777" w:rsidR="00643EFC" w:rsidRPr="0000007A" w:rsidRDefault="00643EFC" w:rsidP="0099583E">
      <w:r>
        <w:separator/>
      </w:r>
    </w:p>
  </w:footnote>
  <w:footnote w:type="continuationSeparator" w:id="0">
    <w:p w14:paraId="527F66FC" w14:textId="77777777" w:rsidR="00643EFC" w:rsidRPr="0000007A" w:rsidRDefault="00643EF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10688503">
    <w:abstractNumId w:val="3"/>
  </w:num>
  <w:num w:numId="2" w16cid:durableId="710685575">
    <w:abstractNumId w:val="6"/>
  </w:num>
  <w:num w:numId="3" w16cid:durableId="1514880655">
    <w:abstractNumId w:val="5"/>
  </w:num>
  <w:num w:numId="4" w16cid:durableId="1148085706">
    <w:abstractNumId w:val="7"/>
  </w:num>
  <w:num w:numId="5" w16cid:durableId="1177962391">
    <w:abstractNumId w:val="4"/>
  </w:num>
  <w:num w:numId="6" w16cid:durableId="671958586">
    <w:abstractNumId w:val="0"/>
  </w:num>
  <w:num w:numId="7" w16cid:durableId="1464228773">
    <w:abstractNumId w:val="1"/>
  </w:num>
  <w:num w:numId="8" w16cid:durableId="981157703">
    <w:abstractNumId w:val="9"/>
  </w:num>
  <w:num w:numId="9" w16cid:durableId="1030909256">
    <w:abstractNumId w:val="8"/>
  </w:num>
  <w:num w:numId="10" w16cid:durableId="1433823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E677A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1776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3F11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50CB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677A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3CB9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3EFC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6AFB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47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0C8F"/>
    <w:rsid w:val="0091410B"/>
    <w:rsid w:val="009245E3"/>
    <w:rsid w:val="0094282C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6986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2CDF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519E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4D7C"/>
    <w:rsid w:val="00C635B6"/>
    <w:rsid w:val="00C70DFC"/>
    <w:rsid w:val="00C82466"/>
    <w:rsid w:val="00C84097"/>
    <w:rsid w:val="00C966A6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37ED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75CD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1AAD"/>
    <w:rsid w:val="00DE7D30"/>
    <w:rsid w:val="00DF04E3"/>
    <w:rsid w:val="00E02E96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06B5"/>
    <w:rsid w:val="00EF326D"/>
    <w:rsid w:val="00EF53FE"/>
    <w:rsid w:val="00EF581B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3F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C3F1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C966A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food-science-and-agriculture-research-highligh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3257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2025-09-02T12:51:00Z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