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1D8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1D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41D8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1D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41D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399B019" w:rsidR="0000007A" w:rsidRPr="00F41D8F" w:rsidRDefault="00CC46C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41D8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F41D8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1D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C4EF54" w:rsidR="0000007A" w:rsidRPr="00F41D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630A1"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6538</w:t>
            </w:r>
          </w:p>
        </w:tc>
      </w:tr>
      <w:tr w:rsidR="0000007A" w:rsidRPr="00F41D8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1D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548A7D" w:rsidR="0000007A" w:rsidRPr="00F41D8F" w:rsidRDefault="00DE1D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1D8F">
              <w:rPr>
                <w:rFonts w:ascii="Arial" w:hAnsi="Arial" w:cs="Arial"/>
                <w:b/>
                <w:sz w:val="20"/>
                <w:szCs w:val="20"/>
                <w:lang w:val="en-GB"/>
              </w:rPr>
              <w:t>Pelvic Congestion Syndrome Without Venography: A Pragmatic Pathway (Doppler Ultrasound, Laparoscopy, Ligation) in Resource-Limited Settings</w:t>
            </w:r>
          </w:p>
        </w:tc>
      </w:tr>
      <w:tr w:rsidR="00CF0BBB" w:rsidRPr="00F41D8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1D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EE1D0D" w:rsidR="00CF0BBB" w:rsidRPr="00F41D8F" w:rsidRDefault="008630A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41D8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41D8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41D8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41D8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41D8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41D8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41D8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41D8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48E1857" w:rsidR="00640538" w:rsidRPr="00F41D8F" w:rsidRDefault="00541E99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41D8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A99423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950135F" w:rsidR="00E03C32" w:rsidRDefault="0063007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3007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Open Journal of Obstetrics and Gynecology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63007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387-393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94A1ECF" w:rsidR="00E03C32" w:rsidRPr="007B54A4" w:rsidRDefault="00672B25" w:rsidP="00672B2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72B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10.4236/ojog.2025.153034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950135F" w:rsidR="00E03C32" w:rsidRDefault="0063007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3007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Open Journal of Obstetrics and Gynecology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63007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387-393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94A1ECF" w:rsidR="00E03C32" w:rsidRPr="007B54A4" w:rsidRDefault="00672B25" w:rsidP="00672B2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72B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10.4236/ojog.2025.153034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41D8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41D8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41D8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41D8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1D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1D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1D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1D8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1D8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1D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1D8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1D8F">
              <w:rPr>
                <w:rFonts w:ascii="Arial" w:hAnsi="Arial" w:cs="Arial"/>
                <w:lang w:val="en-GB"/>
              </w:rPr>
              <w:t>Author’s Feedback</w:t>
            </w:r>
            <w:r w:rsidRPr="00F41D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1D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1D8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41D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41D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5A4DBC0" w:rsidR="00F1171E" w:rsidRPr="00F41D8F" w:rsidRDefault="00AF560A" w:rsidP="00AF560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chapter presents a timely contribution to the scientific community, particularly in the context of </w:t>
            </w:r>
            <w:proofErr w:type="spellStart"/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gynecologic</w:t>
            </w:r>
            <w:proofErr w:type="spellEnd"/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care in low- and middle-income countries (LMICs). By proposing a pragmatic, SVP-guided diagnostic and therapeutic pathway for pelvic congestion syndrome (PCS) that relies on transvaginal ultrasonography and laparoscopy rather than venography or embolization, it addresses a critical gap in resource-limited settings. The case study illustrates how structured clinical phenotyping and minimally invasive surgical intervention can resolve chronic pelvic pain and reduce diagnostic wandering, offering a patient-</w:t>
            </w:r>
            <w:proofErr w:type="spellStart"/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centered</w:t>
            </w:r>
            <w:proofErr w:type="spellEnd"/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alternative where advanced imaging and interventional radiology are unavailable.</w:t>
            </w:r>
          </w:p>
        </w:tc>
        <w:tc>
          <w:tcPr>
            <w:tcW w:w="1523" w:type="pct"/>
          </w:tcPr>
          <w:p w14:paraId="462A339C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1D8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41D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41D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76ED0CC" w:rsidR="00F1171E" w:rsidRPr="00F41D8F" w:rsidRDefault="00AF560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1D8F" w14:paraId="5604762A" w14:textId="77777777" w:rsidTr="00AA155F">
        <w:trPr>
          <w:trHeight w:val="467"/>
        </w:trPr>
        <w:tc>
          <w:tcPr>
            <w:tcW w:w="1265" w:type="pct"/>
            <w:noWrap/>
          </w:tcPr>
          <w:p w14:paraId="3635573D" w14:textId="77777777" w:rsidR="00F1171E" w:rsidRPr="00F41D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1D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4678916" w:rsidR="00F1171E" w:rsidRPr="00F41D8F" w:rsidRDefault="00276B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no need to change.</w:t>
            </w:r>
          </w:p>
        </w:tc>
        <w:tc>
          <w:tcPr>
            <w:tcW w:w="1523" w:type="pct"/>
          </w:tcPr>
          <w:p w14:paraId="1D54B730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1D8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41D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2DF21F1" w:rsidR="00F1171E" w:rsidRPr="00F41D8F" w:rsidRDefault="00276BE0" w:rsidP="00276B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book chapter is scientifically correct. It presents a well-supported case, follows current clinical frameworks like SVP classification, and offers a practical approach for diagnosing and treating pelvic congestion syndrome in resource-limited settings. </w:t>
            </w:r>
          </w:p>
        </w:tc>
        <w:tc>
          <w:tcPr>
            <w:tcW w:w="1523" w:type="pct"/>
          </w:tcPr>
          <w:p w14:paraId="4898F764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1D8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41D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41D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B5BAC6F" w:rsidR="00F1171E" w:rsidRPr="00F41D8F" w:rsidRDefault="00276BE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sufficient and updated. I have no additional suggestion.</w:t>
            </w:r>
          </w:p>
        </w:tc>
        <w:tc>
          <w:tcPr>
            <w:tcW w:w="1523" w:type="pct"/>
          </w:tcPr>
          <w:p w14:paraId="40220055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1D8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41D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1D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41D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41D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E074C06" w:rsidR="00F1171E" w:rsidRPr="00F41D8F" w:rsidRDefault="00276BE0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149A6CEF" w14:textId="5585187B" w:rsidR="00F1171E" w:rsidRPr="00F41D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41D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1D8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1D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1D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1D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41D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49B7F96" w:rsidR="00F1171E" w:rsidRPr="00F41D8F" w:rsidRDefault="00276BE0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1D8F">
              <w:rPr>
                <w:rFonts w:ascii="Arial" w:hAnsi="Arial" w:cs="Arial"/>
                <w:b/>
                <w:sz w:val="20"/>
                <w:szCs w:val="20"/>
                <w:lang w:val="en-GB"/>
              </w:rPr>
              <w:t>This is a well-written book chapter converted from a paper that addresses a diagnostic challenge in women's health. It offers a practical, evidence-based approach tailored to resource-limited settings and contributes meaningfully to the global conversation on pelvic congestion syndrome.</w:t>
            </w:r>
          </w:p>
          <w:p w14:paraId="15DFD0E8" w14:textId="77777777" w:rsidR="00F1171E" w:rsidRPr="00F41D8F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41D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41D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41D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41D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41D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5DDD4A" w14:textId="77777777" w:rsidR="00F41D8F" w:rsidRDefault="00F41D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1C4015" w14:textId="77777777" w:rsidR="00F41D8F" w:rsidRDefault="00F41D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EB1A3A" w14:textId="77777777" w:rsidR="00F41D8F" w:rsidRDefault="00F41D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3F51D6" w14:textId="77777777" w:rsidR="00F41D8F" w:rsidRDefault="00F41D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47DB6B" w14:textId="77777777" w:rsidR="00F41D8F" w:rsidRDefault="00F41D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F07FF3" w14:textId="77777777" w:rsidR="00F41D8F" w:rsidRPr="00F41D8F" w:rsidRDefault="00F41D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41D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41D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E221A5" w:rsidRPr="00F41D8F" w14:paraId="73A98FB9" w14:textId="77777777" w:rsidTr="00E221A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6F308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F41D8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41D8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8B64609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221A5" w:rsidRPr="00F41D8F" w14:paraId="0AAAAA0B" w14:textId="77777777" w:rsidTr="00E221A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B9ED9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9C160" w14:textId="77777777" w:rsidR="00E221A5" w:rsidRPr="00F41D8F" w:rsidRDefault="00E221A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1D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51D9" w14:textId="77777777" w:rsidR="00E221A5" w:rsidRPr="00F41D8F" w:rsidRDefault="00E221A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41D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41D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9ECC0BA" w14:textId="77777777" w:rsidR="00E221A5" w:rsidRPr="00F41D8F" w:rsidRDefault="00E221A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221A5" w:rsidRPr="00F41D8F" w14:paraId="17FBB425" w14:textId="77777777" w:rsidTr="00E221A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0EE2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41D8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429D85B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F640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1D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41D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41D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3BCAAE5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157E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4657D2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A3CCFC" w14:textId="77777777" w:rsidR="00E221A5" w:rsidRPr="00F41D8F" w:rsidRDefault="00E221A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E3AB414" w14:textId="77777777" w:rsidR="00E221A5" w:rsidRPr="00F41D8F" w:rsidRDefault="00E221A5" w:rsidP="00E221A5">
      <w:pPr>
        <w:rPr>
          <w:rFonts w:ascii="Arial" w:hAnsi="Arial" w:cs="Arial"/>
          <w:sz w:val="20"/>
          <w:szCs w:val="20"/>
        </w:rPr>
      </w:pPr>
    </w:p>
    <w:p w14:paraId="3949B2CC" w14:textId="77777777" w:rsidR="00F41D8F" w:rsidRPr="00AF4A27" w:rsidRDefault="00F41D8F" w:rsidP="00F41D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F4A27">
        <w:rPr>
          <w:rFonts w:ascii="Arial" w:hAnsi="Arial" w:cs="Arial"/>
          <w:b/>
          <w:u w:val="single"/>
        </w:rPr>
        <w:t>Reviewer details:</w:t>
      </w:r>
    </w:p>
    <w:p w14:paraId="5B5D0025" w14:textId="77777777" w:rsidR="00F41D8F" w:rsidRPr="00AF4A27" w:rsidRDefault="00F41D8F" w:rsidP="00F41D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F4A27">
        <w:rPr>
          <w:rFonts w:ascii="Arial" w:hAnsi="Arial" w:cs="Arial"/>
          <w:b/>
          <w:color w:val="000000"/>
        </w:rPr>
        <w:t>James Chow, Canada</w:t>
      </w:r>
    </w:p>
    <w:p w14:paraId="3577AF59" w14:textId="77777777" w:rsidR="00E221A5" w:rsidRPr="00F41D8F" w:rsidRDefault="00E221A5" w:rsidP="00E221A5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B8EC0A0" w14:textId="77777777" w:rsidR="00E221A5" w:rsidRPr="00F41D8F" w:rsidRDefault="00E221A5" w:rsidP="00E221A5">
      <w:pPr>
        <w:rPr>
          <w:rFonts w:ascii="Arial" w:hAnsi="Arial" w:cs="Arial"/>
          <w:sz w:val="20"/>
          <w:szCs w:val="20"/>
        </w:rPr>
      </w:pPr>
    </w:p>
    <w:bookmarkEnd w:id="2"/>
    <w:p w14:paraId="3E80850E" w14:textId="77777777" w:rsidR="00E221A5" w:rsidRPr="00F41D8F" w:rsidRDefault="00E221A5" w:rsidP="00E221A5">
      <w:pPr>
        <w:rPr>
          <w:rFonts w:ascii="Arial" w:hAnsi="Arial" w:cs="Arial"/>
          <w:sz w:val="20"/>
          <w:szCs w:val="20"/>
        </w:rPr>
      </w:pPr>
    </w:p>
    <w:bookmarkEnd w:id="3"/>
    <w:p w14:paraId="637D3623" w14:textId="77777777" w:rsidR="00E221A5" w:rsidRPr="00F41D8F" w:rsidRDefault="00E221A5" w:rsidP="00E221A5">
      <w:pPr>
        <w:rPr>
          <w:rFonts w:ascii="Arial" w:hAnsi="Arial" w:cs="Arial"/>
          <w:sz w:val="20"/>
          <w:szCs w:val="20"/>
        </w:rPr>
      </w:pPr>
    </w:p>
    <w:bookmarkEnd w:id="4"/>
    <w:p w14:paraId="5592C491" w14:textId="77777777" w:rsidR="00E221A5" w:rsidRPr="00F41D8F" w:rsidRDefault="00E221A5" w:rsidP="00E221A5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F41D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F41D8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40D5" w14:textId="77777777" w:rsidR="007274CA" w:rsidRPr="0000007A" w:rsidRDefault="007274CA" w:rsidP="0099583E">
      <w:r>
        <w:separator/>
      </w:r>
    </w:p>
  </w:endnote>
  <w:endnote w:type="continuationSeparator" w:id="0">
    <w:p w14:paraId="20C0DEBE" w14:textId="77777777" w:rsidR="007274CA" w:rsidRPr="0000007A" w:rsidRDefault="007274C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D2D2" w14:textId="77777777" w:rsidR="007274CA" w:rsidRPr="0000007A" w:rsidRDefault="007274CA" w:rsidP="0099583E">
      <w:r>
        <w:separator/>
      </w:r>
    </w:p>
  </w:footnote>
  <w:footnote w:type="continuationSeparator" w:id="0">
    <w:p w14:paraId="0F91F97E" w14:textId="77777777" w:rsidR="007274CA" w:rsidRPr="0000007A" w:rsidRDefault="007274C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3271405">
    <w:abstractNumId w:val="3"/>
  </w:num>
  <w:num w:numId="2" w16cid:durableId="261769312">
    <w:abstractNumId w:val="6"/>
  </w:num>
  <w:num w:numId="3" w16cid:durableId="2140997831">
    <w:abstractNumId w:val="5"/>
  </w:num>
  <w:num w:numId="4" w16cid:durableId="994408468">
    <w:abstractNumId w:val="7"/>
  </w:num>
  <w:num w:numId="5" w16cid:durableId="977301678">
    <w:abstractNumId w:val="4"/>
  </w:num>
  <w:num w:numId="6" w16cid:durableId="1519193170">
    <w:abstractNumId w:val="0"/>
  </w:num>
  <w:num w:numId="7" w16cid:durableId="1305162463">
    <w:abstractNumId w:val="1"/>
  </w:num>
  <w:num w:numId="8" w16cid:durableId="1177815124">
    <w:abstractNumId w:val="9"/>
  </w:num>
  <w:num w:numId="9" w16cid:durableId="371152776">
    <w:abstractNumId w:val="8"/>
  </w:num>
  <w:num w:numId="10" w16cid:durableId="186674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A61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8D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6BE0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DCE"/>
    <w:rsid w:val="00541E99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07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B25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4CA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613"/>
    <w:rsid w:val="007A516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0A1"/>
    <w:rsid w:val="0086369B"/>
    <w:rsid w:val="0086518C"/>
    <w:rsid w:val="00867E37"/>
    <w:rsid w:val="0087201B"/>
    <w:rsid w:val="00877F10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069"/>
    <w:rsid w:val="00A8290F"/>
    <w:rsid w:val="00AA155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60A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114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92A"/>
    <w:rsid w:val="00CB429B"/>
    <w:rsid w:val="00CC2753"/>
    <w:rsid w:val="00CC46C0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5BC9"/>
    <w:rsid w:val="00DE1D3B"/>
    <w:rsid w:val="00DE7D30"/>
    <w:rsid w:val="00DF04E3"/>
    <w:rsid w:val="00E03C32"/>
    <w:rsid w:val="00E221A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D8F"/>
    <w:rsid w:val="00F4700F"/>
    <w:rsid w:val="00F52B15"/>
    <w:rsid w:val="00F573EA"/>
    <w:rsid w:val="00F57E9D"/>
    <w:rsid w:val="00F71CA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006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1D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</cp:revision>
  <dcterms:created xsi:type="dcterms:W3CDTF">2025-10-06T13:18:00Z</dcterms:created>
  <dcterms:modified xsi:type="dcterms:W3CDTF">2025-10-10T10:28:00Z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