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4758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4758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4758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4758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4758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399B019" w:rsidR="0000007A" w:rsidRPr="00B4758C" w:rsidRDefault="00CC46C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4758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B4758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475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C4EF54" w:rsidR="0000007A" w:rsidRPr="00B4758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630A1"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6538</w:t>
            </w:r>
          </w:p>
        </w:tc>
      </w:tr>
      <w:tr w:rsidR="0000007A" w:rsidRPr="00B4758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475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548A7D" w:rsidR="0000007A" w:rsidRPr="00B4758C" w:rsidRDefault="00DE1D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4758C">
              <w:rPr>
                <w:rFonts w:ascii="Arial" w:hAnsi="Arial" w:cs="Arial"/>
                <w:b/>
                <w:sz w:val="20"/>
                <w:szCs w:val="20"/>
                <w:lang w:val="en-GB"/>
              </w:rPr>
              <w:t>Pelvic Congestion Syndrome Without Venography: A Pragmatic Pathway (Doppler Ultrasound, Laparoscopy, Ligation) in Resource-Limited Settings</w:t>
            </w:r>
          </w:p>
        </w:tc>
      </w:tr>
      <w:tr w:rsidR="00CF0BBB" w:rsidRPr="00B4758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4758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EE1D0D" w:rsidR="00CF0BBB" w:rsidRPr="00B4758C" w:rsidRDefault="008630A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4758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B4758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4758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4758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4758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4758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4758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4758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950135F" w:rsidR="00E03C32" w:rsidRDefault="0063007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3007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Journal of Obstetrics and Gynecology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3007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387-393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94A1ECF" w:rsidR="00E03C32" w:rsidRPr="007B54A4" w:rsidRDefault="00672B25" w:rsidP="00672B2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72B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10.4236/ojog.2025.153034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4758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4758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4758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4758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758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4758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758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758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4758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4758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758C">
              <w:rPr>
                <w:rFonts w:ascii="Arial" w:hAnsi="Arial" w:cs="Arial"/>
                <w:lang w:val="en-GB"/>
              </w:rPr>
              <w:t>Author’s Feedback</w:t>
            </w:r>
            <w:r w:rsidRPr="00B4758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4758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4758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475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4758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C07FB91" w14:textId="77777777" w:rsidR="00F1171E" w:rsidRPr="00B4758C" w:rsidRDefault="00081E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draws attention to pelvic congestion syndrome, which is often difficult to diagnose. It presents a practical approach combining ultrasonography and laparoscopy. In this respect, the study is valuable.</w:t>
            </w:r>
          </w:p>
          <w:p w14:paraId="7DBC9196" w14:textId="17B25B6E" w:rsidR="00877056" w:rsidRPr="00B4758C" w:rsidRDefault="00877056" w:rsidP="0087705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 xml:space="preserve">This study draws attention to pelvic congestion syndrome, especially in settings with limited diagnostic and interventional facilities. </w:t>
            </w:r>
          </w:p>
        </w:tc>
        <w:tc>
          <w:tcPr>
            <w:tcW w:w="1523" w:type="pct"/>
          </w:tcPr>
          <w:p w14:paraId="462A339C" w14:textId="20FDC90B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758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475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475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CD7FF2" w14:textId="77777777" w:rsidR="00877056" w:rsidRPr="00B4758C" w:rsidRDefault="00877056" w:rsidP="00081E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77ADE8EB" w:rsidR="00F1171E" w:rsidRPr="00B4758C" w:rsidRDefault="00081E0C" w:rsidP="00081E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manuscript is appropriately written.</w:t>
            </w:r>
          </w:p>
        </w:tc>
        <w:tc>
          <w:tcPr>
            <w:tcW w:w="1523" w:type="pct"/>
          </w:tcPr>
          <w:p w14:paraId="405B6701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758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475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4758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52AE5F" w14:textId="77777777" w:rsidR="00F1171E" w:rsidRPr="00B4758C" w:rsidRDefault="00081E0C" w:rsidP="00081E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comprehensive. Only minor revisions are needed for better clarity.</w:t>
            </w:r>
          </w:p>
          <w:p w14:paraId="0FB7E83A" w14:textId="69F8623A" w:rsidR="00877056" w:rsidRPr="00B4758C" w:rsidRDefault="00877056" w:rsidP="00081E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>The abstract is well written. However, you may consider adding the postoperative follow-up period and one quantitative detail (such as vein diameter or outcome measure). Otherwise, it is good.</w:t>
            </w:r>
          </w:p>
        </w:tc>
        <w:tc>
          <w:tcPr>
            <w:tcW w:w="1523" w:type="pct"/>
          </w:tcPr>
          <w:p w14:paraId="1D54B730" w14:textId="1071CF8F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758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4758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6604BB4" w14:textId="77777777" w:rsidR="00081E0C" w:rsidRPr="00B4758C" w:rsidRDefault="00081E0C" w:rsidP="00081E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sound. However, providing more detailed information on the Doppler ultrasound findings and the postoperative follow-up period would strengthen the study. It should also be clarified how long patients should ideally be followed after surgery.</w:t>
            </w:r>
          </w:p>
          <w:p w14:paraId="50D90798" w14:textId="77777777" w:rsidR="00877056" w:rsidRPr="00B4758C" w:rsidRDefault="00877056" w:rsidP="0087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5A7721" w14:textId="31053C78" w:rsidR="00877056" w:rsidRPr="00B4758C" w:rsidRDefault="00877056" w:rsidP="008770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>Adding more detail about the Doppler ultrasound parameters (e.g., vein diameter or reflux criteria) and the postoperative follow-up duration would improve the scientific clarity of your work.</w:t>
            </w:r>
          </w:p>
        </w:tc>
        <w:tc>
          <w:tcPr>
            <w:tcW w:w="1523" w:type="pct"/>
          </w:tcPr>
          <w:p w14:paraId="4898F764" w14:textId="126376E6" w:rsidR="00081E0C" w:rsidRPr="00B4758C" w:rsidRDefault="00081E0C" w:rsidP="00081E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758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475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475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758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327BE8A" w:rsidR="00F1171E" w:rsidRPr="00B4758C" w:rsidRDefault="00081E0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>The references are sufficient and up-to-date. However, Reference 12 appears to be incorrect, as I was unable to locate the corresponding article.</w:t>
            </w:r>
            <w:r w:rsidR="00877056" w:rsidRPr="00B475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056" w:rsidRPr="00B4758C">
              <w:rPr>
                <w:rFonts w:ascii="Arial" w:hAnsi="Arial" w:cs="Arial"/>
                <w:sz w:val="20"/>
                <w:szCs w:val="20"/>
                <w:lang w:val="en-GB"/>
              </w:rPr>
              <w:t>I would also suggest merging References 11 and 12, as they appear to refer to similar content.</w:t>
            </w:r>
          </w:p>
        </w:tc>
        <w:tc>
          <w:tcPr>
            <w:tcW w:w="1523" w:type="pct"/>
          </w:tcPr>
          <w:p w14:paraId="40220055" w14:textId="56C5A92B" w:rsidR="00F1171E" w:rsidRPr="00B4758C" w:rsidRDefault="00F1171E" w:rsidP="0087705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758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475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4758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3ADB079" w:rsidR="00F1171E" w:rsidRPr="00B4758C" w:rsidRDefault="00081E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>The English language of your manuscript is generally clear and appropriate for academic publication.</w:t>
            </w:r>
          </w:p>
          <w:p w14:paraId="297F52DB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758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4758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4758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4758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475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4C55AC6" w:rsidR="00F1171E" w:rsidRPr="00B4758C" w:rsidRDefault="00081E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 xml:space="preserve">This is a valuable and well-structured manuscript highlighting an important topic in </w:t>
            </w:r>
            <w:proofErr w:type="spellStart"/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>gynecologic</w:t>
            </w:r>
            <w:proofErr w:type="spellEnd"/>
            <w:r w:rsidRPr="00B4758C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practice.</w:t>
            </w:r>
          </w:p>
          <w:p w14:paraId="7EB58C99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475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328DAA" w14:textId="77777777" w:rsidR="00B4758C" w:rsidRDefault="00B475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22A4C5" w14:textId="77777777" w:rsidR="00B4758C" w:rsidRPr="00B4758C" w:rsidRDefault="00B475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77E02" w:rsidRPr="00B4758C" w14:paraId="658E1369" w14:textId="77777777" w:rsidTr="00377E0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FCA2E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B4758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4758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99C2040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77E02" w:rsidRPr="00B4758C" w14:paraId="6F72DC66" w14:textId="77777777" w:rsidTr="00377E0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8D05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C58C" w14:textId="77777777" w:rsidR="00377E02" w:rsidRPr="00B4758C" w:rsidRDefault="00377E0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475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3F55" w14:textId="77777777" w:rsidR="00377E02" w:rsidRPr="00B4758C" w:rsidRDefault="00377E0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4758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4758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60A97EA" w14:textId="77777777" w:rsidR="00377E02" w:rsidRPr="00B4758C" w:rsidRDefault="00377E0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7E02" w:rsidRPr="00B4758C" w14:paraId="0BE83B34" w14:textId="77777777" w:rsidTr="00377E0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2094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4758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5B49A6C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4CDBE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4758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4758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4758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3A5C7D2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75F2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8C704C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BCF3F8" w14:textId="77777777" w:rsidR="00377E02" w:rsidRPr="00B4758C" w:rsidRDefault="00377E0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733DFA7" w14:textId="77777777" w:rsidR="00377E02" w:rsidRPr="00B4758C" w:rsidRDefault="00377E02" w:rsidP="00377E02">
      <w:pPr>
        <w:rPr>
          <w:rFonts w:ascii="Arial" w:hAnsi="Arial" w:cs="Arial"/>
          <w:sz w:val="20"/>
          <w:szCs w:val="20"/>
        </w:rPr>
      </w:pPr>
    </w:p>
    <w:p w14:paraId="4C17F87D" w14:textId="77777777" w:rsidR="00377E02" w:rsidRPr="00B4758C" w:rsidRDefault="00377E02" w:rsidP="00377E02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69CB4054" w14:textId="77777777" w:rsidR="00B4758C" w:rsidRPr="00AF4A27" w:rsidRDefault="00B4758C" w:rsidP="00B4758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F4A27">
        <w:rPr>
          <w:rFonts w:ascii="Arial" w:hAnsi="Arial" w:cs="Arial"/>
          <w:b/>
          <w:u w:val="single"/>
        </w:rPr>
        <w:t>Reviewer details:</w:t>
      </w:r>
    </w:p>
    <w:p w14:paraId="356FB9CC" w14:textId="77777777" w:rsidR="00B4758C" w:rsidRPr="00AF4A27" w:rsidRDefault="00B4758C" w:rsidP="00B4758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F4A27">
        <w:rPr>
          <w:rFonts w:ascii="Arial" w:hAnsi="Arial" w:cs="Arial"/>
          <w:b/>
          <w:color w:val="000000"/>
        </w:rPr>
        <w:t xml:space="preserve">Mehmet Nuri DURAN, </w:t>
      </w:r>
      <w:proofErr w:type="spellStart"/>
      <w:r w:rsidRPr="00AF4A27">
        <w:rPr>
          <w:rFonts w:ascii="Arial" w:hAnsi="Arial" w:cs="Arial"/>
          <w:b/>
          <w:color w:val="000000"/>
        </w:rPr>
        <w:t>Turkiye</w:t>
      </w:r>
      <w:proofErr w:type="spellEnd"/>
    </w:p>
    <w:p w14:paraId="33FFF5EA" w14:textId="77777777" w:rsidR="00377E02" w:rsidRPr="00B4758C" w:rsidRDefault="00377E02" w:rsidP="00377E02">
      <w:pPr>
        <w:rPr>
          <w:rFonts w:ascii="Arial" w:hAnsi="Arial" w:cs="Arial"/>
          <w:sz w:val="20"/>
          <w:szCs w:val="20"/>
        </w:rPr>
      </w:pPr>
    </w:p>
    <w:bookmarkEnd w:id="3"/>
    <w:p w14:paraId="7D89E925" w14:textId="77777777" w:rsidR="00377E02" w:rsidRPr="00B4758C" w:rsidRDefault="00377E02" w:rsidP="00377E02">
      <w:pPr>
        <w:rPr>
          <w:rFonts w:ascii="Arial" w:hAnsi="Arial" w:cs="Arial"/>
          <w:sz w:val="20"/>
          <w:szCs w:val="20"/>
        </w:rPr>
      </w:pPr>
    </w:p>
    <w:bookmarkEnd w:id="4"/>
    <w:p w14:paraId="2EC23A29" w14:textId="77777777" w:rsidR="00377E02" w:rsidRPr="00B4758C" w:rsidRDefault="00377E02" w:rsidP="00377E02">
      <w:pPr>
        <w:rPr>
          <w:rFonts w:ascii="Arial" w:hAnsi="Arial" w:cs="Arial"/>
          <w:sz w:val="20"/>
          <w:szCs w:val="20"/>
        </w:rPr>
      </w:pPr>
    </w:p>
    <w:p w14:paraId="25069224" w14:textId="77777777" w:rsidR="00F1171E" w:rsidRPr="00B475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B4758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E80A" w14:textId="77777777" w:rsidR="00094ECF" w:rsidRPr="0000007A" w:rsidRDefault="00094ECF" w:rsidP="0099583E">
      <w:r>
        <w:separator/>
      </w:r>
    </w:p>
  </w:endnote>
  <w:endnote w:type="continuationSeparator" w:id="0">
    <w:p w14:paraId="3002BD3F" w14:textId="77777777" w:rsidR="00094ECF" w:rsidRPr="0000007A" w:rsidRDefault="00094EC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D748" w14:textId="77777777" w:rsidR="00094ECF" w:rsidRPr="0000007A" w:rsidRDefault="00094ECF" w:rsidP="0099583E">
      <w:r>
        <w:separator/>
      </w:r>
    </w:p>
  </w:footnote>
  <w:footnote w:type="continuationSeparator" w:id="0">
    <w:p w14:paraId="0A6BD11A" w14:textId="77777777" w:rsidR="00094ECF" w:rsidRPr="0000007A" w:rsidRDefault="00094EC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81331">
    <w:abstractNumId w:val="3"/>
  </w:num>
  <w:num w:numId="2" w16cid:durableId="1978221675">
    <w:abstractNumId w:val="6"/>
  </w:num>
  <w:num w:numId="3" w16cid:durableId="1814979872">
    <w:abstractNumId w:val="5"/>
  </w:num>
  <w:num w:numId="4" w16cid:durableId="1810630282">
    <w:abstractNumId w:val="7"/>
  </w:num>
  <w:num w:numId="5" w16cid:durableId="94180890">
    <w:abstractNumId w:val="4"/>
  </w:num>
  <w:num w:numId="6" w16cid:durableId="1223713334">
    <w:abstractNumId w:val="0"/>
  </w:num>
  <w:num w:numId="7" w16cid:durableId="657267543">
    <w:abstractNumId w:val="1"/>
  </w:num>
  <w:num w:numId="8" w16cid:durableId="329915803">
    <w:abstractNumId w:val="9"/>
  </w:num>
  <w:num w:numId="9" w16cid:durableId="882983846">
    <w:abstractNumId w:val="8"/>
  </w:num>
  <w:num w:numId="10" w16cid:durableId="177548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1E0C"/>
    <w:rsid w:val="00084D7C"/>
    <w:rsid w:val="000936AC"/>
    <w:rsid w:val="00094ECF"/>
    <w:rsid w:val="00095A59"/>
    <w:rsid w:val="000A2134"/>
    <w:rsid w:val="000A2D36"/>
    <w:rsid w:val="000A6F41"/>
    <w:rsid w:val="000B16C1"/>
    <w:rsid w:val="000B4EE5"/>
    <w:rsid w:val="000B74A1"/>
    <w:rsid w:val="000B757E"/>
    <w:rsid w:val="000C0837"/>
    <w:rsid w:val="000C0B04"/>
    <w:rsid w:val="000C3B7E"/>
    <w:rsid w:val="000D13B0"/>
    <w:rsid w:val="000E6F2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8D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964"/>
    <w:rsid w:val="002F6935"/>
    <w:rsid w:val="00312559"/>
    <w:rsid w:val="003204B8"/>
    <w:rsid w:val="00326D7D"/>
    <w:rsid w:val="0033018A"/>
    <w:rsid w:val="0033692F"/>
    <w:rsid w:val="00353718"/>
    <w:rsid w:val="00374F93"/>
    <w:rsid w:val="00377E02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DC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07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B25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613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0A1"/>
    <w:rsid w:val="0086369B"/>
    <w:rsid w:val="0086518C"/>
    <w:rsid w:val="00867E37"/>
    <w:rsid w:val="0087201B"/>
    <w:rsid w:val="00877056"/>
    <w:rsid w:val="00877F10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758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6C0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E3F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D3B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4758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2025-10-10T10:29:00Z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