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7EA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7EA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7EA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E7EA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326F5B" w:rsidR="0000007A" w:rsidRPr="004E7EA4" w:rsidRDefault="009B712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E7E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4E7EA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E7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A8C0B1" w:rsidR="0000007A" w:rsidRPr="004E7EA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66BB5"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6598</w:t>
            </w:r>
          </w:p>
        </w:tc>
      </w:tr>
      <w:tr w:rsidR="0000007A" w:rsidRPr="004E7EA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E7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4BBC7CD" w:rsidR="0000007A" w:rsidRPr="004E7EA4" w:rsidRDefault="00972A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7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Incidental Diagnosis of Krukenberg’s </w:t>
            </w:r>
            <w:proofErr w:type="spellStart"/>
            <w:r w:rsidRPr="004E7EA4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4E7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(KT): Exploration beyond the Ovaries</w:t>
            </w:r>
          </w:p>
        </w:tc>
      </w:tr>
      <w:tr w:rsidR="00CF0BBB" w:rsidRPr="004E7EA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E7EA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C056B7" w:rsidR="00CF0BBB" w:rsidRPr="004E7EA4" w:rsidRDefault="00366BB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E7EA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E7EA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E7EA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E7EA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E7EA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E7EA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E7EA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E7EA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E7EA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E7EA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E7EA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416C20F" w:rsidR="00E03C32" w:rsidRDefault="005C06C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C06C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Asian Research Journal of </w:t>
                  </w:r>
                  <w:proofErr w:type="spellStart"/>
                  <w:r w:rsidRPr="005C06C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Gynaecology</w:t>
                  </w:r>
                  <w:proofErr w:type="spellEnd"/>
                  <w:r w:rsidRPr="005C06C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and Obstetrics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897F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897F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897FF4" w:rsidRPr="00897F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499-503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897F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326E003" w:rsidR="00E03C32" w:rsidRPr="007B54A4" w:rsidRDefault="00BD183F" w:rsidP="00BD183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D183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BD183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arjgo</w:t>
                  </w:r>
                  <w:proofErr w:type="spellEnd"/>
                  <w:r w:rsidRPr="00BD183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/2025/v8i1299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E7EA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E7EA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E7EA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E7EA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7EA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7EA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7EA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7EA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7EA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7EA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7EA4">
              <w:rPr>
                <w:rFonts w:ascii="Arial" w:hAnsi="Arial" w:cs="Arial"/>
                <w:lang w:val="en-GB"/>
              </w:rPr>
              <w:t>Author’s Feedback</w:t>
            </w:r>
            <w:r w:rsidRPr="004E7EA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7EA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7EA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E7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7EA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92E209" w14:textId="64AB103A" w:rsidR="009723A9" w:rsidRPr="004E7EA4" w:rsidRDefault="00BC4951" w:rsidP="009723A9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IN"/>
              </w:rPr>
              <w:t xml:space="preserve">The title of the manuscript is clear and appropriately reflects the case’s uniqueness. The abstract provides a concise overview of the clinical scenario of </w:t>
            </w:r>
            <w:proofErr w:type="spellStart"/>
            <w:r w:rsidRPr="004E7EA4">
              <w:rPr>
                <w:rFonts w:ascii="Arial" w:hAnsi="Arial" w:cs="Arial"/>
                <w:sz w:val="20"/>
                <w:szCs w:val="20"/>
                <w:lang w:val="en-IN"/>
              </w:rPr>
              <w:t>Krukenberg’s</w:t>
            </w:r>
            <w:proofErr w:type="spellEnd"/>
            <w:r w:rsidRPr="004E7EA4">
              <w:rPr>
                <w:rFonts w:ascii="Arial" w:hAnsi="Arial" w:cs="Arial"/>
                <w:sz w:val="20"/>
                <w:szCs w:val="20"/>
                <w:lang w:val="en-IN"/>
              </w:rPr>
              <w:t xml:space="preserve"> Tumour and highlights the associated diagnostic challenges. The article helps the scientific community to identify the </w:t>
            </w:r>
            <w:r w:rsidRPr="004E7EA4">
              <w:rPr>
                <w:rFonts w:ascii="Arial" w:eastAsia="Calibri" w:hAnsi="Arial" w:cs="Arial"/>
                <w:sz w:val="20"/>
                <w:szCs w:val="20"/>
              </w:rPr>
              <w:t>histopathological approach as a tool to clinch the diagnosis because of its characteristic microscopic features.</w:t>
            </w:r>
            <w:r w:rsidR="009723A9" w:rsidRPr="004E7EA4">
              <w:rPr>
                <w:rFonts w:ascii="Arial" w:eastAsia="Calibri" w:hAnsi="Arial" w:cs="Arial"/>
                <w:sz w:val="20"/>
                <w:szCs w:val="20"/>
              </w:rPr>
              <w:t xml:space="preserve"> The manuscript </w:t>
            </w:r>
            <w:r w:rsidR="009723A9" w:rsidRPr="004E7EA4">
              <w:rPr>
                <w:rFonts w:ascii="Arial" w:hAnsi="Arial" w:cs="Arial"/>
                <w:sz w:val="20"/>
                <w:szCs w:val="20"/>
                <w:lang w:val="en-IN"/>
              </w:rPr>
              <w:t>cites relevant literature to support epidemiological and pathological claims.</w:t>
            </w:r>
          </w:p>
          <w:p w14:paraId="7DBC9196" w14:textId="7CF65592" w:rsidR="00F1171E" w:rsidRPr="004E7EA4" w:rsidRDefault="00F1171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EA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E7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7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DB7F1E5" w:rsidR="00F1171E" w:rsidRPr="004E7EA4" w:rsidRDefault="00BC4951" w:rsidP="00BC4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>The title of the manuscript appears suitable.</w:t>
            </w:r>
          </w:p>
        </w:tc>
        <w:tc>
          <w:tcPr>
            <w:tcW w:w="1523" w:type="pct"/>
          </w:tcPr>
          <w:p w14:paraId="405B6701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EA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E7EA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7EA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0DCE78" w14:textId="1251A53F" w:rsidR="00BC4951" w:rsidRPr="004E7EA4" w:rsidRDefault="00BC4951" w:rsidP="00BC4951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should be a standalone element and should cover the </w:t>
            </w:r>
            <w:r w:rsidRPr="004E7EA4">
              <w:rPr>
                <w:rFonts w:ascii="Arial" w:hAnsi="Arial" w:cs="Arial"/>
                <w:sz w:val="20"/>
                <w:szCs w:val="20"/>
                <w:lang w:val="en-IN"/>
              </w:rPr>
              <w:t>subheadings, background, case presentation, aim of the study and conclusion for clarity and alignment with journal standards. This can be done without breaking the content into defined headings.</w:t>
            </w:r>
          </w:p>
          <w:p w14:paraId="0FB7E83A" w14:textId="6BB6C0DC" w:rsidR="00F1171E" w:rsidRPr="004E7EA4" w:rsidRDefault="00F1171E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EA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E7EA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5EC74E8" w:rsidR="00F1171E" w:rsidRPr="004E7EA4" w:rsidRDefault="009723A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>The manuscript appears scientifically significant; the areas of improvement are elaborated in the comment sections.</w:t>
            </w:r>
          </w:p>
        </w:tc>
        <w:tc>
          <w:tcPr>
            <w:tcW w:w="1523" w:type="pct"/>
          </w:tcPr>
          <w:p w14:paraId="4898F764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EA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E7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7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7E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8906F60" w:rsidR="00F1171E" w:rsidRPr="004E7EA4" w:rsidRDefault="009723A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 xml:space="preserve">A few of the </w:t>
            </w:r>
            <w:r w:rsidR="00A26912" w:rsidRPr="004E7EA4">
              <w:rPr>
                <w:rFonts w:ascii="Arial" w:hAnsi="Arial" w:cs="Arial"/>
                <w:sz w:val="20"/>
                <w:szCs w:val="20"/>
                <w:lang w:val="en-GB"/>
              </w:rPr>
              <w:t>references</w:t>
            </w: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 xml:space="preserve"> need to be updated. Also, as this is a case report, at least 25-30 references should support the manuscript.</w:t>
            </w:r>
          </w:p>
        </w:tc>
        <w:tc>
          <w:tcPr>
            <w:tcW w:w="1523" w:type="pct"/>
          </w:tcPr>
          <w:p w14:paraId="40220055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EA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7EA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7EA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AFE2944" w:rsidR="00F1171E" w:rsidRPr="004E7EA4" w:rsidRDefault="009723A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>No, the manuscript should be thoroughly checked for typographical and grammatical corrections.</w:t>
            </w:r>
          </w:p>
          <w:p w14:paraId="6CBA4B2A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7EA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7EA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7EA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7EA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7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7E76315" w:rsidR="00F1171E" w:rsidRPr="004E7EA4" w:rsidRDefault="009723A9" w:rsidP="00395A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>The manuscript is a case report; the authors should provide the CARE checklist.</w:t>
            </w:r>
          </w:p>
          <w:p w14:paraId="2F4E7E80" w14:textId="0C992FEF" w:rsidR="009723A9" w:rsidRPr="004E7EA4" w:rsidRDefault="009723A9" w:rsidP="00395A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>A few more keywords should be added to improve the readability of the manuscript.</w:t>
            </w:r>
          </w:p>
          <w:p w14:paraId="3CD6F562" w14:textId="3B918863" w:rsidR="00A26912" w:rsidRPr="004E7EA4" w:rsidRDefault="00A26912" w:rsidP="00395A01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IN"/>
              </w:rPr>
              <w:t>Provide the demographic characteristics of the patient included in this case report.</w:t>
            </w:r>
          </w:p>
          <w:p w14:paraId="23C29B62" w14:textId="6C5C1739" w:rsidR="00395A01" w:rsidRPr="004E7EA4" w:rsidRDefault="00395A01" w:rsidP="00395A01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 xml:space="preserve">The flow of information should be organised, </w:t>
            </w:r>
            <w:r w:rsidRPr="004E7EA4">
              <w:rPr>
                <w:rFonts w:ascii="Arial" w:hAnsi="Arial" w:cs="Arial"/>
                <w:sz w:val="20"/>
                <w:szCs w:val="20"/>
                <w:lang w:val="en-IN"/>
              </w:rPr>
              <w:t>specifying when symptoms began, when imaging was performed, and the timeline of surgical intervention.</w:t>
            </w:r>
          </w:p>
          <w:p w14:paraId="2ED7F014" w14:textId="4277FF3A" w:rsidR="009723A9" w:rsidRPr="004E7EA4" w:rsidRDefault="00395A01" w:rsidP="00395A0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EA4">
              <w:rPr>
                <w:rFonts w:ascii="Arial" w:hAnsi="Arial" w:cs="Arial"/>
                <w:sz w:val="20"/>
                <w:szCs w:val="20"/>
                <w:lang w:val="en-GB"/>
              </w:rPr>
              <w:t>Add how the findings of this case will help clinicians with the challenges associated with KT.</w:t>
            </w:r>
          </w:p>
          <w:p w14:paraId="5E946A0E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E7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E7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E7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6BD070" w14:textId="77777777" w:rsidR="004E7EA4" w:rsidRDefault="004E7EA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409306" w14:textId="77777777" w:rsidR="004E7EA4" w:rsidRDefault="004E7EA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FB2832" w14:textId="77777777" w:rsidR="004E7EA4" w:rsidRDefault="004E7EA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B0023E" w14:textId="77777777" w:rsidR="004E7EA4" w:rsidRDefault="004E7EA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80D425" w14:textId="77777777" w:rsidR="004E7EA4" w:rsidRDefault="004E7EA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65732E" w14:textId="77777777" w:rsidR="004E7EA4" w:rsidRPr="004E7EA4" w:rsidRDefault="004E7EA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E7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850D0B" w:rsidRPr="004E7EA4" w14:paraId="04D4375B" w14:textId="77777777" w:rsidTr="00850D0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5359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E7E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7E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7B639CC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0D0B" w:rsidRPr="004E7EA4" w14:paraId="458B0EFF" w14:textId="77777777" w:rsidTr="00850D0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5548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7FF9" w14:textId="77777777" w:rsidR="00850D0B" w:rsidRPr="004E7EA4" w:rsidRDefault="00850D0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7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4FA" w14:textId="77777777" w:rsidR="00850D0B" w:rsidRPr="004E7EA4" w:rsidRDefault="00850D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7E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7E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80856B" w14:textId="77777777" w:rsidR="00850D0B" w:rsidRPr="004E7EA4" w:rsidRDefault="00850D0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0D0B" w:rsidRPr="004E7EA4" w14:paraId="01097FE0" w14:textId="77777777" w:rsidTr="00850D0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1E2A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E7E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50D659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EACD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7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7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7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AB9C7B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9EE4A3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5C5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D3C744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90473A" w14:textId="77777777" w:rsidR="00850D0B" w:rsidRPr="004E7EA4" w:rsidRDefault="00850D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8FF6BF9" w14:textId="77777777" w:rsidR="00850D0B" w:rsidRDefault="00850D0B" w:rsidP="00850D0B">
      <w:pPr>
        <w:rPr>
          <w:rFonts w:ascii="Arial" w:hAnsi="Arial" w:cs="Arial"/>
          <w:sz w:val="20"/>
          <w:szCs w:val="20"/>
        </w:rPr>
      </w:pPr>
    </w:p>
    <w:p w14:paraId="08B7464D" w14:textId="77777777" w:rsidR="004E7EA4" w:rsidRPr="002D1D1E" w:rsidRDefault="004E7EA4" w:rsidP="004E7E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1D1E">
        <w:rPr>
          <w:rFonts w:ascii="Arial" w:hAnsi="Arial" w:cs="Arial"/>
          <w:b/>
          <w:u w:val="single"/>
        </w:rPr>
        <w:t>Reviewer details:</w:t>
      </w:r>
    </w:p>
    <w:p w14:paraId="7A10C06D" w14:textId="77777777" w:rsidR="004E7EA4" w:rsidRDefault="004E7EA4" w:rsidP="004E7EA4">
      <w:r w:rsidRPr="002D1D1E">
        <w:rPr>
          <w:rFonts w:ascii="Arial" w:hAnsi="Arial" w:cs="Arial"/>
          <w:b/>
          <w:color w:val="000000"/>
          <w:sz w:val="20"/>
          <w:szCs w:val="20"/>
        </w:rPr>
        <w:t>Safia Habib, Aligarh Muslim University, India</w:t>
      </w:r>
      <w:r w:rsidRPr="002D1D1E">
        <w:rPr>
          <w:rFonts w:ascii="Arial" w:hAnsi="Arial" w:cs="Arial"/>
          <w:b/>
          <w:color w:val="000000"/>
          <w:sz w:val="20"/>
          <w:szCs w:val="20"/>
        </w:rPr>
        <w:br/>
      </w:r>
    </w:p>
    <w:p w14:paraId="37B52195" w14:textId="77777777" w:rsidR="004E7EA4" w:rsidRPr="004E7EA4" w:rsidRDefault="004E7EA4" w:rsidP="00850D0B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4E7EA4" w:rsidRDefault="004C3DF1" w:rsidP="00850D0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4E7EA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4D9A" w14:textId="77777777" w:rsidR="00211C3E" w:rsidRPr="0000007A" w:rsidRDefault="00211C3E" w:rsidP="0099583E">
      <w:r>
        <w:separator/>
      </w:r>
    </w:p>
  </w:endnote>
  <w:endnote w:type="continuationSeparator" w:id="0">
    <w:p w14:paraId="7C44E271" w14:textId="77777777" w:rsidR="00211C3E" w:rsidRPr="0000007A" w:rsidRDefault="00211C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1A9B" w14:textId="77777777" w:rsidR="00211C3E" w:rsidRPr="0000007A" w:rsidRDefault="00211C3E" w:rsidP="0099583E">
      <w:r>
        <w:separator/>
      </w:r>
    </w:p>
  </w:footnote>
  <w:footnote w:type="continuationSeparator" w:id="0">
    <w:p w14:paraId="62BA4530" w14:textId="77777777" w:rsidR="00211C3E" w:rsidRPr="0000007A" w:rsidRDefault="00211C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20E"/>
    <w:multiLevelType w:val="multilevel"/>
    <w:tmpl w:val="01E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1332"/>
    <w:multiLevelType w:val="multilevel"/>
    <w:tmpl w:val="53E0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46061"/>
    <w:multiLevelType w:val="hybridMultilevel"/>
    <w:tmpl w:val="4FCC93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A4EA5"/>
    <w:multiLevelType w:val="multilevel"/>
    <w:tmpl w:val="AAA8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490303">
    <w:abstractNumId w:val="6"/>
  </w:num>
  <w:num w:numId="2" w16cid:durableId="1604919983">
    <w:abstractNumId w:val="9"/>
  </w:num>
  <w:num w:numId="3" w16cid:durableId="1049960625">
    <w:abstractNumId w:val="8"/>
  </w:num>
  <w:num w:numId="4" w16cid:durableId="327707053">
    <w:abstractNumId w:val="10"/>
  </w:num>
  <w:num w:numId="5" w16cid:durableId="620304927">
    <w:abstractNumId w:val="7"/>
  </w:num>
  <w:num w:numId="6" w16cid:durableId="1926454139">
    <w:abstractNumId w:val="0"/>
  </w:num>
  <w:num w:numId="7" w16cid:durableId="1265115042">
    <w:abstractNumId w:val="3"/>
  </w:num>
  <w:num w:numId="8" w16cid:durableId="1475950611">
    <w:abstractNumId w:val="13"/>
  </w:num>
  <w:num w:numId="9" w16cid:durableId="1314137642">
    <w:abstractNumId w:val="12"/>
  </w:num>
  <w:num w:numId="10" w16cid:durableId="507643209">
    <w:abstractNumId w:val="5"/>
  </w:num>
  <w:num w:numId="11" w16cid:durableId="658582585">
    <w:abstractNumId w:val="1"/>
  </w:num>
  <w:num w:numId="12" w16cid:durableId="810558362">
    <w:abstractNumId w:val="11"/>
  </w:num>
  <w:num w:numId="13" w16cid:durableId="319575631">
    <w:abstractNumId w:val="4"/>
  </w:num>
  <w:num w:numId="14" w16cid:durableId="907501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345B"/>
    <w:rsid w:val="00037D52"/>
    <w:rsid w:val="000450FC"/>
    <w:rsid w:val="00054BC4"/>
    <w:rsid w:val="00056CB0"/>
    <w:rsid w:val="0006257C"/>
    <w:rsid w:val="000627FE"/>
    <w:rsid w:val="000630B9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1C3E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480A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6BB5"/>
    <w:rsid w:val="00374F93"/>
    <w:rsid w:val="00377F1D"/>
    <w:rsid w:val="00394901"/>
    <w:rsid w:val="00395A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3320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28F8"/>
    <w:rsid w:val="004B4CAD"/>
    <w:rsid w:val="004B4FDC"/>
    <w:rsid w:val="004C0178"/>
    <w:rsid w:val="004C3DF1"/>
    <w:rsid w:val="004D2E36"/>
    <w:rsid w:val="004E08E3"/>
    <w:rsid w:val="004E1D1A"/>
    <w:rsid w:val="004E4915"/>
    <w:rsid w:val="004E7EA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6CC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C2B"/>
    <w:rsid w:val="006E6014"/>
    <w:rsid w:val="006E7D6E"/>
    <w:rsid w:val="00700A1D"/>
    <w:rsid w:val="00700EF2"/>
    <w:rsid w:val="00701186"/>
    <w:rsid w:val="00707BE1"/>
    <w:rsid w:val="0071153C"/>
    <w:rsid w:val="007238EB"/>
    <w:rsid w:val="007317C3"/>
    <w:rsid w:val="0073332F"/>
    <w:rsid w:val="00733B40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0D0B"/>
    <w:rsid w:val="0085546D"/>
    <w:rsid w:val="0086369B"/>
    <w:rsid w:val="00867E37"/>
    <w:rsid w:val="0087201B"/>
    <w:rsid w:val="00877F10"/>
    <w:rsid w:val="00882091"/>
    <w:rsid w:val="00893E75"/>
    <w:rsid w:val="00895D0A"/>
    <w:rsid w:val="00897FF4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23A9"/>
    <w:rsid w:val="00972ACA"/>
    <w:rsid w:val="00982766"/>
    <w:rsid w:val="009852C4"/>
    <w:rsid w:val="0099583E"/>
    <w:rsid w:val="009A0242"/>
    <w:rsid w:val="009A59ED"/>
    <w:rsid w:val="009B101F"/>
    <w:rsid w:val="009B239B"/>
    <w:rsid w:val="009B7127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6912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4951"/>
    <w:rsid w:val="00BD0DF5"/>
    <w:rsid w:val="00BD183F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19AC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4FCA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6EA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06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E7E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2025-10-27T10:49:00Z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