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30F53" w14:paraId="1643A4CA" w14:textId="77777777" w:rsidTr="004847FF">
        <w:trPr>
          <w:trHeight w:val="450"/>
        </w:trPr>
        <w:tc>
          <w:tcPr>
            <w:tcW w:w="5000" w:type="pct"/>
            <w:gridSpan w:val="2"/>
            <w:tcBorders>
              <w:top w:val="nil"/>
              <w:left w:val="nil"/>
              <w:right w:val="nil"/>
            </w:tcBorders>
          </w:tcPr>
          <w:p w14:paraId="4C55E51F" w14:textId="77777777" w:rsidR="00602F7D" w:rsidRPr="00D30F53" w:rsidRDefault="00602F7D" w:rsidP="00F2643C">
            <w:pPr>
              <w:pStyle w:val="Heading2"/>
              <w:jc w:val="left"/>
              <w:rPr>
                <w:rFonts w:ascii="Arial" w:hAnsi="Arial" w:cs="Arial"/>
                <w:b w:val="0"/>
                <w:bCs w:val="0"/>
                <w:lang w:val="en-US"/>
              </w:rPr>
            </w:pPr>
          </w:p>
        </w:tc>
      </w:tr>
      <w:tr w:rsidR="0000007A" w:rsidRPr="00D30F53" w14:paraId="127EAD7E" w14:textId="77777777" w:rsidTr="00F33C84">
        <w:trPr>
          <w:trHeight w:val="413"/>
        </w:trPr>
        <w:tc>
          <w:tcPr>
            <w:tcW w:w="1234" w:type="pct"/>
          </w:tcPr>
          <w:p w14:paraId="3C159AA5" w14:textId="77777777" w:rsidR="0000007A" w:rsidRPr="00D30F53" w:rsidRDefault="00D27A79" w:rsidP="00696CAD">
            <w:pPr>
              <w:pStyle w:val="BodyText"/>
              <w:ind w:left="90"/>
              <w:jc w:val="left"/>
              <w:rPr>
                <w:rFonts w:ascii="Arial" w:hAnsi="Arial" w:cs="Arial"/>
                <w:bCs/>
                <w:sz w:val="20"/>
                <w:szCs w:val="20"/>
                <w:lang w:val="en-GB"/>
              </w:rPr>
            </w:pPr>
            <w:r w:rsidRPr="00D30F53">
              <w:rPr>
                <w:rFonts w:ascii="Arial" w:hAnsi="Arial" w:cs="Arial"/>
                <w:bCs/>
                <w:sz w:val="20"/>
                <w:szCs w:val="20"/>
                <w:lang w:val="en-GB"/>
              </w:rPr>
              <w:t xml:space="preserve">Book </w:t>
            </w:r>
            <w:r w:rsidR="0000007A" w:rsidRPr="00D30F5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FAEEA6C" w:rsidR="0000007A" w:rsidRPr="00D30F53" w:rsidRDefault="00E2311F" w:rsidP="00054BC4">
            <w:pPr>
              <w:pStyle w:val="NormalWeb"/>
              <w:rPr>
                <w:rFonts w:ascii="Arial" w:hAnsi="Arial" w:cs="Arial"/>
                <w:b/>
                <w:bCs/>
                <w:sz w:val="20"/>
                <w:szCs w:val="20"/>
                <w:u w:val="single"/>
              </w:rPr>
            </w:pPr>
            <w:r w:rsidRPr="00D30F53">
              <w:rPr>
                <w:rFonts w:ascii="Arial" w:hAnsi="Arial" w:cs="Arial"/>
                <w:b/>
                <w:bCs/>
                <w:sz w:val="20"/>
                <w:szCs w:val="20"/>
                <w:u w:val="single"/>
              </w:rPr>
              <w:t>Walls That Teach: Graffiti, Education, and the Pedagogy of Resistance</w:t>
            </w:r>
          </w:p>
        </w:tc>
      </w:tr>
      <w:tr w:rsidR="0000007A" w:rsidRPr="00D30F53" w14:paraId="73C90375" w14:textId="77777777" w:rsidTr="002E7787">
        <w:trPr>
          <w:trHeight w:val="290"/>
        </w:trPr>
        <w:tc>
          <w:tcPr>
            <w:tcW w:w="1234" w:type="pct"/>
          </w:tcPr>
          <w:p w14:paraId="20D28135" w14:textId="77777777" w:rsidR="0000007A" w:rsidRPr="00D30F53" w:rsidRDefault="0000007A" w:rsidP="00696CAD">
            <w:pPr>
              <w:pStyle w:val="BodyText"/>
              <w:ind w:left="90"/>
              <w:jc w:val="left"/>
              <w:rPr>
                <w:rFonts w:ascii="Arial" w:hAnsi="Arial" w:cs="Arial"/>
                <w:bCs/>
                <w:sz w:val="20"/>
                <w:szCs w:val="20"/>
                <w:lang w:val="en-GB"/>
              </w:rPr>
            </w:pPr>
            <w:r w:rsidRPr="00D30F5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4E0E04A" w:rsidR="0000007A" w:rsidRPr="00D30F53" w:rsidRDefault="00E72A8E" w:rsidP="00F3669D">
            <w:pPr>
              <w:pStyle w:val="NormalWeb"/>
              <w:spacing w:before="0" w:beforeAutospacing="0" w:after="0" w:afterAutospacing="0"/>
              <w:rPr>
                <w:rFonts w:ascii="Arial" w:hAnsi="Arial" w:cs="Arial"/>
                <w:b/>
                <w:bCs/>
                <w:sz w:val="20"/>
                <w:szCs w:val="20"/>
                <w:highlight w:val="yellow"/>
                <w:lang w:val="en-GB"/>
              </w:rPr>
            </w:pPr>
            <w:r w:rsidRPr="00D30F53">
              <w:rPr>
                <w:rFonts w:ascii="Arial" w:hAnsi="Arial" w:cs="Arial"/>
                <w:b/>
                <w:bCs/>
                <w:sz w:val="20"/>
                <w:szCs w:val="20"/>
                <w:lang w:val="en-GB"/>
              </w:rPr>
              <w:t>Ms_BP</w:t>
            </w:r>
            <w:r w:rsidR="00FC432A" w:rsidRPr="00D30F53">
              <w:rPr>
                <w:rFonts w:ascii="Arial" w:hAnsi="Arial" w:cs="Arial"/>
                <w:b/>
                <w:bCs/>
                <w:sz w:val="20"/>
                <w:szCs w:val="20"/>
                <w:lang w:val="en-GB"/>
              </w:rPr>
              <w:t>R</w:t>
            </w:r>
            <w:r w:rsidRPr="00D30F53">
              <w:rPr>
                <w:rFonts w:ascii="Arial" w:hAnsi="Arial" w:cs="Arial"/>
                <w:b/>
                <w:bCs/>
                <w:sz w:val="20"/>
                <w:szCs w:val="20"/>
                <w:lang w:val="en-GB"/>
              </w:rPr>
              <w:t>_</w:t>
            </w:r>
            <w:r w:rsidR="00777D8E" w:rsidRPr="00D30F53">
              <w:rPr>
                <w:rFonts w:ascii="Arial" w:hAnsi="Arial" w:cs="Arial"/>
                <w:b/>
                <w:bCs/>
                <w:sz w:val="20"/>
                <w:szCs w:val="20"/>
                <w:lang w:val="en-GB"/>
              </w:rPr>
              <w:t>6603.13</w:t>
            </w:r>
          </w:p>
        </w:tc>
      </w:tr>
      <w:tr w:rsidR="0000007A" w:rsidRPr="00D30F53" w14:paraId="05B60576" w14:textId="77777777" w:rsidTr="002109D6">
        <w:trPr>
          <w:trHeight w:val="331"/>
        </w:trPr>
        <w:tc>
          <w:tcPr>
            <w:tcW w:w="1234" w:type="pct"/>
          </w:tcPr>
          <w:p w14:paraId="0196A627" w14:textId="77777777" w:rsidR="0000007A" w:rsidRPr="00D30F53" w:rsidRDefault="0000007A" w:rsidP="00696CAD">
            <w:pPr>
              <w:pStyle w:val="BodyText"/>
              <w:ind w:left="90"/>
              <w:jc w:val="left"/>
              <w:rPr>
                <w:rFonts w:ascii="Arial" w:hAnsi="Arial" w:cs="Arial"/>
                <w:bCs/>
                <w:sz w:val="20"/>
                <w:szCs w:val="20"/>
                <w:lang w:val="en-GB"/>
              </w:rPr>
            </w:pPr>
            <w:r w:rsidRPr="00D30F5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79E821A" w:rsidR="0000007A" w:rsidRPr="00D30F53" w:rsidRDefault="00BE4B83" w:rsidP="000450FC">
            <w:pPr>
              <w:pStyle w:val="NormalWeb"/>
              <w:spacing w:before="0" w:beforeAutospacing="0" w:after="0" w:afterAutospacing="0"/>
              <w:rPr>
                <w:rFonts w:ascii="Arial" w:hAnsi="Arial" w:cs="Arial"/>
                <w:b/>
                <w:sz w:val="20"/>
                <w:szCs w:val="20"/>
                <w:highlight w:val="yellow"/>
                <w:lang w:val="en-GB"/>
              </w:rPr>
            </w:pPr>
            <w:r w:rsidRPr="00D30F53">
              <w:rPr>
                <w:rFonts w:ascii="Arial" w:hAnsi="Arial" w:cs="Arial"/>
                <w:b/>
                <w:sz w:val="20"/>
                <w:szCs w:val="20"/>
                <w:lang w:val="en-GB"/>
              </w:rPr>
              <w:t>Ethical Considerations: Legality, Authority, and the Ethics of Graffiti in Education</w:t>
            </w:r>
          </w:p>
        </w:tc>
      </w:tr>
      <w:tr w:rsidR="00CF0BBB" w:rsidRPr="00D30F53" w14:paraId="6D508B1C" w14:textId="77777777" w:rsidTr="002E7787">
        <w:trPr>
          <w:trHeight w:val="332"/>
        </w:trPr>
        <w:tc>
          <w:tcPr>
            <w:tcW w:w="1234" w:type="pct"/>
          </w:tcPr>
          <w:p w14:paraId="32FC28F7" w14:textId="77777777" w:rsidR="00CF0BBB" w:rsidRPr="00D30F53" w:rsidRDefault="00CF0BBB" w:rsidP="00696CAD">
            <w:pPr>
              <w:pStyle w:val="BodyText"/>
              <w:ind w:left="90"/>
              <w:jc w:val="left"/>
              <w:rPr>
                <w:rFonts w:ascii="Arial" w:hAnsi="Arial" w:cs="Arial"/>
                <w:bCs/>
                <w:sz w:val="20"/>
                <w:szCs w:val="20"/>
                <w:lang w:val="en-GB"/>
              </w:rPr>
            </w:pPr>
            <w:r w:rsidRPr="00D30F5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9F6A818" w:rsidR="00CF0BBB" w:rsidRPr="00D30F53" w:rsidRDefault="00777D8E" w:rsidP="000450FC">
            <w:pPr>
              <w:pStyle w:val="NormalWeb"/>
              <w:spacing w:before="0" w:beforeAutospacing="0" w:after="0" w:afterAutospacing="0"/>
              <w:rPr>
                <w:rFonts w:ascii="Arial" w:hAnsi="Arial" w:cs="Arial"/>
                <w:b/>
                <w:sz w:val="20"/>
                <w:szCs w:val="20"/>
                <w:lang w:val="en-GB"/>
              </w:rPr>
            </w:pPr>
            <w:r w:rsidRPr="00D30F53">
              <w:rPr>
                <w:rFonts w:ascii="Arial" w:hAnsi="Arial" w:cs="Arial"/>
                <w:b/>
                <w:sz w:val="20"/>
                <w:szCs w:val="20"/>
                <w:lang w:val="en-GB"/>
              </w:rPr>
              <w:t xml:space="preserve">Book </w:t>
            </w:r>
            <w:r w:rsidR="00AC6771" w:rsidRPr="00D30F53">
              <w:rPr>
                <w:rFonts w:ascii="Arial" w:hAnsi="Arial" w:cs="Arial"/>
                <w:b/>
                <w:sz w:val="20"/>
                <w:szCs w:val="20"/>
                <w:lang w:val="en-GB"/>
              </w:rPr>
              <w:t>C</w:t>
            </w:r>
            <w:r w:rsidRPr="00D30F53">
              <w:rPr>
                <w:rFonts w:ascii="Arial" w:hAnsi="Arial" w:cs="Arial"/>
                <w:b/>
                <w:sz w:val="20"/>
                <w:szCs w:val="20"/>
                <w:lang w:val="en-GB"/>
              </w:rPr>
              <w:t>hapter</w:t>
            </w:r>
          </w:p>
        </w:tc>
      </w:tr>
    </w:tbl>
    <w:p w14:paraId="45F5983C" w14:textId="77777777" w:rsidR="00037D52" w:rsidRPr="00D30F53" w:rsidRDefault="00037D52" w:rsidP="0000007A">
      <w:pPr>
        <w:pStyle w:val="BodyText"/>
        <w:rPr>
          <w:rFonts w:ascii="Arial" w:hAnsi="Arial" w:cs="Arial"/>
          <w:b/>
          <w:bCs/>
          <w:sz w:val="20"/>
          <w:szCs w:val="20"/>
          <w:u w:val="single"/>
          <w:lang w:val="en-GB"/>
        </w:rPr>
      </w:pPr>
    </w:p>
    <w:p w14:paraId="40641486" w14:textId="77777777" w:rsidR="00D9392F" w:rsidRPr="00D30F53" w:rsidRDefault="002A3D7C" w:rsidP="00626025">
      <w:pPr>
        <w:pStyle w:val="BodyText"/>
        <w:jc w:val="left"/>
        <w:rPr>
          <w:rFonts w:ascii="Arial" w:hAnsi="Arial" w:cs="Arial"/>
          <w:color w:val="222222"/>
          <w:sz w:val="20"/>
          <w:szCs w:val="20"/>
          <w:lang w:val="en-IN"/>
        </w:rPr>
      </w:pPr>
      <w:r w:rsidRPr="00D30F53">
        <w:rPr>
          <w:rFonts w:ascii="Arial" w:hAnsi="Arial" w:cs="Arial"/>
          <w:color w:val="222222"/>
          <w:sz w:val="20"/>
          <w:szCs w:val="20"/>
          <w:lang w:val="en-IN"/>
        </w:rPr>
        <w:br w:type="page"/>
      </w:r>
    </w:p>
    <w:p w14:paraId="5A743ECE" w14:textId="77777777" w:rsidR="00D27A79" w:rsidRPr="00D30F5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D30F53" w14:paraId="71A94C1F" w14:textId="77777777" w:rsidTr="007222C8">
        <w:tc>
          <w:tcPr>
            <w:tcW w:w="5000" w:type="pct"/>
            <w:gridSpan w:val="3"/>
            <w:tcBorders>
              <w:top w:val="nil"/>
              <w:left w:val="nil"/>
              <w:right w:val="nil"/>
            </w:tcBorders>
            <w:noWrap/>
          </w:tcPr>
          <w:p w14:paraId="0BC15285" w14:textId="75BEB51F" w:rsidR="00F1171E" w:rsidRPr="00D30F53" w:rsidRDefault="00F1171E" w:rsidP="007222C8">
            <w:pPr>
              <w:pStyle w:val="Heading2"/>
              <w:jc w:val="left"/>
              <w:rPr>
                <w:rFonts w:ascii="Arial" w:hAnsi="Arial" w:cs="Arial"/>
                <w:lang w:val="en-GB"/>
              </w:rPr>
            </w:pPr>
            <w:r w:rsidRPr="00D30F53">
              <w:rPr>
                <w:rFonts w:ascii="Arial" w:hAnsi="Arial" w:cs="Arial"/>
                <w:highlight w:val="yellow"/>
                <w:lang w:val="en-GB"/>
              </w:rPr>
              <w:t>PART  1:</w:t>
            </w:r>
            <w:r w:rsidRPr="00D30F53">
              <w:rPr>
                <w:rFonts w:ascii="Arial" w:hAnsi="Arial" w:cs="Arial"/>
                <w:lang w:val="en-GB"/>
              </w:rPr>
              <w:t xml:space="preserve"> Comments</w:t>
            </w:r>
          </w:p>
          <w:p w14:paraId="1287753C" w14:textId="77777777" w:rsidR="00F1171E" w:rsidRPr="00D30F53" w:rsidRDefault="00F1171E" w:rsidP="007222C8">
            <w:pPr>
              <w:rPr>
                <w:rFonts w:ascii="Arial" w:hAnsi="Arial" w:cs="Arial"/>
                <w:sz w:val="20"/>
                <w:szCs w:val="20"/>
                <w:lang w:val="en-GB"/>
              </w:rPr>
            </w:pPr>
          </w:p>
        </w:tc>
      </w:tr>
      <w:tr w:rsidR="00F1171E" w:rsidRPr="00D30F53" w14:paraId="5EA12279" w14:textId="77777777" w:rsidTr="007222C8">
        <w:tc>
          <w:tcPr>
            <w:tcW w:w="1265" w:type="pct"/>
            <w:noWrap/>
          </w:tcPr>
          <w:p w14:paraId="7AE9682F" w14:textId="77777777" w:rsidR="00F1171E" w:rsidRPr="00D30F53" w:rsidRDefault="00F1171E" w:rsidP="007222C8">
            <w:pPr>
              <w:pStyle w:val="Heading2"/>
              <w:jc w:val="left"/>
              <w:rPr>
                <w:rFonts w:ascii="Arial" w:hAnsi="Arial" w:cs="Arial"/>
                <w:lang w:val="en-GB"/>
              </w:rPr>
            </w:pPr>
          </w:p>
        </w:tc>
        <w:tc>
          <w:tcPr>
            <w:tcW w:w="2212" w:type="pct"/>
          </w:tcPr>
          <w:p w14:paraId="5B8DBE06" w14:textId="77777777" w:rsidR="00F1171E" w:rsidRPr="00D30F53" w:rsidRDefault="00F1171E" w:rsidP="007222C8">
            <w:pPr>
              <w:pStyle w:val="Heading2"/>
              <w:jc w:val="left"/>
              <w:rPr>
                <w:rFonts w:ascii="Arial" w:hAnsi="Arial" w:cs="Arial"/>
                <w:lang w:val="en-GB"/>
              </w:rPr>
            </w:pPr>
            <w:r w:rsidRPr="00D30F53">
              <w:rPr>
                <w:rFonts w:ascii="Arial" w:hAnsi="Arial" w:cs="Arial"/>
                <w:lang w:val="en-GB"/>
              </w:rPr>
              <w:t>Reviewer’s comment</w:t>
            </w:r>
          </w:p>
          <w:p w14:paraId="693A9C4D" w14:textId="77777777" w:rsidR="00421DBF" w:rsidRPr="00D30F53" w:rsidRDefault="00421DBF" w:rsidP="00421DBF">
            <w:pPr>
              <w:rPr>
                <w:rFonts w:ascii="Arial" w:hAnsi="Arial" w:cs="Arial"/>
                <w:b/>
                <w:bCs/>
                <w:sz w:val="20"/>
                <w:szCs w:val="20"/>
              </w:rPr>
            </w:pPr>
            <w:r w:rsidRPr="00D30F5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30F53" w:rsidRDefault="00421DBF" w:rsidP="00421DBF">
            <w:pPr>
              <w:rPr>
                <w:rFonts w:ascii="Arial" w:hAnsi="Arial" w:cs="Arial"/>
                <w:sz w:val="20"/>
                <w:szCs w:val="20"/>
                <w:lang w:val="en-GB"/>
              </w:rPr>
            </w:pPr>
          </w:p>
        </w:tc>
        <w:tc>
          <w:tcPr>
            <w:tcW w:w="1523" w:type="pct"/>
          </w:tcPr>
          <w:p w14:paraId="57792C30" w14:textId="77777777" w:rsidR="00F1171E" w:rsidRPr="00D30F53" w:rsidRDefault="00F1171E" w:rsidP="007222C8">
            <w:pPr>
              <w:pStyle w:val="Heading2"/>
              <w:jc w:val="left"/>
              <w:rPr>
                <w:rFonts w:ascii="Arial" w:hAnsi="Arial" w:cs="Arial"/>
                <w:b w:val="0"/>
                <w:lang w:val="en-GB"/>
              </w:rPr>
            </w:pPr>
            <w:r w:rsidRPr="00D30F53">
              <w:rPr>
                <w:rFonts w:ascii="Arial" w:hAnsi="Arial" w:cs="Arial"/>
                <w:lang w:val="en-GB"/>
              </w:rPr>
              <w:t>Author’s Feedback</w:t>
            </w:r>
            <w:r w:rsidRPr="00D30F53">
              <w:rPr>
                <w:rFonts w:ascii="Arial" w:hAnsi="Arial" w:cs="Arial"/>
                <w:b w:val="0"/>
                <w:lang w:val="en-GB"/>
              </w:rPr>
              <w:t xml:space="preserve"> </w:t>
            </w:r>
            <w:r w:rsidRPr="00D30F53">
              <w:rPr>
                <w:rFonts w:ascii="Arial" w:hAnsi="Arial" w:cs="Arial"/>
                <w:b w:val="0"/>
                <w:i/>
                <w:lang w:val="en-GB"/>
              </w:rPr>
              <w:t>(Please correct the manuscript and highlight that part in the manuscript. It is mandatory that authors should write his/her feedback here)</w:t>
            </w:r>
          </w:p>
        </w:tc>
      </w:tr>
      <w:tr w:rsidR="00F1171E" w:rsidRPr="00D30F53" w14:paraId="5C0AB4EC" w14:textId="77777777" w:rsidTr="007222C8">
        <w:trPr>
          <w:trHeight w:val="1264"/>
        </w:trPr>
        <w:tc>
          <w:tcPr>
            <w:tcW w:w="1265" w:type="pct"/>
            <w:noWrap/>
          </w:tcPr>
          <w:p w14:paraId="66B47184" w14:textId="48030299" w:rsidR="00F1171E" w:rsidRPr="00D30F53" w:rsidRDefault="00F1171E" w:rsidP="007222C8">
            <w:pPr>
              <w:ind w:left="360"/>
              <w:rPr>
                <w:rFonts w:ascii="Arial" w:hAnsi="Arial" w:cs="Arial"/>
                <w:b/>
                <w:bCs/>
                <w:sz w:val="20"/>
                <w:szCs w:val="20"/>
                <w:lang w:val="en-GB"/>
              </w:rPr>
            </w:pPr>
            <w:r w:rsidRPr="00D30F5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30F53" w:rsidRDefault="00F1171E" w:rsidP="007222C8">
            <w:pPr>
              <w:ind w:left="360"/>
              <w:rPr>
                <w:rFonts w:ascii="Arial" w:eastAsia="MS Mincho" w:hAnsi="Arial" w:cs="Arial"/>
                <w:b/>
                <w:bCs/>
                <w:sz w:val="20"/>
                <w:szCs w:val="20"/>
                <w:lang w:val="en-GB"/>
              </w:rPr>
            </w:pPr>
          </w:p>
        </w:tc>
        <w:tc>
          <w:tcPr>
            <w:tcW w:w="2212" w:type="pct"/>
          </w:tcPr>
          <w:p w14:paraId="25F7E956" w14:textId="77777777" w:rsidR="00E437D3" w:rsidRPr="00D30F53" w:rsidRDefault="00E437D3" w:rsidP="00E437D3">
            <w:pPr>
              <w:numPr>
                <w:ilvl w:val="0"/>
                <w:numId w:val="11"/>
              </w:numPr>
              <w:spacing w:before="100" w:beforeAutospacing="1" w:after="100" w:afterAutospacing="1"/>
              <w:jc w:val="both"/>
              <w:rPr>
                <w:rFonts w:ascii="Arial" w:hAnsi="Arial" w:cs="Arial"/>
                <w:sz w:val="20"/>
                <w:szCs w:val="20"/>
              </w:rPr>
            </w:pPr>
            <w:r w:rsidRPr="00D30F53">
              <w:rPr>
                <w:rFonts w:ascii="Arial" w:hAnsi="Arial" w:cs="Arial"/>
                <w:sz w:val="20"/>
                <w:szCs w:val="20"/>
              </w:rPr>
              <w:t>This manuscript holds substantial importance for the scientific community as it brings attention to the ethical, legal, and cultural dimensions of incorporating graffiti into educational theory and practice.</w:t>
            </w:r>
          </w:p>
          <w:p w14:paraId="32BF54D2" w14:textId="77777777" w:rsidR="00E437D3" w:rsidRPr="00D30F53" w:rsidRDefault="00E437D3" w:rsidP="00E437D3">
            <w:pPr>
              <w:numPr>
                <w:ilvl w:val="0"/>
                <w:numId w:val="11"/>
              </w:numPr>
              <w:spacing w:before="100" w:beforeAutospacing="1" w:after="100" w:afterAutospacing="1"/>
              <w:jc w:val="both"/>
              <w:rPr>
                <w:rFonts w:ascii="Arial" w:hAnsi="Arial" w:cs="Arial"/>
                <w:sz w:val="20"/>
                <w:szCs w:val="20"/>
              </w:rPr>
            </w:pPr>
            <w:r w:rsidRPr="00D30F53">
              <w:rPr>
                <w:rFonts w:ascii="Arial" w:hAnsi="Arial" w:cs="Arial"/>
                <w:sz w:val="20"/>
                <w:szCs w:val="20"/>
              </w:rPr>
              <w:t>It challenges traditional perspectives by framing graffiti not merely as vandalism but as a meaningful pedagogical tool that fosters creativity, critical thinking, and social awareness.</w:t>
            </w:r>
          </w:p>
          <w:p w14:paraId="7125C830" w14:textId="77777777" w:rsidR="00E437D3" w:rsidRPr="00D30F53" w:rsidRDefault="00E437D3" w:rsidP="00E437D3">
            <w:pPr>
              <w:numPr>
                <w:ilvl w:val="0"/>
                <w:numId w:val="11"/>
              </w:numPr>
              <w:spacing w:before="100" w:beforeAutospacing="1" w:after="100" w:afterAutospacing="1"/>
              <w:jc w:val="both"/>
              <w:rPr>
                <w:rFonts w:ascii="Arial" w:hAnsi="Arial" w:cs="Arial"/>
                <w:sz w:val="20"/>
                <w:szCs w:val="20"/>
              </w:rPr>
            </w:pPr>
            <w:r w:rsidRPr="00D30F53">
              <w:rPr>
                <w:rFonts w:ascii="Arial" w:hAnsi="Arial" w:cs="Arial"/>
                <w:sz w:val="20"/>
                <w:szCs w:val="20"/>
              </w:rPr>
              <w:t>The chapter contributes to interdisciplinary research by bridging art, ethics, and education, thereby expanding the discourse on inclusive and socially responsive pedagogies.</w:t>
            </w:r>
          </w:p>
          <w:p w14:paraId="517DD9B7" w14:textId="77777777" w:rsidR="00E437D3" w:rsidRPr="00D30F53" w:rsidRDefault="00E437D3" w:rsidP="00E437D3">
            <w:pPr>
              <w:numPr>
                <w:ilvl w:val="0"/>
                <w:numId w:val="11"/>
              </w:numPr>
              <w:spacing w:before="100" w:beforeAutospacing="1" w:after="100" w:afterAutospacing="1"/>
              <w:jc w:val="both"/>
              <w:rPr>
                <w:rFonts w:ascii="Arial" w:hAnsi="Arial" w:cs="Arial"/>
                <w:sz w:val="20"/>
                <w:szCs w:val="20"/>
              </w:rPr>
            </w:pPr>
            <w:r w:rsidRPr="00D30F53">
              <w:rPr>
                <w:rFonts w:ascii="Arial" w:hAnsi="Arial" w:cs="Arial"/>
                <w:sz w:val="20"/>
                <w:szCs w:val="20"/>
              </w:rPr>
              <w:t>It provides valuable insights into issues of authority, consent, and community engagement, emphasizing the need for educators to adopt culturally sensitive and ethically grounded approaches.</w:t>
            </w:r>
          </w:p>
          <w:p w14:paraId="7DBC9196" w14:textId="407C50C8" w:rsidR="00F1171E" w:rsidRPr="00D30F53" w:rsidRDefault="00E437D3" w:rsidP="00E437D3">
            <w:pPr>
              <w:numPr>
                <w:ilvl w:val="0"/>
                <w:numId w:val="11"/>
              </w:numPr>
              <w:spacing w:before="100" w:beforeAutospacing="1" w:after="100" w:afterAutospacing="1"/>
              <w:jc w:val="both"/>
              <w:rPr>
                <w:rFonts w:ascii="Arial" w:hAnsi="Arial" w:cs="Arial"/>
                <w:sz w:val="20"/>
                <w:szCs w:val="20"/>
              </w:rPr>
            </w:pPr>
            <w:r w:rsidRPr="00D30F53">
              <w:rPr>
                <w:rFonts w:ascii="Arial" w:hAnsi="Arial" w:cs="Arial"/>
                <w:sz w:val="20"/>
                <w:szCs w:val="20"/>
              </w:rPr>
              <w:t>Ultimately, the manuscript enriches the field by offering a framework for balancing legality with creative freedom, promoting educational practices that are transformative, participatory, and justice-oriented.</w:t>
            </w:r>
          </w:p>
        </w:tc>
        <w:tc>
          <w:tcPr>
            <w:tcW w:w="1523" w:type="pct"/>
          </w:tcPr>
          <w:p w14:paraId="462A339C" w14:textId="77777777" w:rsidR="00F1171E" w:rsidRPr="00D30F53" w:rsidRDefault="00F1171E" w:rsidP="007222C8">
            <w:pPr>
              <w:pStyle w:val="Heading2"/>
              <w:jc w:val="left"/>
              <w:rPr>
                <w:rFonts w:ascii="Arial" w:hAnsi="Arial" w:cs="Arial"/>
                <w:b w:val="0"/>
                <w:lang w:val="en-GB"/>
              </w:rPr>
            </w:pPr>
          </w:p>
        </w:tc>
      </w:tr>
      <w:tr w:rsidR="00F1171E" w:rsidRPr="00D30F53" w14:paraId="0D8B5B2C" w14:textId="77777777" w:rsidTr="007222C8">
        <w:trPr>
          <w:trHeight w:val="1262"/>
        </w:trPr>
        <w:tc>
          <w:tcPr>
            <w:tcW w:w="1265" w:type="pct"/>
            <w:noWrap/>
          </w:tcPr>
          <w:p w14:paraId="21CBA5FE" w14:textId="77777777" w:rsidR="00F1171E" w:rsidRPr="00D30F53" w:rsidRDefault="00F1171E" w:rsidP="007222C8">
            <w:pPr>
              <w:ind w:left="360"/>
              <w:rPr>
                <w:rFonts w:ascii="Arial" w:hAnsi="Arial" w:cs="Arial"/>
                <w:b/>
                <w:bCs/>
                <w:sz w:val="20"/>
                <w:szCs w:val="20"/>
                <w:lang w:val="en-GB"/>
              </w:rPr>
            </w:pPr>
            <w:r w:rsidRPr="00D30F53">
              <w:rPr>
                <w:rFonts w:ascii="Arial" w:hAnsi="Arial" w:cs="Arial"/>
                <w:b/>
                <w:bCs/>
                <w:sz w:val="20"/>
                <w:szCs w:val="20"/>
                <w:lang w:val="en-GB"/>
              </w:rPr>
              <w:t>Is the title of the article suitable?</w:t>
            </w:r>
          </w:p>
          <w:p w14:paraId="1CABB61A" w14:textId="77777777" w:rsidR="00F1171E" w:rsidRPr="00D30F53" w:rsidRDefault="00F1171E" w:rsidP="007222C8">
            <w:pPr>
              <w:ind w:left="360"/>
              <w:rPr>
                <w:rFonts w:ascii="Arial" w:hAnsi="Arial" w:cs="Arial"/>
                <w:b/>
                <w:bCs/>
                <w:sz w:val="20"/>
                <w:szCs w:val="20"/>
                <w:lang w:val="en-GB"/>
              </w:rPr>
            </w:pPr>
            <w:r w:rsidRPr="00D30F53">
              <w:rPr>
                <w:rFonts w:ascii="Arial" w:hAnsi="Arial" w:cs="Arial"/>
                <w:b/>
                <w:bCs/>
                <w:sz w:val="20"/>
                <w:szCs w:val="20"/>
                <w:lang w:val="en-GB"/>
              </w:rPr>
              <w:t>(If not please suggest an alternative title)</w:t>
            </w:r>
          </w:p>
          <w:p w14:paraId="0275B919" w14:textId="77777777" w:rsidR="00F1171E" w:rsidRPr="00D30F53" w:rsidRDefault="00F1171E" w:rsidP="007222C8">
            <w:pPr>
              <w:pStyle w:val="Heading2"/>
              <w:jc w:val="left"/>
              <w:rPr>
                <w:rFonts w:ascii="Arial" w:hAnsi="Arial" w:cs="Arial"/>
                <w:u w:val="single"/>
                <w:lang w:val="en-GB"/>
              </w:rPr>
            </w:pPr>
          </w:p>
        </w:tc>
        <w:tc>
          <w:tcPr>
            <w:tcW w:w="2212" w:type="pct"/>
          </w:tcPr>
          <w:p w14:paraId="49CDD24B" w14:textId="77777777" w:rsidR="00F1171E" w:rsidRPr="00D30F53" w:rsidRDefault="00E437D3" w:rsidP="0060551D">
            <w:pPr>
              <w:pStyle w:val="ListParagraph"/>
              <w:numPr>
                <w:ilvl w:val="0"/>
                <w:numId w:val="14"/>
              </w:numPr>
              <w:jc w:val="both"/>
              <w:rPr>
                <w:rFonts w:ascii="Arial" w:hAnsi="Arial" w:cs="Arial"/>
                <w:sz w:val="20"/>
                <w:szCs w:val="20"/>
              </w:rPr>
            </w:pPr>
            <w:r w:rsidRPr="00D30F53">
              <w:rPr>
                <w:rFonts w:ascii="Arial" w:hAnsi="Arial" w:cs="Arial"/>
                <w:sz w:val="20"/>
                <w:szCs w:val="20"/>
              </w:rPr>
              <w:t xml:space="preserve">The current title — </w:t>
            </w:r>
            <w:r w:rsidRPr="00D30F53">
              <w:rPr>
                <w:rStyle w:val="Strong"/>
                <w:rFonts w:ascii="Arial" w:eastAsia="MS Mincho" w:hAnsi="Arial" w:cs="Arial"/>
                <w:sz w:val="20"/>
                <w:szCs w:val="20"/>
              </w:rPr>
              <w:t>“</w:t>
            </w:r>
            <w:r w:rsidRPr="00D30F53">
              <w:rPr>
                <w:rStyle w:val="Strong"/>
                <w:rFonts w:ascii="Arial" w:eastAsia="MS Mincho" w:hAnsi="Arial" w:cs="Arial"/>
                <w:b w:val="0"/>
                <w:sz w:val="20"/>
                <w:szCs w:val="20"/>
              </w:rPr>
              <w:t>Ethical Considerations: Legality, Authority, and the Ethics of Graffiti in Education</w:t>
            </w:r>
            <w:r w:rsidRPr="00D30F53">
              <w:rPr>
                <w:rStyle w:val="Strong"/>
                <w:rFonts w:ascii="Arial" w:eastAsia="MS Mincho" w:hAnsi="Arial" w:cs="Arial"/>
                <w:sz w:val="20"/>
                <w:szCs w:val="20"/>
              </w:rPr>
              <w:t>”</w:t>
            </w:r>
            <w:r w:rsidRPr="00D30F53">
              <w:rPr>
                <w:rFonts w:ascii="Arial" w:hAnsi="Arial" w:cs="Arial"/>
                <w:sz w:val="20"/>
                <w:szCs w:val="20"/>
              </w:rPr>
              <w:t xml:space="preserve"> — is clear and relevant, but it repeats the term </w:t>
            </w:r>
            <w:r w:rsidRPr="00D30F53">
              <w:rPr>
                <w:rStyle w:val="Emphasis"/>
                <w:rFonts w:ascii="Arial" w:eastAsia="Arial Unicode MS" w:hAnsi="Arial" w:cs="Arial"/>
                <w:sz w:val="20"/>
                <w:szCs w:val="20"/>
              </w:rPr>
              <w:t>“Ethical”</w:t>
            </w:r>
            <w:r w:rsidRPr="00D30F53">
              <w:rPr>
                <w:rFonts w:ascii="Arial" w:hAnsi="Arial" w:cs="Arial"/>
                <w:sz w:val="20"/>
                <w:szCs w:val="20"/>
              </w:rPr>
              <w:t xml:space="preserve"> twice, which slightly affects its stylistic flow.</w:t>
            </w:r>
          </w:p>
          <w:p w14:paraId="794AA9A7" w14:textId="50ED8898" w:rsidR="00E437D3" w:rsidRPr="00D30F53" w:rsidRDefault="00E437D3" w:rsidP="0060551D">
            <w:pPr>
              <w:pStyle w:val="ListParagraph"/>
              <w:numPr>
                <w:ilvl w:val="0"/>
                <w:numId w:val="14"/>
              </w:numPr>
              <w:jc w:val="both"/>
              <w:rPr>
                <w:rFonts w:ascii="Arial" w:hAnsi="Arial" w:cs="Arial"/>
                <w:b/>
                <w:bCs/>
                <w:sz w:val="20"/>
                <w:szCs w:val="20"/>
                <w:lang w:val="en-GB"/>
              </w:rPr>
            </w:pPr>
            <w:r w:rsidRPr="00D30F53">
              <w:rPr>
                <w:rStyle w:val="Strong"/>
                <w:rFonts w:ascii="Arial" w:eastAsia="MS Mincho" w:hAnsi="Arial" w:cs="Arial"/>
                <w:b w:val="0"/>
                <w:sz w:val="20"/>
                <w:szCs w:val="20"/>
              </w:rPr>
              <w:t>Recommendation:</w:t>
            </w:r>
            <w:r w:rsidRPr="00D30F53">
              <w:rPr>
                <w:rFonts w:ascii="Arial" w:hAnsi="Arial" w:cs="Arial"/>
                <w:b/>
                <w:sz w:val="20"/>
                <w:szCs w:val="20"/>
              </w:rPr>
              <w:t xml:space="preserve">  </w:t>
            </w:r>
            <w:r w:rsidRPr="00D30F53">
              <w:rPr>
                <w:rFonts w:ascii="Arial" w:hAnsi="Arial" w:cs="Arial"/>
                <w:sz w:val="20"/>
                <w:szCs w:val="20"/>
              </w:rPr>
              <w:t xml:space="preserve">— </w:t>
            </w:r>
            <w:r w:rsidRPr="00D30F53">
              <w:rPr>
                <w:rStyle w:val="Emphasis"/>
                <w:rFonts w:ascii="Arial" w:eastAsia="Arial Unicode MS" w:hAnsi="Arial" w:cs="Arial"/>
                <w:sz w:val="20"/>
                <w:szCs w:val="20"/>
              </w:rPr>
              <w:t>“Graffiti in Education: Navigating Legality, Authority, and Ethical Boundaries”</w:t>
            </w:r>
            <w:r w:rsidRPr="00D30F53">
              <w:rPr>
                <w:rFonts w:ascii="Arial" w:hAnsi="Arial" w:cs="Arial"/>
                <w:sz w:val="20"/>
                <w:szCs w:val="20"/>
              </w:rPr>
              <w:t xml:space="preserve"> — is the most balanced choice, maintaining academic tone while enhancing readability and thematic clarity.</w:t>
            </w:r>
          </w:p>
        </w:tc>
        <w:tc>
          <w:tcPr>
            <w:tcW w:w="1523" w:type="pct"/>
          </w:tcPr>
          <w:p w14:paraId="405B6701" w14:textId="77777777" w:rsidR="00F1171E" w:rsidRPr="00D30F53" w:rsidRDefault="00F1171E" w:rsidP="007222C8">
            <w:pPr>
              <w:pStyle w:val="Heading2"/>
              <w:jc w:val="left"/>
              <w:rPr>
                <w:rFonts w:ascii="Arial" w:hAnsi="Arial" w:cs="Arial"/>
                <w:b w:val="0"/>
                <w:lang w:val="en-GB"/>
              </w:rPr>
            </w:pPr>
          </w:p>
        </w:tc>
      </w:tr>
      <w:tr w:rsidR="00F1171E" w:rsidRPr="00D30F53" w14:paraId="5604762A" w14:textId="77777777" w:rsidTr="007222C8">
        <w:trPr>
          <w:trHeight w:val="1262"/>
        </w:trPr>
        <w:tc>
          <w:tcPr>
            <w:tcW w:w="1265" w:type="pct"/>
            <w:noWrap/>
          </w:tcPr>
          <w:p w14:paraId="3635573D" w14:textId="77777777" w:rsidR="00F1171E" w:rsidRPr="00D30F53" w:rsidRDefault="00F1171E" w:rsidP="007222C8">
            <w:pPr>
              <w:pStyle w:val="Heading2"/>
              <w:ind w:left="360"/>
              <w:jc w:val="left"/>
              <w:rPr>
                <w:rFonts w:ascii="Arial" w:hAnsi="Arial" w:cs="Arial"/>
                <w:lang w:val="en-GB"/>
              </w:rPr>
            </w:pPr>
            <w:r w:rsidRPr="00D30F5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30F53" w:rsidRDefault="00F1171E" w:rsidP="007222C8">
            <w:pPr>
              <w:pStyle w:val="Heading2"/>
              <w:jc w:val="left"/>
              <w:rPr>
                <w:rFonts w:ascii="Arial" w:hAnsi="Arial" w:cs="Arial"/>
                <w:u w:val="single"/>
                <w:lang w:val="en-GB"/>
              </w:rPr>
            </w:pPr>
          </w:p>
        </w:tc>
        <w:tc>
          <w:tcPr>
            <w:tcW w:w="2212" w:type="pct"/>
          </w:tcPr>
          <w:p w14:paraId="5953850D" w14:textId="77777777" w:rsidR="00F1171E" w:rsidRPr="00D30F53" w:rsidRDefault="00E437D3" w:rsidP="0060551D">
            <w:pPr>
              <w:pStyle w:val="ListParagraph"/>
              <w:numPr>
                <w:ilvl w:val="0"/>
                <w:numId w:val="13"/>
              </w:numPr>
              <w:jc w:val="both"/>
              <w:rPr>
                <w:rFonts w:ascii="Arial" w:hAnsi="Arial" w:cs="Arial"/>
                <w:sz w:val="20"/>
                <w:szCs w:val="20"/>
              </w:rPr>
            </w:pPr>
            <w:r w:rsidRPr="00D30F53">
              <w:rPr>
                <w:rFonts w:ascii="Arial" w:hAnsi="Arial" w:cs="Arial"/>
                <w:sz w:val="20"/>
                <w:szCs w:val="20"/>
              </w:rPr>
              <w:t xml:space="preserve">Yes, the abstract is </w:t>
            </w:r>
            <w:r w:rsidRPr="00D30F53">
              <w:rPr>
                <w:rStyle w:val="Strong"/>
                <w:rFonts w:ascii="Arial" w:eastAsia="MS Mincho" w:hAnsi="Arial" w:cs="Arial"/>
                <w:b w:val="0"/>
                <w:sz w:val="20"/>
                <w:szCs w:val="20"/>
              </w:rPr>
              <w:t>comprehensive and intellectually rich</w:t>
            </w:r>
            <w:r w:rsidRPr="00D30F53">
              <w:rPr>
                <w:rFonts w:ascii="Arial" w:hAnsi="Arial" w:cs="Arial"/>
                <w:b/>
                <w:sz w:val="20"/>
                <w:szCs w:val="20"/>
              </w:rPr>
              <w:t>,</w:t>
            </w:r>
            <w:r w:rsidRPr="00D30F53">
              <w:rPr>
                <w:rFonts w:ascii="Arial" w:hAnsi="Arial" w:cs="Arial"/>
                <w:sz w:val="20"/>
                <w:szCs w:val="20"/>
              </w:rPr>
              <w:t xml:space="preserve"> effectively outlining the central arguments, ethical focus, and pedagogical implications of the chapter.</w:t>
            </w:r>
          </w:p>
          <w:p w14:paraId="4CE68F74" w14:textId="21CEBBAD" w:rsidR="002559B2" w:rsidRPr="00D30F53" w:rsidRDefault="002559B2" w:rsidP="0060551D">
            <w:pPr>
              <w:pStyle w:val="ListParagraph"/>
              <w:numPr>
                <w:ilvl w:val="0"/>
                <w:numId w:val="13"/>
              </w:numPr>
              <w:jc w:val="both"/>
              <w:rPr>
                <w:rFonts w:ascii="Arial" w:hAnsi="Arial" w:cs="Arial"/>
                <w:sz w:val="20"/>
                <w:szCs w:val="20"/>
              </w:rPr>
            </w:pPr>
            <w:r w:rsidRPr="00D30F53">
              <w:rPr>
                <w:rFonts w:ascii="Arial" w:hAnsi="Arial" w:cs="Arial"/>
                <w:sz w:val="20"/>
                <w:szCs w:val="20"/>
              </w:rPr>
              <w:t xml:space="preserve">The term </w:t>
            </w:r>
            <w:r w:rsidRPr="00D30F53">
              <w:rPr>
                <w:rStyle w:val="Emphasis"/>
                <w:rFonts w:ascii="Arial" w:eastAsia="Arial Unicode MS" w:hAnsi="Arial" w:cs="Arial"/>
                <w:sz w:val="20"/>
                <w:szCs w:val="20"/>
              </w:rPr>
              <w:t>“ethical”</w:t>
            </w:r>
            <w:r w:rsidRPr="00D30F53">
              <w:rPr>
                <w:rFonts w:ascii="Arial" w:hAnsi="Arial" w:cs="Arial"/>
                <w:sz w:val="20"/>
                <w:szCs w:val="20"/>
              </w:rPr>
              <w:t xml:space="preserve"> appears repeatedly; varying the phrasing with alternatives such as </w:t>
            </w:r>
            <w:r w:rsidRPr="00D30F53">
              <w:rPr>
                <w:rStyle w:val="Emphasis"/>
                <w:rFonts w:ascii="Arial" w:eastAsia="Arial Unicode MS" w:hAnsi="Arial" w:cs="Arial"/>
                <w:sz w:val="20"/>
                <w:szCs w:val="20"/>
              </w:rPr>
              <w:t>“moral,” “principled,” or “value-based”</w:t>
            </w:r>
            <w:r w:rsidRPr="00D30F53">
              <w:rPr>
                <w:rFonts w:ascii="Arial" w:hAnsi="Arial" w:cs="Arial"/>
                <w:sz w:val="20"/>
                <w:szCs w:val="20"/>
              </w:rPr>
              <w:t xml:space="preserve"> could improve readability.</w:t>
            </w:r>
          </w:p>
          <w:p w14:paraId="320AC9FE" w14:textId="12AF35BA" w:rsidR="002559B2" w:rsidRPr="00D30F53" w:rsidRDefault="002559B2" w:rsidP="0060551D">
            <w:pPr>
              <w:pStyle w:val="ListParagraph"/>
              <w:numPr>
                <w:ilvl w:val="0"/>
                <w:numId w:val="13"/>
              </w:numPr>
              <w:jc w:val="both"/>
              <w:rPr>
                <w:rFonts w:ascii="Arial" w:hAnsi="Arial" w:cs="Arial"/>
                <w:sz w:val="20"/>
                <w:szCs w:val="20"/>
              </w:rPr>
            </w:pPr>
            <w:r w:rsidRPr="00D30F53">
              <w:rPr>
                <w:rFonts w:ascii="Arial" w:hAnsi="Arial" w:cs="Arial"/>
                <w:sz w:val="20"/>
                <w:szCs w:val="20"/>
              </w:rPr>
              <w:t xml:space="preserve">Briefly mention whether the analysis is </w:t>
            </w:r>
            <w:r w:rsidRPr="00D30F53">
              <w:rPr>
                <w:rFonts w:ascii="Arial" w:hAnsi="Arial" w:cs="Arial"/>
                <w:i/>
                <w:iCs/>
                <w:sz w:val="20"/>
                <w:szCs w:val="20"/>
              </w:rPr>
              <w:t>conceptual, philosophical, or literature-based</w:t>
            </w:r>
            <w:r w:rsidRPr="00D30F53">
              <w:rPr>
                <w:rFonts w:ascii="Arial" w:hAnsi="Arial" w:cs="Arial"/>
                <w:sz w:val="20"/>
                <w:szCs w:val="20"/>
              </w:rPr>
              <w:t xml:space="preserve"> to give readers a clearer sense of the approach.</w:t>
            </w:r>
          </w:p>
          <w:p w14:paraId="0FB7E83A" w14:textId="66ACDA6A" w:rsidR="002559B2" w:rsidRPr="00D30F53" w:rsidRDefault="002559B2" w:rsidP="0060551D">
            <w:pPr>
              <w:pStyle w:val="ListParagraph"/>
              <w:numPr>
                <w:ilvl w:val="0"/>
                <w:numId w:val="13"/>
              </w:numPr>
              <w:jc w:val="both"/>
              <w:rPr>
                <w:rFonts w:ascii="Arial" w:hAnsi="Arial" w:cs="Arial"/>
                <w:sz w:val="20"/>
                <w:szCs w:val="20"/>
              </w:rPr>
            </w:pPr>
            <w:r w:rsidRPr="00D30F53">
              <w:rPr>
                <w:rFonts w:ascii="Arial" w:hAnsi="Arial" w:cs="Arial"/>
                <w:sz w:val="20"/>
                <w:szCs w:val="20"/>
              </w:rPr>
              <w:t xml:space="preserve">Add one sentence summarizing the chapter’s </w:t>
            </w:r>
            <w:r w:rsidRPr="00D30F53">
              <w:rPr>
                <w:rFonts w:ascii="Arial" w:hAnsi="Arial" w:cs="Arial"/>
                <w:i/>
                <w:iCs/>
                <w:sz w:val="20"/>
                <w:szCs w:val="20"/>
              </w:rPr>
              <w:t>unique contribution</w:t>
            </w:r>
            <w:r w:rsidRPr="00D30F53">
              <w:rPr>
                <w:rFonts w:ascii="Arial" w:hAnsi="Arial" w:cs="Arial"/>
                <w:sz w:val="20"/>
                <w:szCs w:val="20"/>
              </w:rPr>
              <w:t xml:space="preserve"> (e.g., introducing an ethical framework or offering policy recommendations).</w:t>
            </w:r>
          </w:p>
        </w:tc>
        <w:tc>
          <w:tcPr>
            <w:tcW w:w="1523" w:type="pct"/>
          </w:tcPr>
          <w:p w14:paraId="1D54B730" w14:textId="77777777" w:rsidR="00F1171E" w:rsidRPr="00D30F53" w:rsidRDefault="00F1171E" w:rsidP="007222C8">
            <w:pPr>
              <w:pStyle w:val="Heading2"/>
              <w:jc w:val="left"/>
              <w:rPr>
                <w:rFonts w:ascii="Arial" w:hAnsi="Arial" w:cs="Arial"/>
                <w:b w:val="0"/>
                <w:lang w:val="en-GB"/>
              </w:rPr>
            </w:pPr>
          </w:p>
        </w:tc>
      </w:tr>
      <w:tr w:rsidR="00F1171E" w:rsidRPr="00D30F53" w14:paraId="2F579F54" w14:textId="77777777" w:rsidTr="00CA4E25">
        <w:trPr>
          <w:trHeight w:val="620"/>
        </w:trPr>
        <w:tc>
          <w:tcPr>
            <w:tcW w:w="1265" w:type="pct"/>
            <w:noWrap/>
          </w:tcPr>
          <w:p w14:paraId="04361F46" w14:textId="368783AB" w:rsidR="00F1171E" w:rsidRPr="00D30F53" w:rsidRDefault="00DC6FED" w:rsidP="007222C8">
            <w:pPr>
              <w:ind w:left="360"/>
              <w:rPr>
                <w:rFonts w:ascii="Arial" w:hAnsi="Arial" w:cs="Arial"/>
                <w:b/>
                <w:bCs/>
                <w:sz w:val="20"/>
                <w:szCs w:val="20"/>
                <w:u w:val="single"/>
                <w:lang w:val="en-GB"/>
              </w:rPr>
            </w:pPr>
            <w:r w:rsidRPr="00D30F53">
              <w:rPr>
                <w:rFonts w:ascii="Arial" w:hAnsi="Arial" w:cs="Arial"/>
                <w:b/>
                <w:bCs/>
                <w:sz w:val="20"/>
                <w:szCs w:val="20"/>
                <w:lang w:val="en-GB"/>
              </w:rPr>
              <w:t xml:space="preserve">Is the manuscript scientifically, correct? Please write here. </w:t>
            </w:r>
          </w:p>
        </w:tc>
        <w:tc>
          <w:tcPr>
            <w:tcW w:w="2212" w:type="pct"/>
          </w:tcPr>
          <w:p w14:paraId="2B5A7721" w14:textId="6A3384E3" w:rsidR="00F1171E" w:rsidRPr="00D30F53" w:rsidRDefault="0022287B" w:rsidP="0060551D">
            <w:pPr>
              <w:pStyle w:val="ListParagraph"/>
              <w:numPr>
                <w:ilvl w:val="0"/>
                <w:numId w:val="15"/>
              </w:numPr>
              <w:rPr>
                <w:rFonts w:ascii="Arial" w:hAnsi="Arial" w:cs="Arial"/>
                <w:b/>
                <w:bCs/>
                <w:sz w:val="20"/>
                <w:szCs w:val="20"/>
                <w:lang w:val="en-GB"/>
              </w:rPr>
            </w:pPr>
            <w:r w:rsidRPr="00D30F53">
              <w:rPr>
                <w:rFonts w:ascii="Arial" w:hAnsi="Arial" w:cs="Arial"/>
                <w:sz w:val="20"/>
                <w:szCs w:val="20"/>
              </w:rPr>
              <w:t xml:space="preserve">Yes — </w:t>
            </w:r>
            <w:r w:rsidRPr="00D30F53">
              <w:rPr>
                <w:rStyle w:val="Strong"/>
                <w:rFonts w:ascii="Arial" w:eastAsia="MS Mincho" w:hAnsi="Arial" w:cs="Arial"/>
                <w:b w:val="0"/>
                <w:sz w:val="20"/>
                <w:szCs w:val="20"/>
              </w:rPr>
              <w:t>the manuscript is scientifically and academically sound</w:t>
            </w:r>
            <w:r w:rsidRPr="00D30F53">
              <w:rPr>
                <w:rFonts w:ascii="Arial" w:hAnsi="Arial" w:cs="Arial"/>
                <w:sz w:val="20"/>
                <w:szCs w:val="20"/>
              </w:rPr>
              <w:t>, though it would benefit from minor refinements in structure, consistency, and language precision for publication readiness.</w:t>
            </w:r>
          </w:p>
        </w:tc>
        <w:tc>
          <w:tcPr>
            <w:tcW w:w="1523" w:type="pct"/>
          </w:tcPr>
          <w:p w14:paraId="4898F764" w14:textId="77777777" w:rsidR="00F1171E" w:rsidRPr="00D30F53" w:rsidRDefault="00F1171E" w:rsidP="007222C8">
            <w:pPr>
              <w:pStyle w:val="Heading2"/>
              <w:jc w:val="left"/>
              <w:rPr>
                <w:rFonts w:ascii="Arial" w:hAnsi="Arial" w:cs="Arial"/>
                <w:b w:val="0"/>
                <w:lang w:val="en-GB"/>
              </w:rPr>
            </w:pPr>
          </w:p>
        </w:tc>
      </w:tr>
      <w:tr w:rsidR="00F1171E" w:rsidRPr="00D30F53" w14:paraId="73739464" w14:textId="77777777" w:rsidTr="007222C8">
        <w:trPr>
          <w:trHeight w:val="703"/>
        </w:trPr>
        <w:tc>
          <w:tcPr>
            <w:tcW w:w="1265" w:type="pct"/>
            <w:noWrap/>
          </w:tcPr>
          <w:p w14:paraId="09C25322" w14:textId="77777777" w:rsidR="00F1171E" w:rsidRPr="00D30F53" w:rsidRDefault="00F1171E" w:rsidP="007222C8">
            <w:pPr>
              <w:ind w:left="360"/>
              <w:rPr>
                <w:rFonts w:ascii="Arial" w:hAnsi="Arial" w:cs="Arial"/>
                <w:b/>
                <w:bCs/>
                <w:sz w:val="20"/>
                <w:szCs w:val="20"/>
                <w:lang w:val="en-GB"/>
              </w:rPr>
            </w:pPr>
            <w:r w:rsidRPr="00D30F5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30F53" w:rsidRDefault="00F1171E" w:rsidP="007222C8">
            <w:pPr>
              <w:ind w:left="360"/>
              <w:rPr>
                <w:rFonts w:ascii="Arial" w:hAnsi="Arial" w:cs="Arial"/>
                <w:b/>
                <w:bCs/>
                <w:sz w:val="20"/>
                <w:szCs w:val="20"/>
                <w:u w:val="single"/>
                <w:lang w:val="en-GB"/>
              </w:rPr>
            </w:pPr>
            <w:r w:rsidRPr="00D30F53">
              <w:rPr>
                <w:rFonts w:ascii="Arial" w:hAnsi="Arial" w:cs="Arial"/>
                <w:b/>
                <w:bCs/>
                <w:sz w:val="20"/>
                <w:szCs w:val="20"/>
                <w:u w:val="single"/>
                <w:lang w:val="en-GB"/>
              </w:rPr>
              <w:t>-</w:t>
            </w:r>
          </w:p>
        </w:tc>
        <w:tc>
          <w:tcPr>
            <w:tcW w:w="2212" w:type="pct"/>
          </w:tcPr>
          <w:p w14:paraId="24FE0567" w14:textId="79536E1B" w:rsidR="00F1171E" w:rsidRPr="00D30F53" w:rsidRDefault="00F046C8" w:rsidP="0060551D">
            <w:pPr>
              <w:pStyle w:val="ListParagraph"/>
              <w:numPr>
                <w:ilvl w:val="0"/>
                <w:numId w:val="15"/>
              </w:numPr>
              <w:jc w:val="both"/>
              <w:rPr>
                <w:rFonts w:ascii="Arial" w:hAnsi="Arial" w:cs="Arial"/>
                <w:b/>
                <w:bCs/>
                <w:sz w:val="20"/>
                <w:szCs w:val="20"/>
                <w:lang w:val="en-GB"/>
              </w:rPr>
            </w:pPr>
            <w:r w:rsidRPr="00D30F53">
              <w:rPr>
                <w:rFonts w:ascii="Arial" w:hAnsi="Arial" w:cs="Arial"/>
                <w:sz w:val="20"/>
                <w:szCs w:val="20"/>
              </w:rPr>
              <w:t xml:space="preserve">The references are comprehensive and cover a wide historical and theoretical range. However, to strengthen the manuscript’s </w:t>
            </w:r>
            <w:proofErr w:type="gramStart"/>
            <w:r w:rsidRPr="00D30F53">
              <w:rPr>
                <w:rFonts w:ascii="Arial" w:hAnsi="Arial" w:cs="Arial"/>
                <w:sz w:val="20"/>
                <w:szCs w:val="20"/>
              </w:rPr>
              <w:t>academic  relevance</w:t>
            </w:r>
            <w:proofErr w:type="gramEnd"/>
            <w:r w:rsidRPr="00D30F53">
              <w:rPr>
                <w:rFonts w:ascii="Arial" w:hAnsi="Arial" w:cs="Arial"/>
                <w:sz w:val="20"/>
                <w:szCs w:val="20"/>
              </w:rPr>
              <w:t>, it is recommended to include a few recent (2020–2024) studies and policy documents.</w:t>
            </w:r>
          </w:p>
        </w:tc>
        <w:tc>
          <w:tcPr>
            <w:tcW w:w="1523" w:type="pct"/>
          </w:tcPr>
          <w:p w14:paraId="40220055" w14:textId="77777777" w:rsidR="00F1171E" w:rsidRPr="00D30F53" w:rsidRDefault="00F1171E" w:rsidP="007222C8">
            <w:pPr>
              <w:pStyle w:val="Heading2"/>
              <w:jc w:val="left"/>
              <w:rPr>
                <w:rFonts w:ascii="Arial" w:hAnsi="Arial" w:cs="Arial"/>
                <w:b w:val="0"/>
                <w:lang w:val="en-GB"/>
              </w:rPr>
            </w:pPr>
          </w:p>
        </w:tc>
      </w:tr>
      <w:tr w:rsidR="00F1171E" w:rsidRPr="00D30F53" w14:paraId="73CC4A50" w14:textId="77777777" w:rsidTr="007222C8">
        <w:trPr>
          <w:trHeight w:val="386"/>
        </w:trPr>
        <w:tc>
          <w:tcPr>
            <w:tcW w:w="1265" w:type="pct"/>
            <w:noWrap/>
          </w:tcPr>
          <w:p w14:paraId="029CE8D0" w14:textId="77777777" w:rsidR="00F1171E" w:rsidRPr="00D30F53" w:rsidRDefault="00F1171E" w:rsidP="007222C8">
            <w:pPr>
              <w:pStyle w:val="Heading2"/>
              <w:jc w:val="left"/>
              <w:rPr>
                <w:rFonts w:ascii="Arial" w:hAnsi="Arial" w:cs="Arial"/>
                <w:b w:val="0"/>
                <w:lang w:val="en-GB"/>
              </w:rPr>
            </w:pPr>
          </w:p>
          <w:p w14:paraId="589C16C7" w14:textId="77777777" w:rsidR="00F1171E" w:rsidRPr="00D30F53" w:rsidRDefault="00F1171E" w:rsidP="007222C8">
            <w:pPr>
              <w:pStyle w:val="Heading2"/>
              <w:ind w:left="360"/>
              <w:jc w:val="left"/>
              <w:rPr>
                <w:rFonts w:ascii="Arial" w:hAnsi="Arial" w:cs="Arial"/>
                <w:bCs w:val="0"/>
                <w:lang w:val="en-GB"/>
              </w:rPr>
            </w:pPr>
            <w:r w:rsidRPr="00D30F53">
              <w:rPr>
                <w:rFonts w:ascii="Arial" w:hAnsi="Arial" w:cs="Arial"/>
                <w:bCs w:val="0"/>
                <w:lang w:val="en-GB"/>
              </w:rPr>
              <w:t>Is the language/English quality of the article suitable for scholarly communications?</w:t>
            </w:r>
          </w:p>
          <w:p w14:paraId="7722B85E" w14:textId="77777777" w:rsidR="00F1171E" w:rsidRPr="00D30F53" w:rsidRDefault="00F1171E" w:rsidP="007222C8">
            <w:pPr>
              <w:rPr>
                <w:rFonts w:ascii="Arial" w:hAnsi="Arial" w:cs="Arial"/>
                <w:sz w:val="20"/>
                <w:szCs w:val="20"/>
                <w:lang w:val="en-GB"/>
              </w:rPr>
            </w:pPr>
          </w:p>
        </w:tc>
        <w:tc>
          <w:tcPr>
            <w:tcW w:w="2212" w:type="pct"/>
          </w:tcPr>
          <w:p w14:paraId="149A6CEF" w14:textId="6404B77B" w:rsidR="00F1171E" w:rsidRPr="00D30F53" w:rsidRDefault="00C703B2" w:rsidP="0060551D">
            <w:pPr>
              <w:pStyle w:val="ListParagraph"/>
              <w:numPr>
                <w:ilvl w:val="0"/>
                <w:numId w:val="16"/>
              </w:numPr>
              <w:jc w:val="both"/>
              <w:rPr>
                <w:rFonts w:ascii="Arial" w:hAnsi="Arial" w:cs="Arial"/>
                <w:sz w:val="20"/>
                <w:szCs w:val="20"/>
                <w:lang w:val="en-GB"/>
              </w:rPr>
            </w:pPr>
            <w:r w:rsidRPr="00D30F53">
              <w:rPr>
                <w:rFonts w:ascii="Arial" w:hAnsi="Arial" w:cs="Arial"/>
                <w:sz w:val="20"/>
                <w:szCs w:val="20"/>
              </w:rPr>
              <w:t xml:space="preserve">Yes — the </w:t>
            </w:r>
            <w:r w:rsidRPr="00D30F53">
              <w:rPr>
                <w:rStyle w:val="Strong"/>
                <w:rFonts w:ascii="Arial" w:eastAsia="MS Mincho" w:hAnsi="Arial" w:cs="Arial"/>
                <w:b w:val="0"/>
                <w:sz w:val="20"/>
                <w:szCs w:val="20"/>
              </w:rPr>
              <w:t>language quality of the article is largely suitable for scholarly communication</w:t>
            </w:r>
            <w:r w:rsidRPr="00D30F53">
              <w:rPr>
                <w:rFonts w:ascii="Arial" w:hAnsi="Arial" w:cs="Arial"/>
                <w:sz w:val="20"/>
                <w:szCs w:val="20"/>
              </w:rPr>
              <w:t xml:space="preserve">, as it maintains a </w:t>
            </w:r>
            <w:r w:rsidRPr="00D30F53">
              <w:rPr>
                <w:rStyle w:val="Strong"/>
                <w:rFonts w:ascii="Arial" w:eastAsia="MS Mincho" w:hAnsi="Arial" w:cs="Arial"/>
                <w:b w:val="0"/>
                <w:sz w:val="20"/>
                <w:szCs w:val="20"/>
              </w:rPr>
              <w:t>formal, academic tone</w:t>
            </w:r>
            <w:r w:rsidRPr="00D30F53">
              <w:rPr>
                <w:rFonts w:ascii="Arial" w:hAnsi="Arial" w:cs="Arial"/>
                <w:sz w:val="20"/>
                <w:szCs w:val="20"/>
              </w:rPr>
              <w:t xml:space="preserve">, demonstrates </w:t>
            </w:r>
            <w:r w:rsidRPr="00D30F53">
              <w:rPr>
                <w:rStyle w:val="Strong"/>
                <w:rFonts w:ascii="Arial" w:eastAsia="MS Mincho" w:hAnsi="Arial" w:cs="Arial"/>
                <w:b w:val="0"/>
                <w:sz w:val="20"/>
                <w:szCs w:val="20"/>
              </w:rPr>
              <w:t>conceptual depth</w:t>
            </w:r>
            <w:r w:rsidRPr="00D30F53">
              <w:rPr>
                <w:rFonts w:ascii="Arial" w:hAnsi="Arial" w:cs="Arial"/>
                <w:sz w:val="20"/>
                <w:szCs w:val="20"/>
              </w:rPr>
              <w:t xml:space="preserve">, and effectively uses disciplinary vocabulary related to </w:t>
            </w:r>
            <w:r w:rsidRPr="00D30F53">
              <w:rPr>
                <w:rStyle w:val="Strong"/>
                <w:rFonts w:ascii="Arial" w:eastAsia="MS Mincho" w:hAnsi="Arial" w:cs="Arial"/>
                <w:b w:val="0"/>
                <w:sz w:val="20"/>
                <w:szCs w:val="20"/>
              </w:rPr>
              <w:t>ethics, pedagogy, and visual culture</w:t>
            </w:r>
            <w:r w:rsidRPr="00D30F53">
              <w:rPr>
                <w:rFonts w:ascii="Arial" w:hAnsi="Arial" w:cs="Arial"/>
                <w:sz w:val="20"/>
                <w:szCs w:val="20"/>
              </w:rPr>
              <w:t>.</w:t>
            </w:r>
          </w:p>
        </w:tc>
        <w:tc>
          <w:tcPr>
            <w:tcW w:w="1523" w:type="pct"/>
          </w:tcPr>
          <w:p w14:paraId="0351CA58" w14:textId="77777777" w:rsidR="00F1171E" w:rsidRPr="00D30F53" w:rsidRDefault="00F1171E" w:rsidP="007222C8">
            <w:pPr>
              <w:rPr>
                <w:rFonts w:ascii="Arial" w:hAnsi="Arial" w:cs="Arial"/>
                <w:sz w:val="20"/>
                <w:szCs w:val="20"/>
                <w:lang w:val="en-GB"/>
              </w:rPr>
            </w:pPr>
          </w:p>
        </w:tc>
      </w:tr>
      <w:tr w:rsidR="00F1171E" w:rsidRPr="00D30F53" w14:paraId="20A16C0C" w14:textId="77777777" w:rsidTr="0060551D">
        <w:trPr>
          <w:trHeight w:val="2573"/>
        </w:trPr>
        <w:tc>
          <w:tcPr>
            <w:tcW w:w="1265" w:type="pct"/>
            <w:noWrap/>
          </w:tcPr>
          <w:p w14:paraId="7F4BCFAE" w14:textId="77777777" w:rsidR="00F1171E" w:rsidRPr="00D30F53" w:rsidRDefault="00F1171E" w:rsidP="007222C8">
            <w:pPr>
              <w:pStyle w:val="Heading2"/>
              <w:jc w:val="left"/>
              <w:rPr>
                <w:rFonts w:ascii="Arial" w:hAnsi="Arial" w:cs="Arial"/>
                <w:b w:val="0"/>
                <w:bCs w:val="0"/>
                <w:lang w:val="en-GB"/>
              </w:rPr>
            </w:pPr>
            <w:r w:rsidRPr="00D30F53">
              <w:rPr>
                <w:rFonts w:ascii="Arial" w:hAnsi="Arial" w:cs="Arial"/>
                <w:bCs w:val="0"/>
                <w:u w:val="single"/>
                <w:lang w:val="en-GB"/>
              </w:rPr>
              <w:t>Optional/General</w:t>
            </w:r>
            <w:r w:rsidRPr="00D30F53">
              <w:rPr>
                <w:rFonts w:ascii="Arial" w:hAnsi="Arial" w:cs="Arial"/>
                <w:bCs w:val="0"/>
                <w:lang w:val="en-GB"/>
              </w:rPr>
              <w:t xml:space="preserve"> </w:t>
            </w:r>
            <w:r w:rsidRPr="00D30F53">
              <w:rPr>
                <w:rFonts w:ascii="Arial" w:hAnsi="Arial" w:cs="Arial"/>
                <w:b w:val="0"/>
                <w:bCs w:val="0"/>
                <w:lang w:val="en-GB"/>
              </w:rPr>
              <w:t>comments</w:t>
            </w:r>
          </w:p>
          <w:p w14:paraId="1A6B3748" w14:textId="77777777" w:rsidR="00F1171E" w:rsidRPr="00D30F53" w:rsidRDefault="00F1171E" w:rsidP="007222C8">
            <w:pPr>
              <w:pStyle w:val="Heading2"/>
              <w:jc w:val="left"/>
              <w:rPr>
                <w:rFonts w:ascii="Arial" w:hAnsi="Arial" w:cs="Arial"/>
                <w:b w:val="0"/>
                <w:lang w:val="en-GB"/>
              </w:rPr>
            </w:pPr>
          </w:p>
        </w:tc>
        <w:tc>
          <w:tcPr>
            <w:tcW w:w="2212" w:type="pct"/>
          </w:tcPr>
          <w:p w14:paraId="6D7E0583" w14:textId="08B73CB5" w:rsidR="00986549" w:rsidRPr="00D30F53" w:rsidRDefault="00986549" w:rsidP="0060551D">
            <w:pPr>
              <w:pStyle w:val="ListParagraph"/>
              <w:numPr>
                <w:ilvl w:val="0"/>
                <w:numId w:val="16"/>
              </w:numPr>
              <w:spacing w:before="100" w:beforeAutospacing="1" w:after="100" w:afterAutospacing="1"/>
              <w:jc w:val="both"/>
              <w:rPr>
                <w:rFonts w:ascii="Arial" w:hAnsi="Arial" w:cs="Arial"/>
                <w:sz w:val="20"/>
                <w:szCs w:val="20"/>
              </w:rPr>
            </w:pPr>
            <w:r w:rsidRPr="00D30F53">
              <w:rPr>
                <w:rFonts w:ascii="Arial" w:hAnsi="Arial" w:cs="Arial"/>
                <w:sz w:val="20"/>
                <w:szCs w:val="20"/>
              </w:rPr>
              <w:t xml:space="preserve">The article presents a thoughtful and well-structured exploration of the ethical dimensions surrounding graffiti in educational contexts. It successfully bridges the domains of art, pedagogy, and social justice, offering valuable insights into the tensions between legality, authority, and creative expression. </w:t>
            </w:r>
          </w:p>
          <w:p w14:paraId="43D01A34" w14:textId="77777777" w:rsidR="00986549" w:rsidRPr="00D30F53" w:rsidRDefault="00986549" w:rsidP="0060551D">
            <w:pPr>
              <w:pStyle w:val="ListParagraph"/>
              <w:numPr>
                <w:ilvl w:val="0"/>
                <w:numId w:val="16"/>
              </w:numPr>
              <w:spacing w:before="100" w:beforeAutospacing="1" w:after="100" w:afterAutospacing="1"/>
              <w:jc w:val="both"/>
              <w:rPr>
                <w:rFonts w:ascii="Arial" w:hAnsi="Arial" w:cs="Arial"/>
                <w:sz w:val="20"/>
                <w:szCs w:val="20"/>
              </w:rPr>
            </w:pPr>
            <w:r w:rsidRPr="00D30F53">
              <w:rPr>
                <w:rFonts w:ascii="Arial" w:hAnsi="Arial" w:cs="Arial"/>
                <w:sz w:val="20"/>
                <w:szCs w:val="20"/>
              </w:rPr>
              <w:t>Minor improvements in sentence structure, clarity, and transitions would further enhance readability. Inclusion of a few more recent and globally diverse references could strengthen the theoretical grounding.</w:t>
            </w:r>
          </w:p>
          <w:p w14:paraId="15DFD0E8" w14:textId="37FAE78F" w:rsidR="00F1171E" w:rsidRPr="00D30F53" w:rsidRDefault="00986549" w:rsidP="0060551D">
            <w:pPr>
              <w:pStyle w:val="ListParagraph"/>
              <w:numPr>
                <w:ilvl w:val="0"/>
                <w:numId w:val="16"/>
              </w:numPr>
              <w:spacing w:before="100" w:beforeAutospacing="1" w:after="100" w:afterAutospacing="1"/>
              <w:jc w:val="both"/>
              <w:rPr>
                <w:rFonts w:ascii="Arial" w:hAnsi="Arial" w:cs="Arial"/>
                <w:sz w:val="20"/>
                <w:szCs w:val="20"/>
              </w:rPr>
            </w:pPr>
            <w:r w:rsidRPr="00D30F53">
              <w:rPr>
                <w:rFonts w:ascii="Arial" w:hAnsi="Arial" w:cs="Arial"/>
                <w:sz w:val="20"/>
                <w:szCs w:val="20"/>
              </w:rPr>
              <w:t>Overall, the work is conceptually rich, academically sound, and makes a meaningful contribution to the discourse on ethics and visual literacy in education.</w:t>
            </w:r>
          </w:p>
        </w:tc>
        <w:tc>
          <w:tcPr>
            <w:tcW w:w="1523" w:type="pct"/>
          </w:tcPr>
          <w:p w14:paraId="465E098E" w14:textId="77777777" w:rsidR="00F1171E" w:rsidRPr="00D30F53" w:rsidRDefault="00F1171E" w:rsidP="007222C8">
            <w:pPr>
              <w:rPr>
                <w:rFonts w:ascii="Arial" w:hAnsi="Arial" w:cs="Arial"/>
                <w:sz w:val="20"/>
                <w:szCs w:val="20"/>
                <w:lang w:val="en-GB"/>
              </w:rPr>
            </w:pPr>
          </w:p>
        </w:tc>
      </w:tr>
    </w:tbl>
    <w:p w14:paraId="25069224" w14:textId="218A0B31" w:rsidR="00F1171E" w:rsidRPr="00D30F53" w:rsidRDefault="00F1171E" w:rsidP="00F1171E">
      <w:pPr>
        <w:pStyle w:val="BodyText"/>
        <w:rPr>
          <w:rFonts w:ascii="Arial" w:hAnsi="Arial" w:cs="Arial"/>
          <w:b/>
          <w:bCs/>
          <w:sz w:val="20"/>
          <w:szCs w:val="20"/>
          <w:u w:val="single"/>
          <w:lang w:val="en-GB"/>
        </w:rPr>
      </w:pPr>
    </w:p>
    <w:p w14:paraId="0821307F" w14:textId="77777777" w:rsidR="00F1171E" w:rsidRPr="00D30F5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D30F5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30F53" w:rsidRDefault="00F1171E" w:rsidP="007222C8">
            <w:pPr>
              <w:pStyle w:val="NormalWeb"/>
              <w:spacing w:before="0" w:beforeAutospacing="0" w:after="0" w:afterAutospacing="0"/>
              <w:rPr>
                <w:rFonts w:ascii="Arial" w:hAnsi="Arial" w:cs="Arial"/>
                <w:b/>
                <w:sz w:val="20"/>
                <w:szCs w:val="20"/>
                <w:u w:val="single"/>
                <w:lang w:val="en-GB"/>
              </w:rPr>
            </w:pPr>
            <w:r w:rsidRPr="00D30F53">
              <w:rPr>
                <w:rFonts w:ascii="Arial" w:hAnsi="Arial" w:cs="Arial"/>
                <w:b/>
                <w:sz w:val="20"/>
                <w:szCs w:val="20"/>
                <w:highlight w:val="yellow"/>
                <w:u w:val="single"/>
                <w:lang w:val="en-GB"/>
              </w:rPr>
              <w:t>PART  2:</w:t>
            </w:r>
            <w:r w:rsidRPr="00D30F53">
              <w:rPr>
                <w:rFonts w:ascii="Arial" w:hAnsi="Arial" w:cs="Arial"/>
                <w:b/>
                <w:sz w:val="20"/>
                <w:szCs w:val="20"/>
                <w:u w:val="single"/>
                <w:lang w:val="en-GB"/>
              </w:rPr>
              <w:t xml:space="preserve"> </w:t>
            </w:r>
          </w:p>
          <w:p w14:paraId="5B767407" w14:textId="77777777" w:rsidR="00F1171E" w:rsidRPr="00D30F5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30F5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30F5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30F53" w:rsidRDefault="00F1171E" w:rsidP="007222C8">
            <w:pPr>
              <w:pStyle w:val="Heading2"/>
              <w:jc w:val="left"/>
              <w:rPr>
                <w:rFonts w:ascii="Arial" w:hAnsi="Arial" w:cs="Arial"/>
                <w:lang w:val="en-GB"/>
              </w:rPr>
            </w:pPr>
            <w:r w:rsidRPr="00D30F53">
              <w:rPr>
                <w:rFonts w:ascii="Arial" w:hAnsi="Arial" w:cs="Arial"/>
                <w:lang w:val="en-GB"/>
              </w:rPr>
              <w:t>Reviewer’s comment</w:t>
            </w:r>
          </w:p>
        </w:tc>
        <w:tc>
          <w:tcPr>
            <w:tcW w:w="1342" w:type="pct"/>
          </w:tcPr>
          <w:p w14:paraId="6F48B50B" w14:textId="77777777" w:rsidR="00F1171E" w:rsidRPr="00D30F53" w:rsidRDefault="00F1171E" w:rsidP="007222C8">
            <w:pPr>
              <w:pStyle w:val="Heading2"/>
              <w:jc w:val="left"/>
              <w:rPr>
                <w:rFonts w:ascii="Arial" w:hAnsi="Arial" w:cs="Arial"/>
                <w:b w:val="0"/>
                <w:lang w:val="en-GB"/>
              </w:rPr>
            </w:pPr>
            <w:r w:rsidRPr="00D30F53">
              <w:rPr>
                <w:rFonts w:ascii="Arial" w:hAnsi="Arial" w:cs="Arial"/>
                <w:lang w:val="en-GB"/>
              </w:rPr>
              <w:t>Author’s comment</w:t>
            </w:r>
            <w:r w:rsidRPr="00D30F53">
              <w:rPr>
                <w:rFonts w:ascii="Arial" w:hAnsi="Arial" w:cs="Arial"/>
                <w:b w:val="0"/>
                <w:lang w:val="en-GB"/>
              </w:rPr>
              <w:t xml:space="preserve"> </w:t>
            </w:r>
            <w:r w:rsidRPr="00D30F5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30F5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30F53" w:rsidRDefault="00F1171E" w:rsidP="007222C8">
            <w:pPr>
              <w:pStyle w:val="NormalWeb"/>
              <w:spacing w:before="0" w:beforeAutospacing="0" w:after="0" w:afterAutospacing="0"/>
              <w:rPr>
                <w:rFonts w:ascii="Arial" w:hAnsi="Arial" w:cs="Arial"/>
                <w:b/>
                <w:sz w:val="20"/>
                <w:szCs w:val="20"/>
                <w:lang w:val="en-GB"/>
              </w:rPr>
            </w:pPr>
            <w:r w:rsidRPr="00D30F53">
              <w:rPr>
                <w:rFonts w:ascii="Arial" w:hAnsi="Arial" w:cs="Arial"/>
                <w:b/>
                <w:sz w:val="20"/>
                <w:szCs w:val="20"/>
                <w:lang w:val="en-GB"/>
              </w:rPr>
              <w:t xml:space="preserve">Are there ethical issues in this manuscript? </w:t>
            </w:r>
          </w:p>
          <w:p w14:paraId="6034B476" w14:textId="77777777" w:rsidR="00F1171E" w:rsidRPr="00D30F5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48E7D7F8" w:rsidR="00F1171E" w:rsidRPr="00D30F53" w:rsidRDefault="00DE046C" w:rsidP="007222C8">
            <w:pPr>
              <w:pStyle w:val="NormalWeb"/>
              <w:spacing w:before="0" w:beforeAutospacing="0" w:after="0" w:afterAutospacing="0"/>
              <w:rPr>
                <w:rFonts w:ascii="Arial" w:hAnsi="Arial" w:cs="Arial"/>
                <w:i/>
                <w:iCs/>
                <w:sz w:val="20"/>
                <w:szCs w:val="20"/>
                <w:u w:val="single"/>
                <w:lang w:val="en-GB"/>
              </w:rPr>
            </w:pPr>
            <w:r w:rsidRPr="00D30F53">
              <w:rPr>
                <w:rFonts w:ascii="Arial" w:hAnsi="Arial" w:cs="Arial"/>
                <w:i/>
                <w:iCs/>
                <w:sz w:val="20"/>
                <w:szCs w:val="20"/>
                <w:u w:val="single"/>
                <w:lang w:val="en-GB"/>
              </w:rPr>
              <w:t>NO</w:t>
            </w:r>
          </w:p>
          <w:p w14:paraId="3F0D46E3" w14:textId="77777777" w:rsidR="00F1171E" w:rsidRPr="00D30F5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D30F53"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D30F53" w:rsidRDefault="00F1171E" w:rsidP="007222C8">
            <w:pPr>
              <w:rPr>
                <w:rFonts w:ascii="Arial" w:eastAsia="Arial Unicode MS" w:hAnsi="Arial" w:cs="Arial"/>
                <w:sz w:val="20"/>
                <w:szCs w:val="20"/>
                <w:lang w:val="en-GB"/>
              </w:rPr>
            </w:pPr>
          </w:p>
          <w:p w14:paraId="4A981594" w14:textId="77777777" w:rsidR="00F1171E" w:rsidRPr="00D30F53" w:rsidRDefault="00F1171E" w:rsidP="007222C8">
            <w:pPr>
              <w:rPr>
                <w:rFonts w:ascii="Arial" w:eastAsia="Arial Unicode MS" w:hAnsi="Arial" w:cs="Arial"/>
                <w:sz w:val="20"/>
                <w:szCs w:val="20"/>
                <w:lang w:val="en-GB"/>
              </w:rPr>
            </w:pPr>
          </w:p>
          <w:p w14:paraId="4780A682" w14:textId="77777777" w:rsidR="00F1171E" w:rsidRPr="00D30F53" w:rsidRDefault="00F1171E" w:rsidP="007222C8">
            <w:pPr>
              <w:rPr>
                <w:rFonts w:ascii="Arial" w:eastAsia="Arial Unicode MS" w:hAnsi="Arial" w:cs="Arial"/>
                <w:sz w:val="20"/>
                <w:szCs w:val="20"/>
                <w:lang w:val="en-GB"/>
              </w:rPr>
            </w:pPr>
          </w:p>
          <w:p w14:paraId="2D80979A" w14:textId="77777777" w:rsidR="00F1171E" w:rsidRPr="00D30F5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8F42BBB" w14:textId="77777777" w:rsidR="00D30F53" w:rsidRPr="0012435E" w:rsidRDefault="00D30F53" w:rsidP="00D30F53">
      <w:pPr>
        <w:pStyle w:val="Affiliation"/>
        <w:spacing w:after="0" w:line="240" w:lineRule="auto"/>
        <w:jc w:val="left"/>
        <w:rPr>
          <w:rFonts w:ascii="Arial" w:hAnsi="Arial" w:cs="Arial"/>
          <w:b/>
          <w:u w:val="single"/>
        </w:rPr>
      </w:pPr>
      <w:r w:rsidRPr="0012435E">
        <w:rPr>
          <w:rFonts w:ascii="Arial" w:hAnsi="Arial" w:cs="Arial"/>
          <w:b/>
          <w:u w:val="single"/>
        </w:rPr>
        <w:t>Reviewer details:</w:t>
      </w:r>
    </w:p>
    <w:p w14:paraId="7A3E99D2" w14:textId="77777777" w:rsidR="00D30F53" w:rsidRPr="0012435E" w:rsidRDefault="00D30F53" w:rsidP="00D30F53">
      <w:pPr>
        <w:pStyle w:val="Affiliation"/>
        <w:spacing w:after="0" w:line="240" w:lineRule="auto"/>
        <w:jc w:val="left"/>
        <w:rPr>
          <w:rFonts w:ascii="Arial" w:hAnsi="Arial" w:cs="Arial"/>
          <w:b/>
        </w:rPr>
      </w:pPr>
      <w:r w:rsidRPr="0012435E">
        <w:rPr>
          <w:rFonts w:ascii="Arial" w:hAnsi="Arial" w:cs="Arial"/>
          <w:b/>
          <w:color w:val="000000"/>
        </w:rPr>
        <w:t xml:space="preserve">Ruby </w:t>
      </w:r>
      <w:proofErr w:type="gramStart"/>
      <w:r w:rsidRPr="0012435E">
        <w:rPr>
          <w:rFonts w:ascii="Arial" w:hAnsi="Arial" w:cs="Arial"/>
          <w:b/>
          <w:color w:val="000000"/>
        </w:rPr>
        <w:t>Sharma ,</w:t>
      </w:r>
      <w:proofErr w:type="gramEnd"/>
      <w:r w:rsidRPr="0012435E">
        <w:rPr>
          <w:rFonts w:ascii="Arial" w:hAnsi="Arial" w:cs="Arial"/>
          <w:b/>
          <w:color w:val="000000"/>
        </w:rPr>
        <w:t xml:space="preserve"> </w:t>
      </w:r>
      <w:proofErr w:type="spellStart"/>
      <w:r w:rsidRPr="0012435E">
        <w:rPr>
          <w:rFonts w:ascii="Arial" w:hAnsi="Arial" w:cs="Arial"/>
          <w:b/>
          <w:color w:val="000000"/>
        </w:rPr>
        <w:t>Teerthanker</w:t>
      </w:r>
      <w:proofErr w:type="spellEnd"/>
      <w:r w:rsidRPr="0012435E">
        <w:rPr>
          <w:rFonts w:ascii="Arial" w:hAnsi="Arial" w:cs="Arial"/>
          <w:b/>
          <w:color w:val="000000"/>
        </w:rPr>
        <w:t xml:space="preserve"> </w:t>
      </w:r>
      <w:proofErr w:type="spellStart"/>
      <w:r w:rsidRPr="0012435E">
        <w:rPr>
          <w:rFonts w:ascii="Arial" w:hAnsi="Arial" w:cs="Arial"/>
          <w:b/>
          <w:color w:val="000000"/>
        </w:rPr>
        <w:t>Mahveer</w:t>
      </w:r>
      <w:proofErr w:type="spellEnd"/>
      <w:r w:rsidRPr="0012435E">
        <w:rPr>
          <w:rFonts w:ascii="Arial" w:hAnsi="Arial" w:cs="Arial"/>
          <w:b/>
          <w:color w:val="000000"/>
        </w:rPr>
        <w:t xml:space="preserve"> University, India</w:t>
      </w:r>
    </w:p>
    <w:p w14:paraId="3D3513F3" w14:textId="77777777" w:rsidR="00D30F53" w:rsidRPr="00D30F53" w:rsidRDefault="00D30F53">
      <w:pPr>
        <w:rPr>
          <w:rFonts w:ascii="Arial" w:hAnsi="Arial" w:cs="Arial"/>
          <w:b/>
          <w:sz w:val="20"/>
          <w:szCs w:val="20"/>
        </w:rPr>
      </w:pPr>
    </w:p>
    <w:sectPr w:rsidR="00D30F53" w:rsidRPr="00D30F5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BBBF" w14:textId="77777777" w:rsidR="00925605" w:rsidRPr="0000007A" w:rsidRDefault="00925605" w:rsidP="0099583E">
      <w:r>
        <w:separator/>
      </w:r>
    </w:p>
  </w:endnote>
  <w:endnote w:type="continuationSeparator" w:id="0">
    <w:p w14:paraId="75B5DFF3" w14:textId="77777777" w:rsidR="00925605" w:rsidRPr="0000007A" w:rsidRDefault="0092560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CC78" w14:textId="77777777" w:rsidR="00925605" w:rsidRPr="0000007A" w:rsidRDefault="00925605" w:rsidP="0099583E">
      <w:r>
        <w:separator/>
      </w:r>
    </w:p>
  </w:footnote>
  <w:footnote w:type="continuationSeparator" w:id="0">
    <w:p w14:paraId="5E7934C8" w14:textId="77777777" w:rsidR="00925605" w:rsidRPr="0000007A" w:rsidRDefault="0092560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7666D"/>
    <w:multiLevelType w:val="multilevel"/>
    <w:tmpl w:val="6B9E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644DA"/>
    <w:multiLevelType w:val="hybridMultilevel"/>
    <w:tmpl w:val="659A2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31A68"/>
    <w:multiLevelType w:val="hybridMultilevel"/>
    <w:tmpl w:val="96E0A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419CE"/>
    <w:multiLevelType w:val="hybridMultilevel"/>
    <w:tmpl w:val="4B7C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21396E"/>
    <w:multiLevelType w:val="hybridMultilevel"/>
    <w:tmpl w:val="E56E7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B0964A2"/>
    <w:multiLevelType w:val="hybridMultilevel"/>
    <w:tmpl w:val="71789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976170">
    <w:abstractNumId w:val="6"/>
  </w:num>
  <w:num w:numId="2" w16cid:durableId="1291591766">
    <w:abstractNumId w:val="11"/>
  </w:num>
  <w:num w:numId="3" w16cid:durableId="986519755">
    <w:abstractNumId w:val="10"/>
  </w:num>
  <w:num w:numId="4" w16cid:durableId="1584872631">
    <w:abstractNumId w:val="12"/>
  </w:num>
  <w:num w:numId="5" w16cid:durableId="775098421">
    <w:abstractNumId w:val="8"/>
  </w:num>
  <w:num w:numId="6" w16cid:durableId="1525513648">
    <w:abstractNumId w:val="0"/>
  </w:num>
  <w:num w:numId="7" w16cid:durableId="1735857050">
    <w:abstractNumId w:val="4"/>
  </w:num>
  <w:num w:numId="8" w16cid:durableId="665400549">
    <w:abstractNumId w:val="14"/>
  </w:num>
  <w:num w:numId="9" w16cid:durableId="48504660">
    <w:abstractNumId w:val="13"/>
  </w:num>
  <w:num w:numId="10" w16cid:durableId="627201876">
    <w:abstractNumId w:val="5"/>
  </w:num>
  <w:num w:numId="11" w16cid:durableId="1235624802">
    <w:abstractNumId w:val="1"/>
  </w:num>
  <w:num w:numId="12" w16cid:durableId="2078046380">
    <w:abstractNumId w:val="3"/>
  </w:num>
  <w:num w:numId="13" w16cid:durableId="322441422">
    <w:abstractNumId w:val="2"/>
  </w:num>
  <w:num w:numId="14" w16cid:durableId="2028171989">
    <w:abstractNumId w:val="7"/>
  </w:num>
  <w:num w:numId="15" w16cid:durableId="468859097">
    <w:abstractNumId w:val="9"/>
  </w:num>
  <w:num w:numId="16" w16cid:durableId="2010673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373"/>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392"/>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287B"/>
    <w:rsid w:val="0022369C"/>
    <w:rsid w:val="002320EB"/>
    <w:rsid w:val="0023696A"/>
    <w:rsid w:val="00237936"/>
    <w:rsid w:val="002422CB"/>
    <w:rsid w:val="00245E23"/>
    <w:rsid w:val="00246BB9"/>
    <w:rsid w:val="0025366D"/>
    <w:rsid w:val="0025366F"/>
    <w:rsid w:val="002559B2"/>
    <w:rsid w:val="00256735"/>
    <w:rsid w:val="00257F9E"/>
    <w:rsid w:val="00262634"/>
    <w:rsid w:val="002650C5"/>
    <w:rsid w:val="00275984"/>
    <w:rsid w:val="00280EC9"/>
    <w:rsid w:val="0028221F"/>
    <w:rsid w:val="00282BEE"/>
    <w:rsid w:val="002859CC"/>
    <w:rsid w:val="00286270"/>
    <w:rsid w:val="00291D08"/>
    <w:rsid w:val="00293482"/>
    <w:rsid w:val="002A3D7C"/>
    <w:rsid w:val="002B0E4B"/>
    <w:rsid w:val="002C40B8"/>
    <w:rsid w:val="002D60EF"/>
    <w:rsid w:val="002D682A"/>
    <w:rsid w:val="002E10DF"/>
    <w:rsid w:val="002E1211"/>
    <w:rsid w:val="002E2339"/>
    <w:rsid w:val="002E5C81"/>
    <w:rsid w:val="002E6D86"/>
    <w:rsid w:val="002E7787"/>
    <w:rsid w:val="002F6935"/>
    <w:rsid w:val="00312559"/>
    <w:rsid w:val="003204B8"/>
    <w:rsid w:val="003211A6"/>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5487"/>
    <w:rsid w:val="003E746A"/>
    <w:rsid w:val="00401C12"/>
    <w:rsid w:val="00421DBF"/>
    <w:rsid w:val="0042465A"/>
    <w:rsid w:val="00435B36"/>
    <w:rsid w:val="00437F55"/>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BDE"/>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51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0D2"/>
    <w:rsid w:val="007238EB"/>
    <w:rsid w:val="007317C3"/>
    <w:rsid w:val="0073332F"/>
    <w:rsid w:val="00734756"/>
    <w:rsid w:val="00734BFB"/>
    <w:rsid w:val="0073538B"/>
    <w:rsid w:val="00737BC9"/>
    <w:rsid w:val="0074253C"/>
    <w:rsid w:val="007426E6"/>
    <w:rsid w:val="00751520"/>
    <w:rsid w:val="00766889"/>
    <w:rsid w:val="00766A0D"/>
    <w:rsid w:val="00767F8C"/>
    <w:rsid w:val="00777D8E"/>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16EE"/>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5605"/>
    <w:rsid w:val="00942DEE"/>
    <w:rsid w:val="00944F67"/>
    <w:rsid w:val="009553EC"/>
    <w:rsid w:val="00955E45"/>
    <w:rsid w:val="00962B70"/>
    <w:rsid w:val="00967C62"/>
    <w:rsid w:val="00982766"/>
    <w:rsid w:val="009852C4"/>
    <w:rsid w:val="00986549"/>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6771"/>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67DB"/>
    <w:rsid w:val="00BA1AB3"/>
    <w:rsid w:val="00BA55B7"/>
    <w:rsid w:val="00BA6421"/>
    <w:rsid w:val="00BB21AB"/>
    <w:rsid w:val="00BB4FEC"/>
    <w:rsid w:val="00BC402F"/>
    <w:rsid w:val="00BD0DF5"/>
    <w:rsid w:val="00BD6447"/>
    <w:rsid w:val="00BD7527"/>
    <w:rsid w:val="00BE13EF"/>
    <w:rsid w:val="00BE40A5"/>
    <w:rsid w:val="00BE4B83"/>
    <w:rsid w:val="00BE6454"/>
    <w:rsid w:val="00BF5C56"/>
    <w:rsid w:val="00C01111"/>
    <w:rsid w:val="00C03A1D"/>
    <w:rsid w:val="00C10283"/>
    <w:rsid w:val="00C1187E"/>
    <w:rsid w:val="00C11905"/>
    <w:rsid w:val="00C1438B"/>
    <w:rsid w:val="00C150D6"/>
    <w:rsid w:val="00C16CDD"/>
    <w:rsid w:val="00C22886"/>
    <w:rsid w:val="00C25C8F"/>
    <w:rsid w:val="00C263C6"/>
    <w:rsid w:val="00C268B8"/>
    <w:rsid w:val="00C435C6"/>
    <w:rsid w:val="00C635B6"/>
    <w:rsid w:val="00C703B2"/>
    <w:rsid w:val="00C70DFC"/>
    <w:rsid w:val="00C82466"/>
    <w:rsid w:val="00C84097"/>
    <w:rsid w:val="00CA4B20"/>
    <w:rsid w:val="00CA4E25"/>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0F53"/>
    <w:rsid w:val="00D32AC2"/>
    <w:rsid w:val="00D40416"/>
    <w:rsid w:val="00D430AB"/>
    <w:rsid w:val="00D4782A"/>
    <w:rsid w:val="00D5486B"/>
    <w:rsid w:val="00D709EB"/>
    <w:rsid w:val="00D7603E"/>
    <w:rsid w:val="00D90124"/>
    <w:rsid w:val="00D9392F"/>
    <w:rsid w:val="00D9427C"/>
    <w:rsid w:val="00DA2679"/>
    <w:rsid w:val="00DA3C3D"/>
    <w:rsid w:val="00DA41F5"/>
    <w:rsid w:val="00DB7E1B"/>
    <w:rsid w:val="00DC1D81"/>
    <w:rsid w:val="00DC6FED"/>
    <w:rsid w:val="00DD0C4A"/>
    <w:rsid w:val="00DD274C"/>
    <w:rsid w:val="00DE046C"/>
    <w:rsid w:val="00DE7D30"/>
    <w:rsid w:val="00DF04E3"/>
    <w:rsid w:val="00E03C32"/>
    <w:rsid w:val="00E2311F"/>
    <w:rsid w:val="00E3111A"/>
    <w:rsid w:val="00E437D3"/>
    <w:rsid w:val="00E451EA"/>
    <w:rsid w:val="00E57F4B"/>
    <w:rsid w:val="00E63889"/>
    <w:rsid w:val="00E63A98"/>
    <w:rsid w:val="00E645E9"/>
    <w:rsid w:val="00E65596"/>
    <w:rsid w:val="00E66385"/>
    <w:rsid w:val="00E71C8D"/>
    <w:rsid w:val="00E72360"/>
    <w:rsid w:val="00E72A8E"/>
    <w:rsid w:val="00E80370"/>
    <w:rsid w:val="00E9533D"/>
    <w:rsid w:val="00E972A7"/>
    <w:rsid w:val="00EA2839"/>
    <w:rsid w:val="00EB3E91"/>
    <w:rsid w:val="00EB6E15"/>
    <w:rsid w:val="00EC6894"/>
    <w:rsid w:val="00ED6B12"/>
    <w:rsid w:val="00ED7400"/>
    <w:rsid w:val="00EE758D"/>
    <w:rsid w:val="00EF326D"/>
    <w:rsid w:val="00EF53FE"/>
    <w:rsid w:val="00F046C8"/>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E437D3"/>
    <w:rPr>
      <w:b/>
      <w:bCs/>
    </w:rPr>
  </w:style>
  <w:style w:type="character" w:styleId="Emphasis">
    <w:name w:val="Emphasis"/>
    <w:basedOn w:val="DefaultParagraphFont"/>
    <w:uiPriority w:val="20"/>
    <w:qFormat/>
    <w:rsid w:val="00E437D3"/>
    <w:rPr>
      <w:i/>
      <w:iCs/>
    </w:rPr>
  </w:style>
  <w:style w:type="paragraph" w:customStyle="1" w:styleId="Affiliation">
    <w:name w:val="Affiliation"/>
    <w:basedOn w:val="Normal"/>
    <w:rsid w:val="00D30F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6431">
      <w:bodyDiv w:val="1"/>
      <w:marLeft w:val="0"/>
      <w:marRight w:val="0"/>
      <w:marTop w:val="0"/>
      <w:marBottom w:val="0"/>
      <w:divBdr>
        <w:top w:val="none" w:sz="0" w:space="0" w:color="auto"/>
        <w:left w:val="none" w:sz="0" w:space="0" w:color="auto"/>
        <w:bottom w:val="none" w:sz="0" w:space="0" w:color="auto"/>
        <w:right w:val="none" w:sz="0" w:space="0" w:color="auto"/>
      </w:divBdr>
    </w:div>
    <w:div w:id="45649034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9585055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0621850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60</cp:revision>
  <dcterms:created xsi:type="dcterms:W3CDTF">2025-10-25T04:10:00Z</dcterms:created>
  <dcterms:modified xsi:type="dcterms:W3CDTF">2025-10-28T09:44:00Z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