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66" w:rsidRDefault="007C7466">
      <w:pPr>
        <w:pStyle w:val="BodyText"/>
        <w:spacing w:before="143"/>
        <w:rPr>
          <w:b/>
        </w:rPr>
      </w:pPr>
    </w:p>
    <w:p w:rsidR="007C7466" w:rsidRDefault="00E40173">
      <w:pPr>
        <w:spacing w:before="1"/>
        <w:rPr>
          <w:b/>
          <w:sz w:val="24"/>
        </w:rPr>
      </w:pPr>
      <w:bookmarkStart w:id="0" w:name="Inclusive_Education_through_Graffiti:_St"/>
      <w:bookmarkEnd w:id="0"/>
      <w:r>
        <w:rPr>
          <w:b/>
          <w:sz w:val="24"/>
        </w:rPr>
        <w:t>Inclusive</w:t>
      </w:r>
      <w:r>
        <w:rPr>
          <w:b/>
          <w:spacing w:val="-4"/>
          <w:sz w:val="24"/>
        </w:rPr>
        <w:t xml:space="preserve"> </w:t>
      </w:r>
      <w:r>
        <w:rPr>
          <w:b/>
          <w:sz w:val="24"/>
        </w:rPr>
        <w:t>Education</w:t>
      </w:r>
      <w:r>
        <w:rPr>
          <w:b/>
          <w:spacing w:val="-2"/>
          <w:sz w:val="24"/>
        </w:rPr>
        <w:t xml:space="preserve"> </w:t>
      </w:r>
      <w:r>
        <w:rPr>
          <w:b/>
          <w:sz w:val="24"/>
        </w:rPr>
        <w:t>through Graffiti:</w:t>
      </w:r>
      <w:r>
        <w:rPr>
          <w:b/>
          <w:spacing w:val="-1"/>
          <w:sz w:val="24"/>
        </w:rPr>
        <w:t xml:space="preserve"> </w:t>
      </w:r>
      <w:r>
        <w:rPr>
          <w:b/>
          <w:sz w:val="24"/>
        </w:rPr>
        <w:t>Strategies</w:t>
      </w:r>
      <w:r>
        <w:rPr>
          <w:b/>
          <w:spacing w:val="-5"/>
          <w:sz w:val="24"/>
        </w:rPr>
        <w:t xml:space="preserve"> </w:t>
      </w:r>
      <w:r>
        <w:rPr>
          <w:b/>
          <w:sz w:val="24"/>
        </w:rPr>
        <w:t>for</w:t>
      </w:r>
      <w:r>
        <w:rPr>
          <w:b/>
          <w:spacing w:val="-9"/>
          <w:sz w:val="24"/>
        </w:rPr>
        <w:t xml:space="preserve"> </w:t>
      </w:r>
      <w:r>
        <w:rPr>
          <w:b/>
          <w:sz w:val="24"/>
        </w:rPr>
        <w:t>Promoting</w:t>
      </w:r>
      <w:r>
        <w:rPr>
          <w:b/>
          <w:spacing w:val="-3"/>
          <w:sz w:val="24"/>
        </w:rPr>
        <w:t xml:space="preserve"> </w:t>
      </w:r>
      <w:r>
        <w:rPr>
          <w:b/>
          <w:sz w:val="24"/>
        </w:rPr>
        <w:t>Diversity</w:t>
      </w:r>
      <w:r>
        <w:rPr>
          <w:b/>
          <w:spacing w:val="-3"/>
          <w:sz w:val="24"/>
        </w:rPr>
        <w:t xml:space="preserve"> </w:t>
      </w:r>
      <w:r>
        <w:rPr>
          <w:b/>
          <w:sz w:val="24"/>
        </w:rPr>
        <w:t>and</w:t>
      </w:r>
      <w:r>
        <w:rPr>
          <w:b/>
          <w:spacing w:val="-2"/>
          <w:sz w:val="24"/>
        </w:rPr>
        <w:t xml:space="preserve"> Acceptance</w:t>
      </w:r>
    </w:p>
    <w:p w:rsidR="007C7466" w:rsidRDefault="007C7466">
      <w:pPr>
        <w:pStyle w:val="BodyText"/>
        <w:spacing w:before="135"/>
        <w:rPr>
          <w:b/>
        </w:rPr>
      </w:pPr>
    </w:p>
    <w:p w:rsidR="007C7466" w:rsidRDefault="007C7466">
      <w:pPr>
        <w:pStyle w:val="BodyText"/>
        <w:spacing w:before="9"/>
      </w:pPr>
    </w:p>
    <w:p w:rsidR="007C7466" w:rsidRDefault="00E40173">
      <w:pPr>
        <w:pStyle w:val="Heading1"/>
        <w:spacing w:before="1"/>
      </w:pPr>
      <w:bookmarkStart w:id="1" w:name="Abstract_(1)"/>
      <w:bookmarkEnd w:id="1"/>
      <w:r>
        <w:rPr>
          <w:spacing w:val="-2"/>
        </w:rPr>
        <w:t>Abstract</w:t>
      </w:r>
    </w:p>
    <w:p w:rsidR="007C7466" w:rsidRDefault="007C7466">
      <w:pPr>
        <w:pStyle w:val="BodyText"/>
        <w:spacing w:before="129"/>
        <w:rPr>
          <w:b/>
        </w:rPr>
      </w:pPr>
    </w:p>
    <w:p w:rsidR="007C7466" w:rsidRDefault="00E40173">
      <w:pPr>
        <w:pStyle w:val="BodyText"/>
        <w:spacing w:line="360" w:lineRule="auto"/>
        <w:ind w:right="359"/>
        <w:jc w:val="both"/>
      </w:pPr>
      <w:r w:rsidRPr="00805226">
        <w:rPr>
          <w:highlight w:val="yellow"/>
        </w:rPr>
        <w:t>In the evolving landscape of education, promoting inclusivity and diversity remains a central priority. This</w:t>
      </w:r>
      <w:r w:rsidRPr="00805226">
        <w:rPr>
          <w:spacing w:val="-2"/>
          <w:highlight w:val="yellow"/>
        </w:rPr>
        <w:t xml:space="preserve"> </w:t>
      </w:r>
      <w:r w:rsidRPr="00805226">
        <w:rPr>
          <w:highlight w:val="yellow"/>
        </w:rPr>
        <w:t>conceptual</w:t>
      </w:r>
      <w:r w:rsidRPr="00805226">
        <w:rPr>
          <w:spacing w:val="-9"/>
          <w:highlight w:val="yellow"/>
        </w:rPr>
        <w:t xml:space="preserve"> </w:t>
      </w:r>
      <w:r w:rsidRPr="00805226">
        <w:rPr>
          <w:highlight w:val="yellow"/>
        </w:rPr>
        <w:t>chapter explores</w:t>
      </w:r>
      <w:r w:rsidRPr="00805226">
        <w:rPr>
          <w:spacing w:val="-2"/>
          <w:highlight w:val="yellow"/>
        </w:rPr>
        <w:t xml:space="preserve"> </w:t>
      </w:r>
      <w:r w:rsidRPr="00805226">
        <w:rPr>
          <w:highlight w:val="yellow"/>
        </w:rPr>
        <w:t>the</w:t>
      </w:r>
      <w:r w:rsidRPr="00805226">
        <w:rPr>
          <w:spacing w:val="-1"/>
          <w:highlight w:val="yellow"/>
        </w:rPr>
        <w:t xml:space="preserve"> </w:t>
      </w:r>
      <w:r w:rsidRPr="00805226">
        <w:rPr>
          <w:highlight w:val="yellow"/>
        </w:rPr>
        <w:t>transformative</w:t>
      </w:r>
      <w:r w:rsidRPr="00805226">
        <w:rPr>
          <w:spacing w:val="-1"/>
          <w:highlight w:val="yellow"/>
        </w:rPr>
        <w:t xml:space="preserve"> </w:t>
      </w:r>
      <w:r w:rsidRPr="00805226">
        <w:rPr>
          <w:highlight w:val="yellow"/>
        </w:rPr>
        <w:t>potential</w:t>
      </w:r>
      <w:r w:rsidRPr="00805226">
        <w:rPr>
          <w:spacing w:val="-5"/>
          <w:highlight w:val="yellow"/>
        </w:rPr>
        <w:t xml:space="preserve"> </w:t>
      </w:r>
      <w:r w:rsidRPr="00805226">
        <w:rPr>
          <w:highlight w:val="yellow"/>
        </w:rPr>
        <w:t>of</w:t>
      </w:r>
      <w:r w:rsidRPr="00805226">
        <w:rPr>
          <w:spacing w:val="-8"/>
          <w:highlight w:val="yellow"/>
        </w:rPr>
        <w:t xml:space="preserve"> </w:t>
      </w:r>
      <w:r w:rsidRPr="00805226">
        <w:rPr>
          <w:highlight w:val="yellow"/>
        </w:rPr>
        <w:t>graffiti</w:t>
      </w:r>
      <w:r w:rsidRPr="00805226">
        <w:rPr>
          <w:spacing w:val="-5"/>
          <w:highlight w:val="yellow"/>
        </w:rPr>
        <w:t xml:space="preserve"> </w:t>
      </w:r>
      <w:r w:rsidRPr="00805226">
        <w:rPr>
          <w:highlight w:val="yellow"/>
        </w:rPr>
        <w:t>as</w:t>
      </w:r>
      <w:r w:rsidRPr="00805226">
        <w:rPr>
          <w:spacing w:val="-2"/>
          <w:highlight w:val="yellow"/>
        </w:rPr>
        <w:t xml:space="preserve"> </w:t>
      </w:r>
      <w:r w:rsidRPr="00805226">
        <w:rPr>
          <w:highlight w:val="yellow"/>
        </w:rPr>
        <w:t>a</w:t>
      </w:r>
      <w:r w:rsidRPr="00805226">
        <w:rPr>
          <w:spacing w:val="-1"/>
          <w:highlight w:val="yellow"/>
        </w:rPr>
        <w:t xml:space="preserve"> </w:t>
      </w:r>
      <w:r w:rsidRPr="00805226">
        <w:rPr>
          <w:highlight w:val="yellow"/>
        </w:rPr>
        <w:t>pedagogical strategy</w:t>
      </w:r>
      <w:r w:rsidRPr="00805226">
        <w:rPr>
          <w:spacing w:val="-15"/>
          <w:highlight w:val="yellow"/>
        </w:rPr>
        <w:t xml:space="preserve"> </w:t>
      </w:r>
      <w:r w:rsidRPr="00805226">
        <w:rPr>
          <w:highlight w:val="yellow"/>
        </w:rPr>
        <w:t>for</w:t>
      </w:r>
      <w:r w:rsidRPr="00805226">
        <w:rPr>
          <w:spacing w:val="-9"/>
          <w:highlight w:val="yellow"/>
        </w:rPr>
        <w:t xml:space="preserve"> </w:t>
      </w:r>
      <w:r w:rsidRPr="00805226">
        <w:rPr>
          <w:highlight w:val="yellow"/>
        </w:rPr>
        <w:t>fostering</w:t>
      </w:r>
      <w:r w:rsidRPr="00805226">
        <w:rPr>
          <w:spacing w:val="-6"/>
          <w:highlight w:val="yellow"/>
        </w:rPr>
        <w:t xml:space="preserve"> </w:t>
      </w:r>
      <w:r w:rsidRPr="00805226">
        <w:rPr>
          <w:highlight w:val="yellow"/>
        </w:rPr>
        <w:t>inclusive</w:t>
      </w:r>
      <w:r w:rsidRPr="00805226">
        <w:rPr>
          <w:spacing w:val="-11"/>
          <w:highlight w:val="yellow"/>
        </w:rPr>
        <w:t xml:space="preserve"> </w:t>
      </w:r>
      <w:r w:rsidRPr="00805226">
        <w:rPr>
          <w:highlight w:val="yellow"/>
        </w:rPr>
        <w:t>education,</w:t>
      </w:r>
      <w:r w:rsidRPr="00805226">
        <w:rPr>
          <w:spacing w:val="-9"/>
          <w:highlight w:val="yellow"/>
        </w:rPr>
        <w:t xml:space="preserve"> </w:t>
      </w:r>
      <w:r w:rsidRPr="00805226">
        <w:rPr>
          <w:highlight w:val="yellow"/>
        </w:rPr>
        <w:t>diversity,</w:t>
      </w:r>
      <w:r w:rsidRPr="00805226">
        <w:rPr>
          <w:spacing w:val="-9"/>
          <w:highlight w:val="yellow"/>
        </w:rPr>
        <w:t xml:space="preserve"> </w:t>
      </w:r>
      <w:r w:rsidRPr="00805226">
        <w:rPr>
          <w:highlight w:val="yellow"/>
        </w:rPr>
        <w:t>and</w:t>
      </w:r>
      <w:r w:rsidRPr="00805226">
        <w:rPr>
          <w:spacing w:val="-10"/>
          <w:highlight w:val="yellow"/>
        </w:rPr>
        <w:t xml:space="preserve"> </w:t>
      </w:r>
      <w:r w:rsidRPr="00805226">
        <w:rPr>
          <w:highlight w:val="yellow"/>
        </w:rPr>
        <w:t>acceptance</w:t>
      </w:r>
      <w:r w:rsidRPr="00805226">
        <w:rPr>
          <w:spacing w:val="-7"/>
          <w:highlight w:val="yellow"/>
        </w:rPr>
        <w:t xml:space="preserve"> </w:t>
      </w:r>
      <w:r w:rsidRPr="00805226">
        <w:rPr>
          <w:highlight w:val="yellow"/>
        </w:rPr>
        <w:t>in</w:t>
      </w:r>
      <w:r w:rsidRPr="00805226">
        <w:rPr>
          <w:spacing w:val="-15"/>
          <w:highlight w:val="yellow"/>
        </w:rPr>
        <w:t xml:space="preserve"> </w:t>
      </w:r>
      <w:r w:rsidRPr="00805226">
        <w:rPr>
          <w:highlight w:val="yellow"/>
        </w:rPr>
        <w:t>schools.</w:t>
      </w:r>
      <w:r w:rsidRPr="00805226">
        <w:rPr>
          <w:spacing w:val="-9"/>
          <w:highlight w:val="yellow"/>
        </w:rPr>
        <w:t xml:space="preserve"> </w:t>
      </w:r>
      <w:r w:rsidRPr="00805226">
        <w:rPr>
          <w:highlight w:val="yellow"/>
        </w:rPr>
        <w:t>Moving</w:t>
      </w:r>
      <w:r w:rsidRPr="00805226">
        <w:rPr>
          <w:spacing w:val="-10"/>
          <w:highlight w:val="yellow"/>
        </w:rPr>
        <w:t xml:space="preserve"> </w:t>
      </w:r>
      <w:r w:rsidRPr="00805226">
        <w:rPr>
          <w:highlight w:val="yellow"/>
        </w:rPr>
        <w:t>beyond</w:t>
      </w:r>
      <w:r w:rsidRPr="00805226">
        <w:rPr>
          <w:spacing w:val="-6"/>
          <w:highlight w:val="yellow"/>
        </w:rPr>
        <w:t xml:space="preserve"> </w:t>
      </w:r>
      <w:r w:rsidRPr="00805226">
        <w:rPr>
          <w:highlight w:val="yellow"/>
        </w:rPr>
        <w:t xml:space="preserve">its traditional perception as vandalism, graffiti is </w:t>
      </w:r>
      <w:proofErr w:type="spellStart"/>
      <w:r w:rsidRPr="00805226">
        <w:rPr>
          <w:highlight w:val="yellow"/>
        </w:rPr>
        <w:t>reconceptualised</w:t>
      </w:r>
      <w:proofErr w:type="spellEnd"/>
      <w:r w:rsidRPr="00805226">
        <w:rPr>
          <w:highlight w:val="yellow"/>
        </w:rPr>
        <w:t xml:space="preserve"> here as a medium of creative expression, cultural dialogue, and social justice. The chapter situates inclusive education within global frameworks, emphasizing equitable access, participation, and belonging for all learners regardless of background or ability. Drawing on relevant studies and documented educational </w:t>
      </w:r>
      <w:r w:rsidRPr="00805226">
        <w:rPr>
          <w:spacing w:val="-2"/>
          <w:highlight w:val="yellow"/>
        </w:rPr>
        <w:t>initiatives, it illustrates</w:t>
      </w:r>
      <w:r w:rsidRPr="00805226">
        <w:rPr>
          <w:spacing w:val="-6"/>
          <w:highlight w:val="yellow"/>
        </w:rPr>
        <w:t xml:space="preserve"> </w:t>
      </w:r>
      <w:r w:rsidRPr="00805226">
        <w:rPr>
          <w:spacing w:val="-2"/>
          <w:highlight w:val="yellow"/>
        </w:rPr>
        <w:t>how</w:t>
      </w:r>
      <w:r w:rsidRPr="00805226">
        <w:rPr>
          <w:spacing w:val="-3"/>
          <w:highlight w:val="yellow"/>
        </w:rPr>
        <w:t xml:space="preserve"> </w:t>
      </w:r>
      <w:r w:rsidRPr="00805226">
        <w:rPr>
          <w:spacing w:val="-2"/>
          <w:highlight w:val="yellow"/>
        </w:rPr>
        <w:t>graffiti</w:t>
      </w:r>
      <w:r w:rsidRPr="00805226">
        <w:rPr>
          <w:spacing w:val="-8"/>
          <w:highlight w:val="yellow"/>
        </w:rPr>
        <w:t xml:space="preserve"> </w:t>
      </w:r>
      <w:r w:rsidRPr="00805226">
        <w:rPr>
          <w:spacing w:val="-2"/>
          <w:highlight w:val="yellow"/>
        </w:rPr>
        <w:t>can</w:t>
      </w:r>
      <w:r w:rsidRPr="00805226">
        <w:rPr>
          <w:spacing w:val="-8"/>
          <w:highlight w:val="yellow"/>
        </w:rPr>
        <w:t xml:space="preserve"> </w:t>
      </w:r>
      <w:r w:rsidRPr="00805226">
        <w:rPr>
          <w:spacing w:val="-2"/>
          <w:highlight w:val="yellow"/>
        </w:rPr>
        <w:t>enhance</w:t>
      </w:r>
      <w:r w:rsidRPr="00805226">
        <w:rPr>
          <w:spacing w:val="-3"/>
          <w:highlight w:val="yellow"/>
        </w:rPr>
        <w:t xml:space="preserve"> </w:t>
      </w:r>
      <w:r w:rsidRPr="00805226">
        <w:rPr>
          <w:spacing w:val="-2"/>
          <w:highlight w:val="yellow"/>
        </w:rPr>
        <w:t>student engagement, amplify</w:t>
      </w:r>
      <w:r w:rsidRPr="00805226">
        <w:rPr>
          <w:spacing w:val="-8"/>
          <w:highlight w:val="yellow"/>
        </w:rPr>
        <w:t xml:space="preserve"> </w:t>
      </w:r>
      <w:r w:rsidRPr="00805226">
        <w:rPr>
          <w:spacing w:val="-2"/>
          <w:highlight w:val="yellow"/>
        </w:rPr>
        <w:t xml:space="preserve">marginalized voices, </w:t>
      </w:r>
      <w:r w:rsidRPr="00805226">
        <w:rPr>
          <w:highlight w:val="yellow"/>
        </w:rPr>
        <w:t>and</w:t>
      </w:r>
      <w:r w:rsidRPr="00805226">
        <w:rPr>
          <w:spacing w:val="-15"/>
          <w:highlight w:val="yellow"/>
        </w:rPr>
        <w:t xml:space="preserve"> </w:t>
      </w:r>
      <w:r w:rsidRPr="00805226">
        <w:rPr>
          <w:highlight w:val="yellow"/>
        </w:rPr>
        <w:t>create</w:t>
      </w:r>
      <w:r w:rsidRPr="00805226">
        <w:rPr>
          <w:spacing w:val="-15"/>
          <w:highlight w:val="yellow"/>
        </w:rPr>
        <w:t xml:space="preserve"> </w:t>
      </w:r>
      <w:r w:rsidRPr="00805226">
        <w:rPr>
          <w:highlight w:val="yellow"/>
        </w:rPr>
        <w:t>welcoming</w:t>
      </w:r>
      <w:r w:rsidRPr="00805226">
        <w:rPr>
          <w:spacing w:val="-15"/>
          <w:highlight w:val="yellow"/>
        </w:rPr>
        <w:t xml:space="preserve"> </w:t>
      </w:r>
      <w:r w:rsidRPr="00805226">
        <w:rPr>
          <w:highlight w:val="yellow"/>
        </w:rPr>
        <w:t>school</w:t>
      </w:r>
      <w:r w:rsidRPr="00805226">
        <w:rPr>
          <w:spacing w:val="-15"/>
          <w:highlight w:val="yellow"/>
        </w:rPr>
        <w:t xml:space="preserve"> </w:t>
      </w:r>
      <w:r w:rsidRPr="00805226">
        <w:rPr>
          <w:highlight w:val="yellow"/>
        </w:rPr>
        <w:t>environments</w:t>
      </w:r>
      <w:r w:rsidRPr="00805226">
        <w:rPr>
          <w:spacing w:val="-15"/>
          <w:highlight w:val="yellow"/>
        </w:rPr>
        <w:t xml:space="preserve"> </w:t>
      </w:r>
      <w:r w:rsidRPr="00805226">
        <w:rPr>
          <w:highlight w:val="yellow"/>
        </w:rPr>
        <w:t>that</w:t>
      </w:r>
      <w:r w:rsidRPr="00805226">
        <w:rPr>
          <w:spacing w:val="-15"/>
          <w:highlight w:val="yellow"/>
        </w:rPr>
        <w:t xml:space="preserve"> </w:t>
      </w:r>
      <w:r w:rsidRPr="00805226">
        <w:rPr>
          <w:highlight w:val="yellow"/>
        </w:rPr>
        <w:t>celebrate</w:t>
      </w:r>
      <w:r w:rsidRPr="00805226">
        <w:rPr>
          <w:spacing w:val="-15"/>
          <w:highlight w:val="yellow"/>
        </w:rPr>
        <w:t xml:space="preserve"> </w:t>
      </w:r>
      <w:r w:rsidRPr="00805226">
        <w:rPr>
          <w:highlight w:val="yellow"/>
        </w:rPr>
        <w:t>diversity.</w:t>
      </w:r>
      <w:r w:rsidRPr="00805226">
        <w:rPr>
          <w:spacing w:val="-15"/>
          <w:highlight w:val="yellow"/>
        </w:rPr>
        <w:t xml:space="preserve"> </w:t>
      </w:r>
      <w:r w:rsidRPr="00805226">
        <w:rPr>
          <w:highlight w:val="yellow"/>
        </w:rPr>
        <w:t>Examples</w:t>
      </w:r>
      <w:r w:rsidRPr="00805226">
        <w:rPr>
          <w:spacing w:val="-15"/>
          <w:highlight w:val="yellow"/>
        </w:rPr>
        <w:t xml:space="preserve"> </w:t>
      </w:r>
      <w:r w:rsidRPr="00805226">
        <w:rPr>
          <w:highlight w:val="yellow"/>
        </w:rPr>
        <w:t>from</w:t>
      </w:r>
      <w:r w:rsidRPr="00805226">
        <w:rPr>
          <w:spacing w:val="-15"/>
          <w:highlight w:val="yellow"/>
        </w:rPr>
        <w:t xml:space="preserve"> </w:t>
      </w:r>
      <w:r w:rsidRPr="00805226">
        <w:rPr>
          <w:highlight w:val="yellow"/>
        </w:rPr>
        <w:t>Zimbabwe</w:t>
      </w:r>
      <w:r w:rsidRPr="00805226">
        <w:rPr>
          <w:spacing w:val="-15"/>
          <w:highlight w:val="yellow"/>
        </w:rPr>
        <w:t xml:space="preserve"> </w:t>
      </w:r>
      <w:r w:rsidRPr="00805226">
        <w:rPr>
          <w:highlight w:val="yellow"/>
        </w:rPr>
        <w:t>and international contexts demonstrate how collaborative mural projects and classroom graffiti walls can</w:t>
      </w:r>
      <w:r w:rsidRPr="00805226">
        <w:rPr>
          <w:spacing w:val="-15"/>
          <w:highlight w:val="yellow"/>
        </w:rPr>
        <w:t xml:space="preserve"> </w:t>
      </w:r>
      <w:r w:rsidRPr="00805226">
        <w:rPr>
          <w:highlight w:val="yellow"/>
        </w:rPr>
        <w:t>promote</w:t>
      </w:r>
      <w:r w:rsidRPr="00805226">
        <w:rPr>
          <w:spacing w:val="-15"/>
          <w:highlight w:val="yellow"/>
        </w:rPr>
        <w:t xml:space="preserve"> </w:t>
      </w:r>
      <w:r w:rsidRPr="00805226">
        <w:rPr>
          <w:highlight w:val="yellow"/>
        </w:rPr>
        <w:t>teamwork,</w:t>
      </w:r>
      <w:r w:rsidRPr="00805226">
        <w:rPr>
          <w:spacing w:val="-11"/>
          <w:highlight w:val="yellow"/>
        </w:rPr>
        <w:t xml:space="preserve"> </w:t>
      </w:r>
      <w:r w:rsidRPr="00805226">
        <w:rPr>
          <w:highlight w:val="yellow"/>
        </w:rPr>
        <w:t>empathy,</w:t>
      </w:r>
      <w:r w:rsidRPr="00805226">
        <w:rPr>
          <w:spacing w:val="-10"/>
          <w:highlight w:val="yellow"/>
        </w:rPr>
        <w:t xml:space="preserve"> </w:t>
      </w:r>
      <w:r w:rsidRPr="00805226">
        <w:rPr>
          <w:highlight w:val="yellow"/>
        </w:rPr>
        <w:t>and</w:t>
      </w:r>
      <w:r w:rsidRPr="00805226">
        <w:rPr>
          <w:spacing w:val="-12"/>
          <w:highlight w:val="yellow"/>
        </w:rPr>
        <w:t xml:space="preserve"> </w:t>
      </w:r>
      <w:r w:rsidRPr="00805226">
        <w:rPr>
          <w:highlight w:val="yellow"/>
        </w:rPr>
        <w:t>critical</w:t>
      </w:r>
      <w:r w:rsidRPr="00805226">
        <w:rPr>
          <w:spacing w:val="-15"/>
          <w:highlight w:val="yellow"/>
        </w:rPr>
        <w:t xml:space="preserve"> </w:t>
      </w:r>
      <w:r w:rsidRPr="00805226">
        <w:rPr>
          <w:highlight w:val="yellow"/>
        </w:rPr>
        <w:t>thinking</w:t>
      </w:r>
      <w:r w:rsidRPr="00805226">
        <w:rPr>
          <w:spacing w:val="-12"/>
          <w:highlight w:val="yellow"/>
        </w:rPr>
        <w:t xml:space="preserve"> </w:t>
      </w:r>
      <w:r w:rsidRPr="00805226">
        <w:rPr>
          <w:highlight w:val="yellow"/>
        </w:rPr>
        <w:t>among</w:t>
      </w:r>
      <w:r w:rsidRPr="00805226">
        <w:rPr>
          <w:spacing w:val="-12"/>
          <w:highlight w:val="yellow"/>
        </w:rPr>
        <w:t xml:space="preserve"> </w:t>
      </w:r>
      <w:r w:rsidRPr="00805226">
        <w:rPr>
          <w:highlight w:val="yellow"/>
        </w:rPr>
        <w:t>students.</w:t>
      </w:r>
      <w:r w:rsidRPr="00805226">
        <w:rPr>
          <w:spacing w:val="-10"/>
          <w:highlight w:val="yellow"/>
        </w:rPr>
        <w:t xml:space="preserve"> </w:t>
      </w:r>
      <w:r w:rsidRPr="00805226">
        <w:rPr>
          <w:highlight w:val="yellow"/>
        </w:rPr>
        <w:t>The</w:t>
      </w:r>
      <w:r w:rsidRPr="00805226">
        <w:rPr>
          <w:spacing w:val="-13"/>
          <w:highlight w:val="yellow"/>
        </w:rPr>
        <w:t xml:space="preserve"> </w:t>
      </w:r>
      <w:r w:rsidRPr="00805226">
        <w:rPr>
          <w:highlight w:val="yellow"/>
        </w:rPr>
        <w:t>chapter</w:t>
      </w:r>
      <w:r w:rsidRPr="00805226">
        <w:rPr>
          <w:spacing w:val="-10"/>
          <w:highlight w:val="yellow"/>
        </w:rPr>
        <w:t xml:space="preserve"> </w:t>
      </w:r>
      <w:r w:rsidRPr="00805226">
        <w:rPr>
          <w:highlight w:val="yellow"/>
        </w:rPr>
        <w:t>also</w:t>
      </w:r>
      <w:r w:rsidRPr="00805226">
        <w:rPr>
          <w:spacing w:val="-7"/>
          <w:highlight w:val="yellow"/>
        </w:rPr>
        <w:t xml:space="preserve"> </w:t>
      </w:r>
      <w:r w:rsidRPr="00805226">
        <w:rPr>
          <w:highlight w:val="yellow"/>
        </w:rPr>
        <w:t>addresses challenges such as policy limitations, resource constraints, and negative perceptions, offering strategies</w:t>
      </w:r>
      <w:r w:rsidRPr="00805226">
        <w:rPr>
          <w:spacing w:val="-4"/>
          <w:highlight w:val="yellow"/>
        </w:rPr>
        <w:t xml:space="preserve"> </w:t>
      </w:r>
      <w:r w:rsidRPr="00805226">
        <w:rPr>
          <w:highlight w:val="yellow"/>
        </w:rPr>
        <w:t>to</w:t>
      </w:r>
      <w:r w:rsidRPr="00805226">
        <w:rPr>
          <w:spacing w:val="-2"/>
          <w:highlight w:val="yellow"/>
        </w:rPr>
        <w:t xml:space="preserve"> </w:t>
      </w:r>
      <w:r w:rsidRPr="00805226">
        <w:rPr>
          <w:highlight w:val="yellow"/>
        </w:rPr>
        <w:t>overcome</w:t>
      </w:r>
      <w:r w:rsidRPr="00805226">
        <w:rPr>
          <w:spacing w:val="-3"/>
          <w:highlight w:val="yellow"/>
        </w:rPr>
        <w:t xml:space="preserve"> </w:t>
      </w:r>
      <w:r w:rsidRPr="00805226">
        <w:rPr>
          <w:highlight w:val="yellow"/>
        </w:rPr>
        <w:t>them</w:t>
      </w:r>
      <w:r w:rsidRPr="00805226">
        <w:rPr>
          <w:spacing w:val="-11"/>
          <w:highlight w:val="yellow"/>
        </w:rPr>
        <w:t xml:space="preserve"> </w:t>
      </w:r>
      <w:r w:rsidRPr="00805226">
        <w:rPr>
          <w:highlight w:val="yellow"/>
        </w:rPr>
        <w:t>through</w:t>
      </w:r>
      <w:r w:rsidRPr="00805226">
        <w:rPr>
          <w:spacing w:val="-7"/>
          <w:highlight w:val="yellow"/>
        </w:rPr>
        <w:t xml:space="preserve"> </w:t>
      </w:r>
      <w:r w:rsidRPr="00805226">
        <w:rPr>
          <w:highlight w:val="yellow"/>
        </w:rPr>
        <w:t>community</w:t>
      </w:r>
      <w:r w:rsidRPr="00805226">
        <w:rPr>
          <w:spacing w:val="-12"/>
          <w:highlight w:val="yellow"/>
        </w:rPr>
        <w:t xml:space="preserve"> </w:t>
      </w:r>
      <w:r w:rsidRPr="00805226">
        <w:rPr>
          <w:highlight w:val="yellow"/>
        </w:rPr>
        <w:t>engagement and</w:t>
      </w:r>
      <w:r w:rsidRPr="00805226">
        <w:rPr>
          <w:spacing w:val="-2"/>
          <w:highlight w:val="yellow"/>
        </w:rPr>
        <w:t xml:space="preserve"> </w:t>
      </w:r>
      <w:r w:rsidRPr="00805226">
        <w:rPr>
          <w:highlight w:val="yellow"/>
        </w:rPr>
        <w:t>educator</w:t>
      </w:r>
      <w:r w:rsidRPr="00805226">
        <w:rPr>
          <w:spacing w:val="-1"/>
          <w:highlight w:val="yellow"/>
        </w:rPr>
        <w:t xml:space="preserve"> </w:t>
      </w:r>
      <w:r w:rsidRPr="00805226">
        <w:rPr>
          <w:highlight w:val="yellow"/>
        </w:rPr>
        <w:t>support. Ultimately, it argues that when thoughtfully implemented, graffiti-based practices can transform educational spaces into inclusive, participatory environments that validate learners’ identities, encourage creative</w:t>
      </w:r>
      <w:r w:rsidRPr="00805226">
        <w:rPr>
          <w:spacing w:val="-3"/>
          <w:highlight w:val="yellow"/>
        </w:rPr>
        <w:t xml:space="preserve"> </w:t>
      </w:r>
      <w:r w:rsidRPr="00805226">
        <w:rPr>
          <w:highlight w:val="yellow"/>
        </w:rPr>
        <w:t>expression,</w:t>
      </w:r>
      <w:r w:rsidRPr="00805226">
        <w:rPr>
          <w:spacing w:val="-1"/>
          <w:highlight w:val="yellow"/>
        </w:rPr>
        <w:t xml:space="preserve"> </w:t>
      </w:r>
      <w:r w:rsidRPr="00805226">
        <w:rPr>
          <w:highlight w:val="yellow"/>
        </w:rPr>
        <w:t>and</w:t>
      </w:r>
      <w:r w:rsidRPr="00805226">
        <w:rPr>
          <w:spacing w:val="-3"/>
          <w:highlight w:val="yellow"/>
        </w:rPr>
        <w:t xml:space="preserve"> </w:t>
      </w:r>
      <w:r w:rsidRPr="00805226">
        <w:rPr>
          <w:highlight w:val="yellow"/>
        </w:rPr>
        <w:t>strengthen</w:t>
      </w:r>
      <w:r w:rsidRPr="00805226">
        <w:rPr>
          <w:spacing w:val="-7"/>
          <w:highlight w:val="yellow"/>
        </w:rPr>
        <w:t xml:space="preserve"> </w:t>
      </w:r>
      <w:r w:rsidRPr="00805226">
        <w:rPr>
          <w:highlight w:val="yellow"/>
        </w:rPr>
        <w:t>the</w:t>
      </w:r>
      <w:r w:rsidRPr="00805226">
        <w:rPr>
          <w:spacing w:val="-3"/>
          <w:highlight w:val="yellow"/>
        </w:rPr>
        <w:t xml:space="preserve"> </w:t>
      </w:r>
      <w:r w:rsidRPr="00805226">
        <w:rPr>
          <w:highlight w:val="yellow"/>
        </w:rPr>
        <w:t>values</w:t>
      </w:r>
      <w:r w:rsidRPr="00805226">
        <w:rPr>
          <w:spacing w:val="-4"/>
          <w:highlight w:val="yellow"/>
        </w:rPr>
        <w:t xml:space="preserve"> </w:t>
      </w:r>
      <w:r w:rsidRPr="00805226">
        <w:rPr>
          <w:highlight w:val="yellow"/>
        </w:rPr>
        <w:t>of</w:t>
      </w:r>
      <w:r w:rsidRPr="00805226">
        <w:rPr>
          <w:spacing w:val="-5"/>
          <w:highlight w:val="yellow"/>
        </w:rPr>
        <w:t xml:space="preserve"> </w:t>
      </w:r>
      <w:r w:rsidRPr="00805226">
        <w:rPr>
          <w:highlight w:val="yellow"/>
        </w:rPr>
        <w:t>mutual</w:t>
      </w:r>
      <w:r w:rsidRPr="00805226">
        <w:rPr>
          <w:spacing w:val="-11"/>
          <w:highlight w:val="yellow"/>
        </w:rPr>
        <w:t xml:space="preserve"> </w:t>
      </w:r>
      <w:r w:rsidRPr="00805226">
        <w:rPr>
          <w:highlight w:val="yellow"/>
        </w:rPr>
        <w:t>respect and</w:t>
      </w:r>
      <w:r w:rsidRPr="00805226">
        <w:rPr>
          <w:spacing w:val="-3"/>
          <w:highlight w:val="yellow"/>
        </w:rPr>
        <w:t xml:space="preserve"> </w:t>
      </w:r>
      <w:r w:rsidRPr="00805226">
        <w:rPr>
          <w:highlight w:val="yellow"/>
        </w:rPr>
        <w:t>social</w:t>
      </w:r>
      <w:r w:rsidRPr="00805226">
        <w:rPr>
          <w:spacing w:val="-7"/>
          <w:highlight w:val="yellow"/>
        </w:rPr>
        <w:t xml:space="preserve"> </w:t>
      </w:r>
      <w:r w:rsidRPr="00805226">
        <w:rPr>
          <w:highlight w:val="yellow"/>
        </w:rPr>
        <w:t>cohesion</w:t>
      </w:r>
      <w:r w:rsidRPr="00805226">
        <w:rPr>
          <w:spacing w:val="-7"/>
          <w:highlight w:val="yellow"/>
        </w:rPr>
        <w:t xml:space="preserve"> </w:t>
      </w:r>
      <w:r w:rsidRPr="00805226">
        <w:rPr>
          <w:highlight w:val="yellow"/>
        </w:rPr>
        <w:t>that lie</w:t>
      </w:r>
      <w:r w:rsidRPr="00805226">
        <w:rPr>
          <w:spacing w:val="-3"/>
          <w:highlight w:val="yellow"/>
        </w:rPr>
        <w:t xml:space="preserve"> </w:t>
      </w:r>
      <w:r w:rsidRPr="00805226">
        <w:rPr>
          <w:highlight w:val="yellow"/>
        </w:rPr>
        <w:t>at</w:t>
      </w:r>
      <w:r w:rsidRPr="00805226">
        <w:rPr>
          <w:spacing w:val="-3"/>
          <w:highlight w:val="yellow"/>
        </w:rPr>
        <w:t xml:space="preserve"> </w:t>
      </w:r>
      <w:r w:rsidRPr="00805226">
        <w:rPr>
          <w:highlight w:val="yellow"/>
        </w:rPr>
        <w:t>the heart of inclusive education</w:t>
      </w:r>
      <w:proofErr w:type="gramStart"/>
      <w:r w:rsidRPr="00805226">
        <w:rPr>
          <w:highlight w:val="yellow"/>
        </w:rPr>
        <w:t>.</w:t>
      </w:r>
      <w:r w:rsidR="00805226">
        <w:t>(</w:t>
      </w:r>
      <w:proofErr w:type="gramEnd"/>
      <w:r w:rsidR="00805226">
        <w:t xml:space="preserve"> Needed short)</w:t>
      </w:r>
    </w:p>
    <w:p w:rsidR="007C7466" w:rsidRDefault="007C7466">
      <w:pPr>
        <w:pStyle w:val="BodyText"/>
        <w:spacing w:before="14"/>
      </w:pPr>
    </w:p>
    <w:p w:rsidR="007C7466" w:rsidRDefault="00E40173">
      <w:pPr>
        <w:pStyle w:val="BodyText"/>
      </w:pPr>
      <w:r>
        <w:rPr>
          <w:b/>
        </w:rPr>
        <w:t>Keywords</w:t>
      </w:r>
      <w:r>
        <w:t>:</w:t>
      </w:r>
      <w:r>
        <w:rPr>
          <w:spacing w:val="-17"/>
        </w:rPr>
        <w:t xml:space="preserve"> </w:t>
      </w:r>
      <w:r>
        <w:t>Participatory</w:t>
      </w:r>
      <w:r>
        <w:rPr>
          <w:spacing w:val="-17"/>
        </w:rPr>
        <w:t xml:space="preserve"> </w:t>
      </w:r>
      <w:r>
        <w:t>art,</w:t>
      </w:r>
      <w:r>
        <w:rPr>
          <w:spacing w:val="-15"/>
        </w:rPr>
        <w:t xml:space="preserve"> </w:t>
      </w:r>
      <w:r>
        <w:t>School</w:t>
      </w:r>
      <w:r>
        <w:rPr>
          <w:spacing w:val="-17"/>
        </w:rPr>
        <w:t xml:space="preserve"> </w:t>
      </w:r>
      <w:r>
        <w:t>bullying,</w:t>
      </w:r>
      <w:r>
        <w:rPr>
          <w:spacing w:val="-9"/>
        </w:rPr>
        <w:t xml:space="preserve"> </w:t>
      </w:r>
      <w:r>
        <w:t>Student</w:t>
      </w:r>
      <w:r>
        <w:rPr>
          <w:spacing w:val="-2"/>
        </w:rPr>
        <w:t xml:space="preserve"> </w:t>
      </w:r>
      <w:r>
        <w:t>voice,</w:t>
      </w:r>
      <w:r>
        <w:rPr>
          <w:spacing w:val="-9"/>
        </w:rPr>
        <w:t xml:space="preserve"> </w:t>
      </w:r>
      <w:r>
        <w:t>Visual</w:t>
      </w:r>
      <w:r>
        <w:rPr>
          <w:spacing w:val="-17"/>
        </w:rPr>
        <w:t xml:space="preserve"> </w:t>
      </w:r>
      <w:r>
        <w:t>pedagogy,</w:t>
      </w:r>
      <w:r>
        <w:rPr>
          <w:spacing w:val="-10"/>
        </w:rPr>
        <w:t xml:space="preserve"> </w:t>
      </w:r>
      <w:r>
        <w:t>Inclusive</w:t>
      </w:r>
      <w:r>
        <w:rPr>
          <w:spacing w:val="-12"/>
        </w:rPr>
        <w:t xml:space="preserve"> </w:t>
      </w:r>
      <w:r>
        <w:rPr>
          <w:spacing w:val="-2"/>
        </w:rPr>
        <w:t>practices</w:t>
      </w:r>
    </w:p>
    <w:p w:rsidR="007C7466" w:rsidRDefault="007C7466">
      <w:pPr>
        <w:pStyle w:val="BodyText"/>
        <w:spacing w:before="144"/>
      </w:pPr>
    </w:p>
    <w:p w:rsidR="007C7466" w:rsidRDefault="00E40173">
      <w:pPr>
        <w:pStyle w:val="Heading1"/>
        <w:numPr>
          <w:ilvl w:val="0"/>
          <w:numId w:val="1"/>
        </w:numPr>
        <w:tabs>
          <w:tab w:val="left" w:pos="244"/>
        </w:tabs>
        <w:ind w:hanging="244"/>
      </w:pPr>
      <w:r>
        <w:t>Introduction</w:t>
      </w:r>
      <w:r>
        <w:rPr>
          <w:spacing w:val="-2"/>
        </w:rPr>
        <w:t xml:space="preserve"> </w:t>
      </w:r>
      <w:r>
        <w:t>/</w:t>
      </w:r>
      <w:r>
        <w:rPr>
          <w:spacing w:val="-10"/>
        </w:rPr>
        <w:t xml:space="preserve"> </w:t>
      </w:r>
      <w:r>
        <w:rPr>
          <w:spacing w:val="-2"/>
        </w:rPr>
        <w:t>Background</w:t>
      </w:r>
    </w:p>
    <w:p w:rsidR="007C7466" w:rsidRDefault="007C7466">
      <w:pPr>
        <w:pStyle w:val="BodyText"/>
        <w:spacing w:before="134"/>
        <w:rPr>
          <w:b/>
        </w:rPr>
      </w:pPr>
    </w:p>
    <w:p w:rsidR="007C7466" w:rsidRDefault="00E40173">
      <w:pPr>
        <w:pStyle w:val="BodyText"/>
        <w:spacing w:before="1" w:line="360" w:lineRule="auto"/>
        <w:ind w:right="371"/>
        <w:jc w:val="both"/>
      </w:pPr>
      <w:r>
        <w:t>Inclusive education has evolved over the past few decades as a response to longstanding inequalities</w:t>
      </w:r>
      <w:r>
        <w:rPr>
          <w:spacing w:val="55"/>
        </w:rPr>
        <w:t xml:space="preserve"> </w:t>
      </w:r>
      <w:r>
        <w:t>in</w:t>
      </w:r>
      <w:r>
        <w:rPr>
          <w:spacing w:val="55"/>
        </w:rPr>
        <w:t xml:space="preserve"> </w:t>
      </w:r>
      <w:r>
        <w:t>schooling.</w:t>
      </w:r>
      <w:r>
        <w:rPr>
          <w:spacing w:val="56"/>
        </w:rPr>
        <w:t xml:space="preserve"> </w:t>
      </w:r>
      <w:r>
        <w:t>Global</w:t>
      </w:r>
      <w:r>
        <w:rPr>
          <w:spacing w:val="56"/>
        </w:rPr>
        <w:t xml:space="preserve"> </w:t>
      </w:r>
      <w:r>
        <w:t>frameworks,</w:t>
      </w:r>
      <w:r>
        <w:rPr>
          <w:spacing w:val="56"/>
        </w:rPr>
        <w:t xml:space="preserve"> </w:t>
      </w:r>
      <w:r>
        <w:t>such</w:t>
      </w:r>
      <w:r>
        <w:rPr>
          <w:spacing w:val="50"/>
        </w:rPr>
        <w:t xml:space="preserve"> </w:t>
      </w:r>
      <w:r>
        <w:t>as</w:t>
      </w:r>
      <w:r>
        <w:rPr>
          <w:spacing w:val="53"/>
        </w:rPr>
        <w:t xml:space="preserve"> </w:t>
      </w:r>
      <w:r>
        <w:t>UNESCO’s</w:t>
      </w:r>
      <w:r>
        <w:rPr>
          <w:spacing w:val="52"/>
        </w:rPr>
        <w:t xml:space="preserve"> </w:t>
      </w:r>
      <w:r>
        <w:t>Education</w:t>
      </w:r>
      <w:r>
        <w:rPr>
          <w:spacing w:val="50"/>
        </w:rPr>
        <w:t xml:space="preserve"> </w:t>
      </w:r>
      <w:r>
        <w:t>2030</w:t>
      </w:r>
      <w:r>
        <w:rPr>
          <w:spacing w:val="60"/>
        </w:rPr>
        <w:t xml:space="preserve"> </w:t>
      </w:r>
      <w:r>
        <w:rPr>
          <w:spacing w:val="-2"/>
        </w:rPr>
        <w:t>Agenda,</w:t>
      </w:r>
    </w:p>
    <w:p w:rsidR="007C7466" w:rsidRDefault="007C7466">
      <w:pPr>
        <w:pStyle w:val="BodyText"/>
        <w:spacing w:line="360" w:lineRule="auto"/>
        <w:jc w:val="both"/>
        <w:sectPr w:rsidR="007C7466">
          <w:headerReference w:type="even" r:id="rId8"/>
          <w:headerReference w:type="default" r:id="rId9"/>
          <w:footerReference w:type="even" r:id="rId10"/>
          <w:footerReference w:type="default" r:id="rId11"/>
          <w:headerReference w:type="first" r:id="rId12"/>
          <w:footerReference w:type="first" r:id="rId13"/>
          <w:type w:val="continuous"/>
          <w:pgSz w:w="12240" w:h="15840"/>
          <w:pgMar w:top="1380" w:right="1080" w:bottom="280" w:left="1440" w:header="720" w:footer="720" w:gutter="0"/>
          <w:cols w:space="720"/>
        </w:sectPr>
      </w:pPr>
    </w:p>
    <w:p w:rsidR="007C7466" w:rsidRDefault="00E40173">
      <w:pPr>
        <w:pStyle w:val="BodyText"/>
        <w:spacing w:before="72" w:line="360" w:lineRule="auto"/>
        <w:ind w:right="354"/>
        <w:jc w:val="both"/>
      </w:pPr>
      <w:r>
        <w:lastRenderedPageBreak/>
        <w:t>emphasize that education systems must provide equitable learning opportunities for all learners, regardless of</w:t>
      </w:r>
      <w:r>
        <w:rPr>
          <w:spacing w:val="-1"/>
        </w:rPr>
        <w:t xml:space="preserve"> </w:t>
      </w:r>
      <w:r>
        <w:t xml:space="preserve">their abilities, gender, socio-economic status, or other identities (UNESCO, 2017). Despite these efforts, many students continue to experience marginalization, discrimination, and bullying, particularly around issues of sexuality and gender, which adversely affect both their academic engagement and social-emotional development (GLSEN, 2019; </w:t>
      </w:r>
      <w:proofErr w:type="spellStart"/>
      <w:r>
        <w:t>Ainscow</w:t>
      </w:r>
      <w:proofErr w:type="spellEnd"/>
      <w:r>
        <w:t>, Booth, &amp; Dyson, 2006). Traditional pedagogical approaches, often focused on lecture-based or text-heavy instruction, frequently fail</w:t>
      </w:r>
      <w:r>
        <w:rPr>
          <w:spacing w:val="-1"/>
        </w:rPr>
        <w:t xml:space="preserve"> </w:t>
      </w:r>
      <w:r>
        <w:t xml:space="preserve">to address these challenges. Learners have limited avenues to express their identities, engage in dialogue, or participate meaningfully in decision-making processes within schools (Hooks, 1994; </w:t>
      </w:r>
      <w:proofErr w:type="spellStart"/>
      <w:r>
        <w:t>Noddings</w:t>
      </w:r>
      <w:proofErr w:type="spellEnd"/>
      <w:r>
        <w:t>, 2013).</w:t>
      </w:r>
    </w:p>
    <w:p w:rsidR="007C7466" w:rsidRDefault="007C7466">
      <w:pPr>
        <w:pStyle w:val="BodyText"/>
        <w:spacing w:before="7"/>
      </w:pPr>
    </w:p>
    <w:p w:rsidR="007C7466" w:rsidRDefault="00E40173">
      <w:pPr>
        <w:pStyle w:val="BodyText"/>
        <w:spacing w:line="360" w:lineRule="auto"/>
        <w:ind w:right="359"/>
        <w:jc w:val="both"/>
      </w:pPr>
      <w:r>
        <w:t>In</w:t>
      </w:r>
      <w:r>
        <w:rPr>
          <w:spacing w:val="-15"/>
        </w:rPr>
        <w:t xml:space="preserve"> </w:t>
      </w:r>
      <w:r>
        <w:t>this</w:t>
      </w:r>
      <w:r>
        <w:rPr>
          <w:spacing w:val="-15"/>
        </w:rPr>
        <w:t xml:space="preserve"> </w:t>
      </w:r>
      <w:r>
        <w:t>context,</w:t>
      </w:r>
      <w:r>
        <w:rPr>
          <w:spacing w:val="-15"/>
        </w:rPr>
        <w:t xml:space="preserve"> </w:t>
      </w:r>
      <w:r>
        <w:t>creative</w:t>
      </w:r>
      <w:r>
        <w:rPr>
          <w:spacing w:val="-15"/>
        </w:rPr>
        <w:t xml:space="preserve"> </w:t>
      </w:r>
      <w:r>
        <w:t>and</w:t>
      </w:r>
      <w:r>
        <w:rPr>
          <w:spacing w:val="-15"/>
        </w:rPr>
        <w:t xml:space="preserve"> </w:t>
      </w:r>
      <w:r>
        <w:t>participatory</w:t>
      </w:r>
      <w:r>
        <w:rPr>
          <w:spacing w:val="-15"/>
        </w:rPr>
        <w:t xml:space="preserve"> </w:t>
      </w:r>
      <w:r>
        <w:t>strategies,</w:t>
      </w:r>
      <w:r>
        <w:rPr>
          <w:spacing w:val="-15"/>
        </w:rPr>
        <w:t xml:space="preserve"> </w:t>
      </w:r>
      <w:r>
        <w:t>such</w:t>
      </w:r>
      <w:r>
        <w:rPr>
          <w:spacing w:val="-15"/>
        </w:rPr>
        <w:t xml:space="preserve"> </w:t>
      </w:r>
      <w:r>
        <w:t>as</w:t>
      </w:r>
      <w:r>
        <w:rPr>
          <w:spacing w:val="-15"/>
        </w:rPr>
        <w:t xml:space="preserve"> </w:t>
      </w:r>
      <w:r>
        <w:t>graffiti</w:t>
      </w:r>
      <w:r>
        <w:rPr>
          <w:spacing w:val="-15"/>
        </w:rPr>
        <w:t xml:space="preserve"> </w:t>
      </w:r>
      <w:r>
        <w:t>and</w:t>
      </w:r>
      <w:r>
        <w:rPr>
          <w:spacing w:val="-13"/>
        </w:rPr>
        <w:t xml:space="preserve"> </w:t>
      </w:r>
      <w:r>
        <w:t>visual</w:t>
      </w:r>
      <w:r>
        <w:rPr>
          <w:spacing w:val="-15"/>
        </w:rPr>
        <w:t xml:space="preserve"> </w:t>
      </w:r>
      <w:r>
        <w:t>arts,</w:t>
      </w:r>
      <w:r>
        <w:rPr>
          <w:spacing w:val="-15"/>
        </w:rPr>
        <w:t xml:space="preserve"> </w:t>
      </w:r>
      <w:r>
        <w:t>offer</w:t>
      </w:r>
      <w:r>
        <w:rPr>
          <w:spacing w:val="-11"/>
        </w:rPr>
        <w:t xml:space="preserve"> </w:t>
      </w:r>
      <w:r>
        <w:t>promising avenues for inclusive education. Historically associated with rebellion or vandalism, graffiti can be repurposed as a constructive medium that enables students to articulate experiences, express diverse perspectives, and challenge societal norms (</w:t>
      </w:r>
      <w:proofErr w:type="spellStart"/>
      <w:r>
        <w:t>Gude</w:t>
      </w:r>
      <w:proofErr w:type="spellEnd"/>
      <w:r>
        <w:t>, 2010; Lynch, 2019). Participatory graffiti projects such as murals, graffiti walls, and classroom-based graffiti activities provide opportunities</w:t>
      </w:r>
      <w:r>
        <w:rPr>
          <w:spacing w:val="-15"/>
        </w:rPr>
        <w:t xml:space="preserve"> </w:t>
      </w:r>
      <w:r>
        <w:t>for</w:t>
      </w:r>
      <w:r>
        <w:rPr>
          <w:spacing w:val="-15"/>
        </w:rPr>
        <w:t xml:space="preserve"> </w:t>
      </w:r>
      <w:r>
        <w:t>learners</w:t>
      </w:r>
      <w:r>
        <w:rPr>
          <w:spacing w:val="-15"/>
        </w:rPr>
        <w:t xml:space="preserve"> </w:t>
      </w:r>
      <w:r>
        <w:t>to</w:t>
      </w:r>
      <w:r>
        <w:rPr>
          <w:spacing w:val="-15"/>
        </w:rPr>
        <w:t xml:space="preserve"> </w:t>
      </w:r>
      <w:r>
        <w:t>engage</w:t>
      </w:r>
      <w:r>
        <w:rPr>
          <w:spacing w:val="-15"/>
        </w:rPr>
        <w:t xml:space="preserve"> </w:t>
      </w:r>
      <w:r>
        <w:t>in</w:t>
      </w:r>
      <w:r>
        <w:rPr>
          <w:spacing w:val="-15"/>
        </w:rPr>
        <w:t xml:space="preserve"> </w:t>
      </w:r>
      <w:r>
        <w:t>collaborative</w:t>
      </w:r>
      <w:r>
        <w:rPr>
          <w:spacing w:val="-15"/>
        </w:rPr>
        <w:t xml:space="preserve"> </w:t>
      </w:r>
      <w:r>
        <w:t>meaning-making,</w:t>
      </w:r>
      <w:r>
        <w:rPr>
          <w:spacing w:val="-15"/>
        </w:rPr>
        <w:t xml:space="preserve"> </w:t>
      </w:r>
      <w:r>
        <w:t>develop</w:t>
      </w:r>
      <w:r>
        <w:rPr>
          <w:spacing w:val="-15"/>
        </w:rPr>
        <w:t xml:space="preserve"> </w:t>
      </w:r>
      <w:r>
        <w:t>empathy,</w:t>
      </w:r>
      <w:r>
        <w:rPr>
          <w:spacing w:val="-15"/>
        </w:rPr>
        <w:t xml:space="preserve"> </w:t>
      </w:r>
      <w:r>
        <w:t>and</w:t>
      </w:r>
      <w:r>
        <w:rPr>
          <w:spacing w:val="-15"/>
        </w:rPr>
        <w:t xml:space="preserve"> </w:t>
      </w:r>
      <w:r>
        <w:t>foster a sense of belonging.</w:t>
      </w:r>
    </w:p>
    <w:p w:rsidR="007C7466" w:rsidRDefault="007C7466">
      <w:pPr>
        <w:pStyle w:val="BodyText"/>
        <w:spacing w:before="5"/>
      </w:pPr>
    </w:p>
    <w:p w:rsidR="007C7466" w:rsidRDefault="00E40173">
      <w:pPr>
        <w:pStyle w:val="BodyText"/>
        <w:spacing w:line="360" w:lineRule="auto"/>
        <w:ind w:right="356"/>
        <w:jc w:val="both"/>
      </w:pPr>
      <w:r>
        <w:t>This chapter situates graffiti within the frameworks of Vygotsky’s socio-cultural theory (1978) and Inclusive Pedagogy (Florian &amp; Black-Hawkins, 2011), emphasizing that learning is socially constructed</w:t>
      </w:r>
      <w:r>
        <w:rPr>
          <w:spacing w:val="-15"/>
        </w:rPr>
        <w:t xml:space="preserve"> </w:t>
      </w:r>
      <w:r>
        <w:t>and</w:t>
      </w:r>
      <w:r>
        <w:rPr>
          <w:spacing w:val="-15"/>
        </w:rPr>
        <w:t xml:space="preserve"> </w:t>
      </w:r>
      <w:r>
        <w:t>strengthened</w:t>
      </w:r>
      <w:r>
        <w:rPr>
          <w:spacing w:val="-15"/>
        </w:rPr>
        <w:t xml:space="preserve"> </w:t>
      </w:r>
      <w:r>
        <w:t>through</w:t>
      </w:r>
      <w:r>
        <w:rPr>
          <w:spacing w:val="-15"/>
        </w:rPr>
        <w:t xml:space="preserve"> </w:t>
      </w:r>
      <w:r>
        <w:t>participation,</w:t>
      </w:r>
      <w:r>
        <w:rPr>
          <w:spacing w:val="-15"/>
        </w:rPr>
        <w:t xml:space="preserve"> </w:t>
      </w:r>
      <w:r>
        <w:t>collaboration,</w:t>
      </w:r>
      <w:r>
        <w:rPr>
          <w:spacing w:val="-15"/>
        </w:rPr>
        <w:t xml:space="preserve"> </w:t>
      </w:r>
      <w:r>
        <w:t>and</w:t>
      </w:r>
      <w:r>
        <w:rPr>
          <w:spacing w:val="-15"/>
        </w:rPr>
        <w:t xml:space="preserve"> </w:t>
      </w:r>
      <w:r>
        <w:t>validation</w:t>
      </w:r>
      <w:r>
        <w:rPr>
          <w:spacing w:val="-15"/>
        </w:rPr>
        <w:t xml:space="preserve"> </w:t>
      </w:r>
      <w:r>
        <w:t>of</w:t>
      </w:r>
      <w:r>
        <w:rPr>
          <w:spacing w:val="-15"/>
        </w:rPr>
        <w:t xml:space="preserve"> </w:t>
      </w:r>
      <w:r>
        <w:t>diverse</w:t>
      </w:r>
      <w:r>
        <w:rPr>
          <w:spacing w:val="-15"/>
        </w:rPr>
        <w:t xml:space="preserve"> </w:t>
      </w:r>
      <w:r>
        <w:t>voices. Through integrating theoretical perspectives, empirical and conceptual literature, and practical strategies, the chapter demonstrates how graffiti</w:t>
      </w:r>
      <w:r>
        <w:rPr>
          <w:spacing w:val="-1"/>
        </w:rPr>
        <w:t xml:space="preserve"> </w:t>
      </w:r>
      <w:r>
        <w:t>can</w:t>
      </w:r>
      <w:r>
        <w:rPr>
          <w:spacing w:val="-1"/>
        </w:rPr>
        <w:t xml:space="preserve"> </w:t>
      </w:r>
      <w:r>
        <w:t>contribute</w:t>
      </w:r>
      <w:r>
        <w:rPr>
          <w:spacing w:val="-2"/>
        </w:rPr>
        <w:t xml:space="preserve"> </w:t>
      </w:r>
      <w:r>
        <w:t>to inclusive educational</w:t>
      </w:r>
      <w:r>
        <w:rPr>
          <w:spacing w:val="-1"/>
        </w:rPr>
        <w:t xml:space="preserve"> </w:t>
      </w:r>
      <w:r>
        <w:t>practices and mitigate sexuality and gender-based bullying. Ultimately, it provides actionable insights for teachers,</w:t>
      </w:r>
      <w:r>
        <w:rPr>
          <w:spacing w:val="-15"/>
        </w:rPr>
        <w:t xml:space="preserve"> </w:t>
      </w:r>
      <w:r>
        <w:t>school</w:t>
      </w:r>
      <w:r>
        <w:rPr>
          <w:spacing w:val="-15"/>
        </w:rPr>
        <w:t xml:space="preserve"> </w:t>
      </w:r>
      <w:r>
        <w:t>leaders,</w:t>
      </w:r>
      <w:r>
        <w:rPr>
          <w:spacing w:val="-15"/>
        </w:rPr>
        <w:t xml:space="preserve"> </w:t>
      </w:r>
      <w:r>
        <w:t>and</w:t>
      </w:r>
      <w:r>
        <w:rPr>
          <w:spacing w:val="-15"/>
        </w:rPr>
        <w:t xml:space="preserve"> </w:t>
      </w:r>
      <w:r>
        <w:t>policymakers</w:t>
      </w:r>
      <w:r>
        <w:rPr>
          <w:spacing w:val="-15"/>
        </w:rPr>
        <w:t xml:space="preserve"> </w:t>
      </w:r>
      <w:r>
        <w:t>seeking</w:t>
      </w:r>
      <w:r>
        <w:rPr>
          <w:spacing w:val="-15"/>
        </w:rPr>
        <w:t xml:space="preserve"> </w:t>
      </w:r>
      <w:r>
        <w:t>to</w:t>
      </w:r>
      <w:r>
        <w:rPr>
          <w:spacing w:val="-15"/>
        </w:rPr>
        <w:t xml:space="preserve"> </w:t>
      </w:r>
      <w:r>
        <w:t>cultivate</w:t>
      </w:r>
      <w:r>
        <w:rPr>
          <w:spacing w:val="-15"/>
        </w:rPr>
        <w:t xml:space="preserve"> </w:t>
      </w:r>
      <w:r>
        <w:t>equitable</w:t>
      </w:r>
      <w:r>
        <w:rPr>
          <w:spacing w:val="-15"/>
        </w:rPr>
        <w:t xml:space="preserve"> </w:t>
      </w:r>
      <w:r>
        <w:t>and</w:t>
      </w:r>
      <w:r>
        <w:rPr>
          <w:spacing w:val="-15"/>
        </w:rPr>
        <w:t xml:space="preserve"> </w:t>
      </w:r>
      <w:r>
        <w:t>participatory</w:t>
      </w:r>
      <w:r>
        <w:rPr>
          <w:spacing w:val="-15"/>
        </w:rPr>
        <w:t xml:space="preserve"> </w:t>
      </w:r>
      <w:r>
        <w:t xml:space="preserve">learning </w:t>
      </w:r>
      <w:r>
        <w:rPr>
          <w:spacing w:val="-2"/>
        </w:rPr>
        <w:t>environments.</w:t>
      </w:r>
    </w:p>
    <w:p w:rsidR="007C7466" w:rsidRDefault="007C7466">
      <w:pPr>
        <w:pStyle w:val="BodyText"/>
        <w:spacing w:before="9"/>
      </w:pPr>
    </w:p>
    <w:p w:rsidR="007C7466" w:rsidRDefault="00E40173">
      <w:pPr>
        <w:pStyle w:val="Heading1"/>
        <w:numPr>
          <w:ilvl w:val="0"/>
          <w:numId w:val="1"/>
        </w:numPr>
        <w:tabs>
          <w:tab w:val="left" w:pos="292"/>
        </w:tabs>
        <w:spacing w:line="362" w:lineRule="auto"/>
        <w:ind w:left="0" w:right="361" w:firstLine="0"/>
      </w:pPr>
      <w:r>
        <w:t>Theoretical</w:t>
      </w:r>
      <w:r>
        <w:rPr>
          <w:spacing w:val="40"/>
        </w:rPr>
        <w:t xml:space="preserve"> </w:t>
      </w:r>
      <w:r>
        <w:t>Framework:</w:t>
      </w:r>
      <w:r>
        <w:rPr>
          <w:spacing w:val="40"/>
        </w:rPr>
        <w:t xml:space="preserve"> </w:t>
      </w:r>
      <w:r>
        <w:t>Inclusive</w:t>
      </w:r>
      <w:r>
        <w:rPr>
          <w:spacing w:val="40"/>
        </w:rPr>
        <w:t xml:space="preserve"> </w:t>
      </w:r>
      <w:r>
        <w:t>Education</w:t>
      </w:r>
      <w:r>
        <w:rPr>
          <w:spacing w:val="40"/>
        </w:rPr>
        <w:t xml:space="preserve"> </w:t>
      </w:r>
      <w:r>
        <w:t>through</w:t>
      </w:r>
      <w:r>
        <w:rPr>
          <w:spacing w:val="40"/>
        </w:rPr>
        <w:t xml:space="preserve"> </w:t>
      </w:r>
      <w:r>
        <w:t>a</w:t>
      </w:r>
      <w:r>
        <w:rPr>
          <w:spacing w:val="40"/>
        </w:rPr>
        <w:t xml:space="preserve"> </w:t>
      </w:r>
      <w:r>
        <w:t>Socio-Cultural</w:t>
      </w:r>
      <w:r>
        <w:rPr>
          <w:spacing w:val="39"/>
        </w:rPr>
        <w:t xml:space="preserve"> </w:t>
      </w:r>
      <w:r>
        <w:t>and</w:t>
      </w:r>
      <w:r>
        <w:rPr>
          <w:spacing w:val="40"/>
        </w:rPr>
        <w:t xml:space="preserve"> </w:t>
      </w:r>
      <w:r>
        <w:t>Inclusive Pedagogy Lens</w:t>
      </w:r>
    </w:p>
    <w:p w:rsidR="007C7466" w:rsidRDefault="00E40173">
      <w:pPr>
        <w:pStyle w:val="BodyText"/>
        <w:spacing w:before="271" w:line="360" w:lineRule="auto"/>
        <w:ind w:right="351"/>
        <w:jc w:val="both"/>
      </w:pPr>
      <w:r>
        <w:t>This chapter is grounded in Vygotsky’s socio-cultural theory and the Inclusive Pedagogy Framework</w:t>
      </w:r>
      <w:r>
        <w:rPr>
          <w:spacing w:val="24"/>
        </w:rPr>
        <w:t xml:space="preserve"> </w:t>
      </w:r>
      <w:r>
        <w:t>(Florian</w:t>
      </w:r>
      <w:r>
        <w:rPr>
          <w:spacing w:val="23"/>
        </w:rPr>
        <w:t xml:space="preserve"> </w:t>
      </w:r>
      <w:r>
        <w:t>&amp;</w:t>
      </w:r>
      <w:r>
        <w:rPr>
          <w:spacing w:val="23"/>
        </w:rPr>
        <w:t xml:space="preserve"> </w:t>
      </w:r>
      <w:r>
        <w:t>Black-Hawkins,</w:t>
      </w:r>
      <w:r>
        <w:rPr>
          <w:spacing w:val="30"/>
        </w:rPr>
        <w:t xml:space="preserve"> </w:t>
      </w:r>
      <w:r>
        <w:t>2011),</w:t>
      </w:r>
      <w:r>
        <w:rPr>
          <w:spacing w:val="30"/>
        </w:rPr>
        <w:t xml:space="preserve"> </w:t>
      </w:r>
      <w:r>
        <w:t>both</w:t>
      </w:r>
      <w:r>
        <w:rPr>
          <w:spacing w:val="18"/>
        </w:rPr>
        <w:t xml:space="preserve"> </w:t>
      </w:r>
      <w:r>
        <w:t>of</w:t>
      </w:r>
      <w:r>
        <w:rPr>
          <w:spacing w:val="20"/>
        </w:rPr>
        <w:t xml:space="preserve"> </w:t>
      </w:r>
      <w:r>
        <w:t>which</w:t>
      </w:r>
      <w:r>
        <w:rPr>
          <w:spacing w:val="23"/>
        </w:rPr>
        <w:t xml:space="preserve"> </w:t>
      </w:r>
      <w:r>
        <w:t>emphasize</w:t>
      </w:r>
      <w:r>
        <w:rPr>
          <w:spacing w:val="31"/>
        </w:rPr>
        <w:t xml:space="preserve"> </w:t>
      </w:r>
      <w:r>
        <w:t>learning</w:t>
      </w:r>
      <w:r>
        <w:rPr>
          <w:spacing w:val="27"/>
        </w:rPr>
        <w:t xml:space="preserve"> </w:t>
      </w:r>
      <w:r>
        <w:t>as</w:t>
      </w:r>
      <w:r>
        <w:rPr>
          <w:spacing w:val="25"/>
        </w:rPr>
        <w:t xml:space="preserve"> </w:t>
      </w:r>
      <w:r>
        <w:t>a</w:t>
      </w:r>
      <w:r>
        <w:rPr>
          <w:spacing w:val="27"/>
        </w:rPr>
        <w:t xml:space="preserve"> </w:t>
      </w:r>
      <w:r>
        <w:t>socially</w:t>
      </w:r>
    </w:p>
    <w:p w:rsidR="007C7466" w:rsidRDefault="007C7466">
      <w:pPr>
        <w:pStyle w:val="BodyText"/>
        <w:spacing w:line="360" w:lineRule="auto"/>
        <w:jc w:val="both"/>
        <w:sectPr w:rsidR="007C7466">
          <w:pgSz w:w="12240" w:h="15840"/>
          <w:pgMar w:top="1360" w:right="1080" w:bottom="280" w:left="1440" w:header="720" w:footer="720" w:gutter="0"/>
          <w:cols w:space="720"/>
        </w:sectPr>
      </w:pPr>
    </w:p>
    <w:p w:rsidR="007C7466" w:rsidRDefault="00E40173">
      <w:pPr>
        <w:pStyle w:val="BodyText"/>
        <w:spacing w:before="72" w:line="362" w:lineRule="auto"/>
        <w:ind w:right="360"/>
        <w:jc w:val="both"/>
      </w:pPr>
      <w:r>
        <w:lastRenderedPageBreak/>
        <w:t>constructed process that values diversity as an educational resource rather than a challenge. According to Vygotsky (1978), learning occurs through interaction and collaboration within a community, where meaning is</w:t>
      </w:r>
      <w:r>
        <w:rPr>
          <w:spacing w:val="-1"/>
        </w:rPr>
        <w:t xml:space="preserve"> </w:t>
      </w:r>
      <w:r>
        <w:t>co-constructed</w:t>
      </w:r>
      <w:r>
        <w:rPr>
          <w:spacing w:val="-2"/>
        </w:rPr>
        <w:t xml:space="preserve"> </w:t>
      </w:r>
      <w:r>
        <w:t>through</w:t>
      </w:r>
      <w:r>
        <w:rPr>
          <w:spacing w:val="-2"/>
        </w:rPr>
        <w:t xml:space="preserve"> </w:t>
      </w:r>
      <w:r>
        <w:t>shared cultural</w:t>
      </w:r>
      <w:r>
        <w:rPr>
          <w:spacing w:val="-7"/>
        </w:rPr>
        <w:t xml:space="preserve"> </w:t>
      </w:r>
      <w:r>
        <w:t>tools. Graffiti, as</w:t>
      </w:r>
      <w:r>
        <w:rPr>
          <w:spacing w:val="-1"/>
        </w:rPr>
        <w:t xml:space="preserve"> </w:t>
      </w:r>
      <w:r>
        <w:t>a form</w:t>
      </w:r>
      <w:r>
        <w:rPr>
          <w:spacing w:val="-7"/>
        </w:rPr>
        <w:t xml:space="preserve"> </w:t>
      </w:r>
      <w:r>
        <w:t>of social and cultural expression, functions as one such tool that enables learners to communicate their identities, perspectives, and experiences in meaningful ways.</w:t>
      </w:r>
    </w:p>
    <w:p w:rsidR="007C7466" w:rsidRDefault="00E40173">
      <w:pPr>
        <w:pStyle w:val="BodyText"/>
        <w:spacing w:before="269" w:line="360" w:lineRule="auto"/>
        <w:ind w:right="356"/>
        <w:jc w:val="both"/>
      </w:pPr>
      <w:r>
        <w:t>The Inclusive Pedagogy Framework complements this perspective by advocating teaching approaches</w:t>
      </w:r>
      <w:r>
        <w:rPr>
          <w:spacing w:val="-15"/>
        </w:rPr>
        <w:t xml:space="preserve"> </w:t>
      </w:r>
      <w:r>
        <w:t>that</w:t>
      </w:r>
      <w:r>
        <w:rPr>
          <w:spacing w:val="-15"/>
        </w:rPr>
        <w:t xml:space="preserve"> </w:t>
      </w:r>
      <w:r>
        <w:t>recognize</w:t>
      </w:r>
      <w:r>
        <w:rPr>
          <w:spacing w:val="-14"/>
        </w:rPr>
        <w:t xml:space="preserve"> </w:t>
      </w:r>
      <w:r>
        <w:t>all</w:t>
      </w:r>
      <w:r>
        <w:rPr>
          <w:spacing w:val="-15"/>
        </w:rPr>
        <w:t xml:space="preserve"> </w:t>
      </w:r>
      <w:r>
        <w:t>learners</w:t>
      </w:r>
      <w:r>
        <w:rPr>
          <w:spacing w:val="-14"/>
        </w:rPr>
        <w:t xml:space="preserve"> </w:t>
      </w:r>
      <w:r>
        <w:t>as</w:t>
      </w:r>
      <w:r>
        <w:rPr>
          <w:spacing w:val="-14"/>
        </w:rPr>
        <w:t xml:space="preserve"> </w:t>
      </w:r>
      <w:r>
        <w:t>capable</w:t>
      </w:r>
      <w:r>
        <w:rPr>
          <w:spacing w:val="-13"/>
        </w:rPr>
        <w:t xml:space="preserve"> </w:t>
      </w:r>
      <w:r>
        <w:t>of</w:t>
      </w:r>
      <w:r>
        <w:rPr>
          <w:spacing w:val="-15"/>
        </w:rPr>
        <w:t xml:space="preserve"> </w:t>
      </w:r>
      <w:r>
        <w:t>participation.</w:t>
      </w:r>
      <w:r>
        <w:rPr>
          <w:spacing w:val="-11"/>
        </w:rPr>
        <w:t xml:space="preserve"> </w:t>
      </w:r>
      <w:r>
        <w:t>It</w:t>
      </w:r>
      <w:r>
        <w:rPr>
          <w:spacing w:val="-12"/>
        </w:rPr>
        <w:t xml:space="preserve"> </w:t>
      </w:r>
      <w:r>
        <w:t>shifts</w:t>
      </w:r>
      <w:r>
        <w:rPr>
          <w:spacing w:val="-14"/>
        </w:rPr>
        <w:t xml:space="preserve"> </w:t>
      </w:r>
      <w:r>
        <w:t>attention</w:t>
      </w:r>
      <w:r>
        <w:rPr>
          <w:spacing w:val="-15"/>
        </w:rPr>
        <w:t xml:space="preserve"> </w:t>
      </w:r>
      <w:r>
        <w:t>from</w:t>
      </w:r>
      <w:r>
        <w:rPr>
          <w:spacing w:val="-15"/>
        </w:rPr>
        <w:t xml:space="preserve"> </w:t>
      </w:r>
      <w:r>
        <w:t>individual deficits to the design of learning environments that support participation and belonging for everyone (Florian &amp; Black-Hawkins, 2011). Within this framework, graffiti-based activities can serve as inclusive pedagogical practices that engage diverse learners through visual and collaborative expression, foster mutual respect, and affirm cultural identity. Together, these theories provide a foundation for understanding how creative, community-based art forms like graffiti</w:t>
      </w:r>
      <w:r>
        <w:rPr>
          <w:spacing w:val="-7"/>
        </w:rPr>
        <w:t xml:space="preserve"> </w:t>
      </w:r>
      <w:r>
        <w:t>can</w:t>
      </w:r>
      <w:r>
        <w:rPr>
          <w:spacing w:val="-3"/>
        </w:rPr>
        <w:t xml:space="preserve"> </w:t>
      </w:r>
      <w:r>
        <w:t>transform</w:t>
      </w:r>
      <w:r>
        <w:rPr>
          <w:spacing w:val="-7"/>
        </w:rPr>
        <w:t xml:space="preserve"> </w:t>
      </w:r>
      <w:r>
        <w:t>educational</w:t>
      </w:r>
      <w:r>
        <w:rPr>
          <w:spacing w:val="-3"/>
        </w:rPr>
        <w:t xml:space="preserve"> </w:t>
      </w:r>
      <w:r>
        <w:t>spaces into inclusive environments</w:t>
      </w:r>
      <w:r>
        <w:rPr>
          <w:spacing w:val="-1"/>
        </w:rPr>
        <w:t xml:space="preserve"> </w:t>
      </w:r>
      <w:r>
        <w:t>that nurture</w:t>
      </w:r>
      <w:r>
        <w:rPr>
          <w:spacing w:val="-3"/>
        </w:rPr>
        <w:t xml:space="preserve"> </w:t>
      </w:r>
      <w:r>
        <w:t>social</w:t>
      </w:r>
      <w:r>
        <w:rPr>
          <w:spacing w:val="-3"/>
        </w:rPr>
        <w:t xml:space="preserve"> </w:t>
      </w:r>
      <w:r>
        <w:t>learning, empathy, and collective responsibility.</w:t>
      </w:r>
    </w:p>
    <w:p w:rsidR="007C7466" w:rsidRDefault="007C7466">
      <w:pPr>
        <w:pStyle w:val="BodyText"/>
        <w:spacing w:before="12"/>
      </w:pPr>
    </w:p>
    <w:p w:rsidR="007C7466" w:rsidRDefault="00E40173">
      <w:pPr>
        <w:pStyle w:val="Heading1"/>
        <w:numPr>
          <w:ilvl w:val="0"/>
          <w:numId w:val="1"/>
        </w:numPr>
        <w:tabs>
          <w:tab w:val="left" w:pos="244"/>
        </w:tabs>
        <w:spacing w:before="1"/>
        <w:ind w:hanging="244"/>
      </w:pPr>
      <w:r>
        <w:t>Review</w:t>
      </w:r>
      <w:r>
        <w:rPr>
          <w:spacing w:val="-3"/>
        </w:rPr>
        <w:t xml:space="preserve"> </w:t>
      </w:r>
      <w:r>
        <w:t>of</w:t>
      </w:r>
      <w:r>
        <w:rPr>
          <w:spacing w:val="-4"/>
        </w:rPr>
        <w:t xml:space="preserve"> </w:t>
      </w:r>
      <w:r>
        <w:t>Related</w:t>
      </w:r>
      <w:r>
        <w:rPr>
          <w:spacing w:val="-2"/>
        </w:rPr>
        <w:t xml:space="preserve"> </w:t>
      </w:r>
      <w:r>
        <w:t>Literature</w:t>
      </w:r>
      <w:r>
        <w:rPr>
          <w:spacing w:val="-2"/>
        </w:rPr>
        <w:t xml:space="preserve"> </w:t>
      </w:r>
      <w:r>
        <w:t>and</w:t>
      </w:r>
      <w:r>
        <w:rPr>
          <w:spacing w:val="-1"/>
        </w:rPr>
        <w:t xml:space="preserve"> </w:t>
      </w:r>
      <w:r>
        <w:rPr>
          <w:spacing w:val="-2"/>
        </w:rPr>
        <w:t>Studies</w:t>
      </w:r>
    </w:p>
    <w:p w:rsidR="007C7466" w:rsidRDefault="007C7466">
      <w:pPr>
        <w:pStyle w:val="BodyText"/>
        <w:spacing w:before="134"/>
        <w:rPr>
          <w:b/>
        </w:rPr>
      </w:pPr>
    </w:p>
    <w:p w:rsidR="007C7466" w:rsidRDefault="00E40173">
      <w:pPr>
        <w:pStyle w:val="BodyText"/>
        <w:spacing w:line="360" w:lineRule="auto"/>
        <w:ind w:right="355"/>
        <w:jc w:val="both"/>
      </w:pPr>
      <w:r>
        <w:t>Inclusive education research emphasizes that diversity in learning environments enriches educational experiences and fosters empathy, collaboration, and social responsibility among learners.</w:t>
      </w:r>
      <w:r>
        <w:rPr>
          <w:spacing w:val="-5"/>
        </w:rPr>
        <w:t xml:space="preserve"> </w:t>
      </w:r>
      <w:proofErr w:type="spellStart"/>
      <w:r>
        <w:t>Ainscow</w:t>
      </w:r>
      <w:proofErr w:type="spellEnd"/>
      <w:r>
        <w:rPr>
          <w:spacing w:val="-7"/>
        </w:rPr>
        <w:t xml:space="preserve"> </w:t>
      </w:r>
      <w:r>
        <w:t>(2020)</w:t>
      </w:r>
      <w:r>
        <w:rPr>
          <w:spacing w:val="-5"/>
        </w:rPr>
        <w:t xml:space="preserve"> </w:t>
      </w:r>
      <w:r>
        <w:t>argues</w:t>
      </w:r>
      <w:r>
        <w:rPr>
          <w:spacing w:val="-13"/>
        </w:rPr>
        <w:t xml:space="preserve"> </w:t>
      </w:r>
      <w:r>
        <w:t>that</w:t>
      </w:r>
      <w:r>
        <w:rPr>
          <w:spacing w:val="-2"/>
        </w:rPr>
        <w:t xml:space="preserve"> </w:t>
      </w:r>
      <w:r>
        <w:t>inclusive</w:t>
      </w:r>
      <w:r>
        <w:rPr>
          <w:spacing w:val="-8"/>
        </w:rPr>
        <w:t xml:space="preserve"> </w:t>
      </w:r>
      <w:r>
        <w:t>schools</w:t>
      </w:r>
      <w:r>
        <w:rPr>
          <w:spacing w:val="-4"/>
        </w:rPr>
        <w:t xml:space="preserve"> </w:t>
      </w:r>
      <w:r>
        <w:t>not</w:t>
      </w:r>
      <w:r>
        <w:rPr>
          <w:spacing w:val="-7"/>
        </w:rPr>
        <w:t xml:space="preserve"> </w:t>
      </w:r>
      <w:r>
        <w:t>only</w:t>
      </w:r>
      <w:r>
        <w:rPr>
          <w:spacing w:val="-12"/>
        </w:rPr>
        <w:t xml:space="preserve"> </w:t>
      </w:r>
      <w:r>
        <w:t>address</w:t>
      </w:r>
      <w:r>
        <w:rPr>
          <w:spacing w:val="-9"/>
        </w:rPr>
        <w:t xml:space="preserve"> </w:t>
      </w:r>
      <w:r>
        <w:t>the</w:t>
      </w:r>
      <w:r>
        <w:rPr>
          <w:spacing w:val="-3"/>
        </w:rPr>
        <w:t xml:space="preserve"> </w:t>
      </w:r>
      <w:r>
        <w:t>needs</w:t>
      </w:r>
      <w:r>
        <w:rPr>
          <w:spacing w:val="-9"/>
        </w:rPr>
        <w:t xml:space="preserve"> </w:t>
      </w:r>
      <w:r>
        <w:t>of</w:t>
      </w:r>
      <w:r>
        <w:rPr>
          <w:spacing w:val="-10"/>
        </w:rPr>
        <w:t xml:space="preserve"> </w:t>
      </w:r>
      <w:r>
        <w:t>marginalized groups</w:t>
      </w:r>
      <w:r>
        <w:rPr>
          <w:spacing w:val="-15"/>
        </w:rPr>
        <w:t xml:space="preserve"> </w:t>
      </w:r>
      <w:r>
        <w:t>but</w:t>
      </w:r>
      <w:r>
        <w:rPr>
          <w:spacing w:val="-13"/>
        </w:rPr>
        <w:t xml:space="preserve"> </w:t>
      </w:r>
      <w:r>
        <w:t>also</w:t>
      </w:r>
      <w:r>
        <w:rPr>
          <w:spacing w:val="-7"/>
        </w:rPr>
        <w:t xml:space="preserve"> </w:t>
      </w:r>
      <w:r>
        <w:t>enhance</w:t>
      </w:r>
      <w:r>
        <w:rPr>
          <w:spacing w:val="-13"/>
        </w:rPr>
        <w:t xml:space="preserve"> </w:t>
      </w:r>
      <w:r>
        <w:t>the</w:t>
      </w:r>
      <w:r>
        <w:rPr>
          <w:spacing w:val="-13"/>
        </w:rPr>
        <w:t xml:space="preserve"> </w:t>
      </w:r>
      <w:r>
        <w:t>overall</w:t>
      </w:r>
      <w:r>
        <w:rPr>
          <w:spacing w:val="-15"/>
        </w:rPr>
        <w:t xml:space="preserve"> </w:t>
      </w:r>
      <w:r>
        <w:t>quality</w:t>
      </w:r>
      <w:r>
        <w:rPr>
          <w:spacing w:val="-15"/>
        </w:rPr>
        <w:t xml:space="preserve"> </w:t>
      </w:r>
      <w:r>
        <w:t>of</w:t>
      </w:r>
      <w:r>
        <w:rPr>
          <w:spacing w:val="-15"/>
        </w:rPr>
        <w:t xml:space="preserve"> </w:t>
      </w:r>
      <w:r>
        <w:t>education</w:t>
      </w:r>
      <w:r>
        <w:rPr>
          <w:spacing w:val="-15"/>
        </w:rPr>
        <w:t xml:space="preserve"> </w:t>
      </w:r>
      <w:r>
        <w:t>by</w:t>
      </w:r>
      <w:r>
        <w:rPr>
          <w:spacing w:val="-15"/>
        </w:rPr>
        <w:t xml:space="preserve"> </w:t>
      </w:r>
      <w:r>
        <w:t>promoting</w:t>
      </w:r>
      <w:r>
        <w:rPr>
          <w:spacing w:val="-12"/>
        </w:rPr>
        <w:t xml:space="preserve"> </w:t>
      </w:r>
      <w:r>
        <w:t>equitable</w:t>
      </w:r>
      <w:r>
        <w:rPr>
          <w:spacing w:val="-13"/>
        </w:rPr>
        <w:t xml:space="preserve"> </w:t>
      </w:r>
      <w:r>
        <w:t>participation.</w:t>
      </w:r>
      <w:r>
        <w:rPr>
          <w:spacing w:val="-10"/>
        </w:rPr>
        <w:t xml:space="preserve"> </w:t>
      </w:r>
      <w:r>
        <w:t xml:space="preserve">This aligns with Booth and </w:t>
      </w:r>
      <w:proofErr w:type="spellStart"/>
      <w:r>
        <w:t>Ainscow’s</w:t>
      </w:r>
      <w:proofErr w:type="spellEnd"/>
      <w:r>
        <w:t xml:space="preserve"> (2011) </w:t>
      </w:r>
      <w:r>
        <w:rPr>
          <w:i/>
        </w:rPr>
        <w:t>Index</w:t>
      </w:r>
      <w:r>
        <w:rPr>
          <w:i/>
          <w:spacing w:val="-2"/>
        </w:rPr>
        <w:t xml:space="preserve"> </w:t>
      </w:r>
      <w:r>
        <w:rPr>
          <w:i/>
        </w:rPr>
        <w:t>for Inclusion</w:t>
      </w:r>
      <w:r>
        <w:t>, which highlights the importance of school cultures that celebrate difference and remove barriers to learning.</w:t>
      </w:r>
    </w:p>
    <w:p w:rsidR="007C7466" w:rsidRDefault="007C7466">
      <w:pPr>
        <w:pStyle w:val="BodyText"/>
        <w:spacing w:before="1"/>
      </w:pPr>
    </w:p>
    <w:p w:rsidR="007C7466" w:rsidRDefault="00E40173">
      <w:pPr>
        <w:pStyle w:val="BodyText"/>
        <w:spacing w:line="360" w:lineRule="auto"/>
        <w:ind w:right="359"/>
        <w:jc w:val="both"/>
      </w:pPr>
      <w:r>
        <w:t>Recent</w:t>
      </w:r>
      <w:r>
        <w:rPr>
          <w:spacing w:val="-1"/>
        </w:rPr>
        <w:t xml:space="preserve"> </w:t>
      </w:r>
      <w:r>
        <w:t>empirical</w:t>
      </w:r>
      <w:r>
        <w:rPr>
          <w:spacing w:val="-10"/>
        </w:rPr>
        <w:t xml:space="preserve"> </w:t>
      </w:r>
      <w:r>
        <w:t>studies</w:t>
      </w:r>
      <w:r>
        <w:rPr>
          <w:spacing w:val="-3"/>
        </w:rPr>
        <w:t xml:space="preserve"> </w:t>
      </w:r>
      <w:r>
        <w:t>have</w:t>
      </w:r>
      <w:r>
        <w:rPr>
          <w:spacing w:val="-7"/>
        </w:rPr>
        <w:t xml:space="preserve"> </w:t>
      </w:r>
      <w:r>
        <w:t>shown</w:t>
      </w:r>
      <w:r>
        <w:rPr>
          <w:spacing w:val="-10"/>
        </w:rPr>
        <w:t xml:space="preserve"> </w:t>
      </w:r>
      <w:r>
        <w:t>that</w:t>
      </w:r>
      <w:r>
        <w:rPr>
          <w:spacing w:val="-1"/>
        </w:rPr>
        <w:t xml:space="preserve"> </w:t>
      </w:r>
      <w:r>
        <w:t>creative</w:t>
      </w:r>
      <w:r>
        <w:rPr>
          <w:spacing w:val="-2"/>
        </w:rPr>
        <w:t xml:space="preserve"> </w:t>
      </w:r>
      <w:r>
        <w:t>and</w:t>
      </w:r>
      <w:r>
        <w:rPr>
          <w:spacing w:val="-6"/>
        </w:rPr>
        <w:t xml:space="preserve"> </w:t>
      </w:r>
      <w:r>
        <w:t>participatory</w:t>
      </w:r>
      <w:r>
        <w:rPr>
          <w:spacing w:val="-14"/>
        </w:rPr>
        <w:t xml:space="preserve"> </w:t>
      </w:r>
      <w:r>
        <w:t>pedagogies,</w:t>
      </w:r>
      <w:r>
        <w:rPr>
          <w:spacing w:val="-4"/>
        </w:rPr>
        <w:t xml:space="preserve"> </w:t>
      </w:r>
      <w:r>
        <w:t>such</w:t>
      </w:r>
      <w:r>
        <w:rPr>
          <w:spacing w:val="-10"/>
        </w:rPr>
        <w:t xml:space="preserve"> </w:t>
      </w:r>
      <w:r>
        <w:t>as</w:t>
      </w:r>
      <w:r>
        <w:rPr>
          <w:spacing w:val="-8"/>
        </w:rPr>
        <w:t xml:space="preserve"> </w:t>
      </w:r>
      <w:r>
        <w:t xml:space="preserve">art-based learning, can be effective tools for inclusion. For instance, </w:t>
      </w:r>
      <w:proofErr w:type="spellStart"/>
      <w:r>
        <w:t>Eglinton</w:t>
      </w:r>
      <w:proofErr w:type="spellEnd"/>
      <w:r>
        <w:t xml:space="preserve"> and </w:t>
      </w:r>
      <w:proofErr w:type="spellStart"/>
      <w:r>
        <w:t>Gubrium</w:t>
      </w:r>
      <w:proofErr w:type="spellEnd"/>
      <w:r>
        <w:t xml:space="preserve"> (2021) found that</w:t>
      </w:r>
      <w:r>
        <w:rPr>
          <w:spacing w:val="-11"/>
        </w:rPr>
        <w:t xml:space="preserve"> </w:t>
      </w:r>
      <w:r>
        <w:t>participatory</w:t>
      </w:r>
      <w:r>
        <w:rPr>
          <w:spacing w:val="-15"/>
        </w:rPr>
        <w:t xml:space="preserve"> </w:t>
      </w:r>
      <w:r>
        <w:t>visual</w:t>
      </w:r>
      <w:r>
        <w:rPr>
          <w:spacing w:val="-12"/>
        </w:rPr>
        <w:t xml:space="preserve"> </w:t>
      </w:r>
      <w:r>
        <w:t>methods,</w:t>
      </w:r>
      <w:r>
        <w:rPr>
          <w:spacing w:val="-7"/>
        </w:rPr>
        <w:t xml:space="preserve"> </w:t>
      </w:r>
      <w:r>
        <w:t>including</w:t>
      </w:r>
      <w:r>
        <w:rPr>
          <w:spacing w:val="-4"/>
        </w:rPr>
        <w:t xml:space="preserve"> </w:t>
      </w:r>
      <w:r>
        <w:t>mural</w:t>
      </w:r>
      <w:r>
        <w:rPr>
          <w:spacing w:val="-12"/>
        </w:rPr>
        <w:t xml:space="preserve"> </w:t>
      </w:r>
      <w:r>
        <w:t>projects</w:t>
      </w:r>
      <w:r>
        <w:rPr>
          <w:spacing w:val="-11"/>
        </w:rPr>
        <w:t xml:space="preserve"> </w:t>
      </w:r>
      <w:r>
        <w:t>and</w:t>
      </w:r>
      <w:r>
        <w:rPr>
          <w:spacing w:val="-9"/>
        </w:rPr>
        <w:t xml:space="preserve"> </w:t>
      </w:r>
      <w:r>
        <w:t>graffiti</w:t>
      </w:r>
      <w:r>
        <w:rPr>
          <w:spacing w:val="-15"/>
        </w:rPr>
        <w:t xml:space="preserve"> </w:t>
      </w:r>
      <w:r>
        <w:t>art,</w:t>
      </w:r>
      <w:r>
        <w:rPr>
          <w:spacing w:val="-11"/>
        </w:rPr>
        <w:t xml:space="preserve"> </w:t>
      </w:r>
      <w:r>
        <w:t>empower</w:t>
      </w:r>
      <w:r>
        <w:rPr>
          <w:spacing w:val="-7"/>
        </w:rPr>
        <w:t xml:space="preserve"> </w:t>
      </w:r>
      <w:r>
        <w:t>young</w:t>
      </w:r>
      <w:r>
        <w:rPr>
          <w:spacing w:val="-9"/>
        </w:rPr>
        <w:t xml:space="preserve"> </w:t>
      </w:r>
      <w:r>
        <w:t>people to</w:t>
      </w:r>
      <w:r>
        <w:rPr>
          <w:spacing w:val="-15"/>
        </w:rPr>
        <w:t xml:space="preserve"> </w:t>
      </w:r>
      <w:r>
        <w:t>articulate</w:t>
      </w:r>
      <w:r>
        <w:rPr>
          <w:spacing w:val="-15"/>
        </w:rPr>
        <w:t xml:space="preserve"> </w:t>
      </w:r>
      <w:r>
        <w:t>their</w:t>
      </w:r>
      <w:r>
        <w:rPr>
          <w:spacing w:val="-15"/>
        </w:rPr>
        <w:t xml:space="preserve"> </w:t>
      </w:r>
      <w:r>
        <w:t>identities</w:t>
      </w:r>
      <w:r>
        <w:rPr>
          <w:spacing w:val="-15"/>
        </w:rPr>
        <w:t xml:space="preserve"> </w:t>
      </w:r>
      <w:r>
        <w:t>and</w:t>
      </w:r>
      <w:r>
        <w:rPr>
          <w:spacing w:val="-15"/>
        </w:rPr>
        <w:t xml:space="preserve"> </w:t>
      </w:r>
      <w:r>
        <w:t>experiences</w:t>
      </w:r>
      <w:r>
        <w:rPr>
          <w:spacing w:val="-15"/>
        </w:rPr>
        <w:t xml:space="preserve"> </w:t>
      </w:r>
      <w:r>
        <w:t>within</w:t>
      </w:r>
      <w:r>
        <w:rPr>
          <w:spacing w:val="-15"/>
        </w:rPr>
        <w:t xml:space="preserve"> </w:t>
      </w:r>
      <w:r>
        <w:t>educational</w:t>
      </w:r>
      <w:r>
        <w:rPr>
          <w:spacing w:val="-15"/>
        </w:rPr>
        <w:t xml:space="preserve"> </w:t>
      </w:r>
      <w:r>
        <w:t>and</w:t>
      </w:r>
      <w:r>
        <w:rPr>
          <w:spacing w:val="-15"/>
        </w:rPr>
        <w:t xml:space="preserve"> </w:t>
      </w:r>
      <w:r>
        <w:t>community</w:t>
      </w:r>
      <w:r>
        <w:rPr>
          <w:spacing w:val="-15"/>
        </w:rPr>
        <w:t xml:space="preserve"> </w:t>
      </w:r>
      <w:r>
        <w:t>contexts.</w:t>
      </w:r>
      <w:r>
        <w:rPr>
          <w:spacing w:val="-15"/>
        </w:rPr>
        <w:t xml:space="preserve"> </w:t>
      </w:r>
      <w:r>
        <w:t xml:space="preserve">Similarly, Darts (2016) demonstrated that street art can function as a pedagogical medium that enables students to engage critically with social issues, making learning more reflective and socially </w:t>
      </w:r>
      <w:r>
        <w:rPr>
          <w:spacing w:val="-2"/>
        </w:rPr>
        <w:t>conscious.</w:t>
      </w:r>
    </w:p>
    <w:p w:rsidR="007C7466" w:rsidRDefault="007C7466">
      <w:pPr>
        <w:pStyle w:val="BodyText"/>
        <w:spacing w:line="360" w:lineRule="auto"/>
        <w:jc w:val="both"/>
        <w:sectPr w:rsidR="007C7466">
          <w:pgSz w:w="12240" w:h="15840"/>
          <w:pgMar w:top="1360" w:right="1080" w:bottom="280" w:left="1440" w:header="720" w:footer="720" w:gutter="0"/>
          <w:cols w:space="720"/>
        </w:sectPr>
      </w:pPr>
    </w:p>
    <w:p w:rsidR="007C7466" w:rsidRDefault="00E40173">
      <w:pPr>
        <w:pStyle w:val="BodyText"/>
        <w:spacing w:before="72" w:line="360" w:lineRule="auto"/>
        <w:ind w:right="356"/>
        <w:jc w:val="both"/>
      </w:pPr>
      <w:r>
        <w:lastRenderedPageBreak/>
        <w:t>In the context of inclusive pedagogy, Florian and Spratt (2013) emphasize that teachers must design learning experiences that enable all students to participate without stigmatization or exclusion. Integrating</w:t>
      </w:r>
      <w:r>
        <w:rPr>
          <w:spacing w:val="-2"/>
        </w:rPr>
        <w:t xml:space="preserve"> </w:t>
      </w:r>
      <w:r>
        <w:t>graffiti</w:t>
      </w:r>
      <w:r>
        <w:rPr>
          <w:spacing w:val="-2"/>
        </w:rPr>
        <w:t xml:space="preserve"> </w:t>
      </w:r>
      <w:r>
        <w:t>into</w:t>
      </w:r>
      <w:r>
        <w:rPr>
          <w:spacing w:val="-2"/>
        </w:rPr>
        <w:t xml:space="preserve"> </w:t>
      </w:r>
      <w:r>
        <w:t>teaching</w:t>
      </w:r>
      <w:r>
        <w:rPr>
          <w:spacing w:val="-2"/>
        </w:rPr>
        <w:t xml:space="preserve"> </w:t>
      </w:r>
      <w:r>
        <w:t>aligns</w:t>
      </w:r>
      <w:r>
        <w:rPr>
          <w:spacing w:val="-4"/>
        </w:rPr>
        <w:t xml:space="preserve"> </w:t>
      </w:r>
      <w:r>
        <w:t>with</w:t>
      </w:r>
      <w:r>
        <w:rPr>
          <w:spacing w:val="-7"/>
        </w:rPr>
        <w:t xml:space="preserve"> </w:t>
      </w:r>
      <w:r>
        <w:t>this</w:t>
      </w:r>
      <w:r>
        <w:rPr>
          <w:spacing w:val="-4"/>
        </w:rPr>
        <w:t xml:space="preserve"> </w:t>
      </w:r>
      <w:r>
        <w:t>philosophy, as it creates</w:t>
      </w:r>
      <w:r>
        <w:rPr>
          <w:spacing w:val="-4"/>
        </w:rPr>
        <w:t xml:space="preserve"> </w:t>
      </w:r>
      <w:r>
        <w:t>opportunities for students of varying linguistic, cultural, and cognitive backgrounds to express themselves meaningfully. Moreover, art-based inclusive approaches have been shown to enhance students’ sense of belonging, particularly among those from marginalized backgrounds (McArthur, 2019; Hall, 2022).</w:t>
      </w:r>
    </w:p>
    <w:p w:rsidR="007C7466" w:rsidRDefault="007C7466">
      <w:pPr>
        <w:pStyle w:val="BodyText"/>
        <w:spacing w:before="5"/>
      </w:pPr>
    </w:p>
    <w:p w:rsidR="007C7466" w:rsidRDefault="00E40173">
      <w:pPr>
        <w:pStyle w:val="BodyText"/>
        <w:spacing w:line="360" w:lineRule="auto"/>
        <w:ind w:right="364"/>
        <w:jc w:val="both"/>
      </w:pPr>
      <w:r>
        <w:t xml:space="preserve">Studies from African contexts also support this perspective. </w:t>
      </w:r>
      <w:proofErr w:type="spellStart"/>
      <w:r>
        <w:t>Chikowero</w:t>
      </w:r>
      <w:proofErr w:type="spellEnd"/>
      <w:r>
        <w:t xml:space="preserve"> (2020) revealed how Zimbabwean youth used graffiti as a participatory tool for fostering epistemic justice, providing rural</w:t>
      </w:r>
      <w:r>
        <w:rPr>
          <w:spacing w:val="-3"/>
        </w:rPr>
        <w:t xml:space="preserve"> </w:t>
      </w:r>
      <w:r>
        <w:t>learners</w:t>
      </w:r>
      <w:r>
        <w:rPr>
          <w:spacing w:val="-1"/>
        </w:rPr>
        <w:t xml:space="preserve"> </w:t>
      </w:r>
      <w:r>
        <w:t>with</w:t>
      </w:r>
      <w:r>
        <w:rPr>
          <w:spacing w:val="-3"/>
        </w:rPr>
        <w:t xml:space="preserve"> </w:t>
      </w:r>
      <w:r>
        <w:t>an</w:t>
      </w:r>
      <w:r>
        <w:rPr>
          <w:spacing w:val="-3"/>
        </w:rPr>
        <w:t xml:space="preserve"> </w:t>
      </w:r>
      <w:r>
        <w:t>avenue to express personal</w:t>
      </w:r>
      <w:r>
        <w:rPr>
          <w:spacing w:val="-7"/>
        </w:rPr>
        <w:t xml:space="preserve"> </w:t>
      </w:r>
      <w:r>
        <w:t xml:space="preserve">and collective challenges. Likewise, </w:t>
      </w:r>
      <w:proofErr w:type="spellStart"/>
      <w:r>
        <w:t>Ncube</w:t>
      </w:r>
      <w:proofErr w:type="spellEnd"/>
      <w:r>
        <w:t xml:space="preserve"> and </w:t>
      </w:r>
      <w:proofErr w:type="spellStart"/>
      <w:r>
        <w:t>Nyoni</w:t>
      </w:r>
      <w:proofErr w:type="spellEnd"/>
      <w:r>
        <w:rPr>
          <w:spacing w:val="-15"/>
        </w:rPr>
        <w:t xml:space="preserve"> </w:t>
      </w:r>
      <w:r>
        <w:t>(2023)</w:t>
      </w:r>
      <w:r>
        <w:rPr>
          <w:spacing w:val="-7"/>
        </w:rPr>
        <w:t xml:space="preserve"> </w:t>
      </w:r>
      <w:r>
        <w:t>highlighted</w:t>
      </w:r>
      <w:r>
        <w:rPr>
          <w:spacing w:val="-13"/>
        </w:rPr>
        <w:t xml:space="preserve"> </w:t>
      </w:r>
      <w:r>
        <w:t>that</w:t>
      </w:r>
      <w:r>
        <w:rPr>
          <w:spacing w:val="-4"/>
        </w:rPr>
        <w:t xml:space="preserve"> </w:t>
      </w:r>
      <w:r>
        <w:t>community-based</w:t>
      </w:r>
      <w:r>
        <w:rPr>
          <w:spacing w:val="-8"/>
        </w:rPr>
        <w:t xml:space="preserve"> </w:t>
      </w:r>
      <w:r>
        <w:t>art</w:t>
      </w:r>
      <w:r>
        <w:rPr>
          <w:spacing w:val="-7"/>
        </w:rPr>
        <w:t xml:space="preserve"> </w:t>
      </w:r>
      <w:r>
        <w:t>projects</w:t>
      </w:r>
      <w:r>
        <w:rPr>
          <w:spacing w:val="-5"/>
        </w:rPr>
        <w:t xml:space="preserve"> </w:t>
      </w:r>
      <w:r>
        <w:t>in</w:t>
      </w:r>
      <w:r>
        <w:rPr>
          <w:spacing w:val="-13"/>
        </w:rPr>
        <w:t xml:space="preserve"> </w:t>
      </w:r>
      <w:r>
        <w:t>Southern</w:t>
      </w:r>
      <w:r>
        <w:rPr>
          <w:spacing w:val="-13"/>
        </w:rPr>
        <w:t xml:space="preserve"> </w:t>
      </w:r>
      <w:r>
        <w:t>Africa</w:t>
      </w:r>
      <w:r>
        <w:rPr>
          <w:spacing w:val="-9"/>
        </w:rPr>
        <w:t xml:space="preserve"> </w:t>
      </w:r>
      <w:r>
        <w:t>promote</w:t>
      </w:r>
      <w:r>
        <w:rPr>
          <w:spacing w:val="-14"/>
        </w:rPr>
        <w:t xml:space="preserve"> </w:t>
      </w:r>
      <w:r>
        <w:t>inclusive citizenship by encouraging intercultural understanding among young people. These findings suggest that graffiti, when educationally guided, can be a transformative instrument for social inclusion, empathy development, and critical dialogue.</w:t>
      </w:r>
    </w:p>
    <w:p w:rsidR="007C7466" w:rsidRDefault="007C7466">
      <w:pPr>
        <w:pStyle w:val="BodyText"/>
        <w:spacing w:before="5"/>
      </w:pPr>
    </w:p>
    <w:p w:rsidR="007C7466" w:rsidRDefault="00E40173">
      <w:pPr>
        <w:pStyle w:val="BodyText"/>
        <w:spacing w:line="360" w:lineRule="auto"/>
        <w:ind w:right="358"/>
        <w:jc w:val="both"/>
      </w:pPr>
      <w:r>
        <w:t>In summary, empirical and theoretical literature indicates that integrating creative art forms like graffiti within inclusive education frameworks enhances learner engagement, validates diverse identities, and cultivates social awareness. While non-academic blogs may offer practical ideas, peer-reviewed evidence accentuates the scholarly legitimacy of art-based pedagogies as vehicles for inclusion and diversity in educational spaces.</w:t>
      </w:r>
    </w:p>
    <w:p w:rsidR="007C7466" w:rsidRDefault="007C7466">
      <w:pPr>
        <w:pStyle w:val="BodyText"/>
        <w:spacing w:before="16"/>
      </w:pPr>
    </w:p>
    <w:p w:rsidR="007C7466" w:rsidRDefault="00E40173">
      <w:pPr>
        <w:pStyle w:val="Heading1"/>
        <w:numPr>
          <w:ilvl w:val="0"/>
          <w:numId w:val="1"/>
        </w:numPr>
        <w:tabs>
          <w:tab w:val="left" w:pos="239"/>
        </w:tabs>
        <w:ind w:left="239" w:hanging="239"/>
      </w:pPr>
      <w:r>
        <w:rPr>
          <w:spacing w:val="-2"/>
        </w:rPr>
        <w:t>Methodology</w:t>
      </w:r>
    </w:p>
    <w:p w:rsidR="007C7466" w:rsidRDefault="007C7466">
      <w:pPr>
        <w:pStyle w:val="BodyText"/>
        <w:spacing w:before="130"/>
        <w:rPr>
          <w:b/>
        </w:rPr>
      </w:pPr>
    </w:p>
    <w:p w:rsidR="007C7466" w:rsidRDefault="00E40173">
      <w:pPr>
        <w:pStyle w:val="BodyText"/>
        <w:spacing w:line="360" w:lineRule="auto"/>
        <w:ind w:right="353"/>
        <w:jc w:val="both"/>
      </w:pPr>
      <w:r>
        <w:t>This chapter adopts a conceptual and qualitative approach to explore the role of graffiti in promoting inclusive education. Being a conceptual study, it does not involve primary data collection; instead, it draws upon a range of peer-reviewed literature, empirical studies, case reports,</w:t>
      </w:r>
      <w:r>
        <w:rPr>
          <w:spacing w:val="-5"/>
        </w:rPr>
        <w:t xml:space="preserve"> </w:t>
      </w:r>
      <w:r>
        <w:t>and</w:t>
      </w:r>
      <w:r>
        <w:rPr>
          <w:spacing w:val="-7"/>
        </w:rPr>
        <w:t xml:space="preserve"> </w:t>
      </w:r>
      <w:r>
        <w:t>policy</w:t>
      </w:r>
      <w:r>
        <w:rPr>
          <w:spacing w:val="-12"/>
        </w:rPr>
        <w:t xml:space="preserve"> </w:t>
      </w:r>
      <w:r>
        <w:t>documents</w:t>
      </w:r>
      <w:r>
        <w:rPr>
          <w:spacing w:val="-14"/>
        </w:rPr>
        <w:t xml:space="preserve"> </w:t>
      </w:r>
      <w:r>
        <w:t>to</w:t>
      </w:r>
      <w:r>
        <w:rPr>
          <w:spacing w:val="-3"/>
        </w:rPr>
        <w:t xml:space="preserve"> </w:t>
      </w:r>
      <w:r>
        <w:t>build</w:t>
      </w:r>
      <w:r>
        <w:rPr>
          <w:spacing w:val="-7"/>
        </w:rPr>
        <w:t xml:space="preserve"> </w:t>
      </w:r>
      <w:r>
        <w:t>a</w:t>
      </w:r>
      <w:r>
        <w:rPr>
          <w:spacing w:val="-8"/>
        </w:rPr>
        <w:t xml:space="preserve"> </w:t>
      </w:r>
      <w:r>
        <w:t>comprehensive</w:t>
      </w:r>
      <w:r>
        <w:rPr>
          <w:spacing w:val="-8"/>
        </w:rPr>
        <w:t xml:space="preserve"> </w:t>
      </w:r>
      <w:r>
        <w:t>understanding</w:t>
      </w:r>
      <w:r>
        <w:rPr>
          <w:spacing w:val="-7"/>
        </w:rPr>
        <w:t xml:space="preserve"> </w:t>
      </w:r>
      <w:r>
        <w:t>of</w:t>
      </w:r>
      <w:r>
        <w:rPr>
          <w:spacing w:val="-15"/>
        </w:rPr>
        <w:t xml:space="preserve"> </w:t>
      </w:r>
      <w:r>
        <w:t>the</w:t>
      </w:r>
      <w:r>
        <w:rPr>
          <w:spacing w:val="-8"/>
        </w:rPr>
        <w:t xml:space="preserve"> </w:t>
      </w:r>
      <w:r>
        <w:t>topic.</w:t>
      </w:r>
      <w:r>
        <w:rPr>
          <w:spacing w:val="-5"/>
        </w:rPr>
        <w:t xml:space="preserve"> </w:t>
      </w:r>
      <w:r>
        <w:t>This</w:t>
      </w:r>
      <w:r>
        <w:rPr>
          <w:spacing w:val="-9"/>
        </w:rPr>
        <w:t xml:space="preserve"> </w:t>
      </w:r>
      <w:r>
        <w:t>approach allows for an in-depth exploration of theoretical, practical, and policy perspectives relevant to graffiti-based inclusive practices. The study is situated within an interpretivist paradigm, which emphasizes</w:t>
      </w:r>
      <w:r>
        <w:rPr>
          <w:spacing w:val="-15"/>
        </w:rPr>
        <w:t xml:space="preserve"> </w:t>
      </w:r>
      <w:r>
        <w:t>understanding</w:t>
      </w:r>
      <w:r>
        <w:rPr>
          <w:spacing w:val="-13"/>
        </w:rPr>
        <w:t xml:space="preserve"> </w:t>
      </w:r>
      <w:r>
        <w:t>the</w:t>
      </w:r>
      <w:r>
        <w:rPr>
          <w:spacing w:val="-7"/>
        </w:rPr>
        <w:t xml:space="preserve"> </w:t>
      </w:r>
      <w:r>
        <w:t>meanings</w:t>
      </w:r>
      <w:r>
        <w:rPr>
          <w:spacing w:val="-13"/>
        </w:rPr>
        <w:t xml:space="preserve"> </w:t>
      </w:r>
      <w:r>
        <w:t>and</w:t>
      </w:r>
      <w:r>
        <w:rPr>
          <w:spacing w:val="-11"/>
        </w:rPr>
        <w:t xml:space="preserve"> </w:t>
      </w:r>
      <w:r>
        <w:t>experiences</w:t>
      </w:r>
      <w:r>
        <w:rPr>
          <w:spacing w:val="-13"/>
        </w:rPr>
        <w:t xml:space="preserve"> </w:t>
      </w:r>
      <w:r>
        <w:t>that</w:t>
      </w:r>
      <w:r>
        <w:rPr>
          <w:spacing w:val="-6"/>
        </w:rPr>
        <w:t xml:space="preserve"> </w:t>
      </w:r>
      <w:r>
        <w:t>learners</w:t>
      </w:r>
      <w:r>
        <w:rPr>
          <w:spacing w:val="-13"/>
        </w:rPr>
        <w:t xml:space="preserve"> </w:t>
      </w:r>
      <w:r>
        <w:t>and</w:t>
      </w:r>
      <w:r>
        <w:rPr>
          <w:spacing w:val="-11"/>
        </w:rPr>
        <w:t xml:space="preserve"> </w:t>
      </w:r>
      <w:r>
        <w:t>educators</w:t>
      </w:r>
      <w:r>
        <w:rPr>
          <w:spacing w:val="-13"/>
        </w:rPr>
        <w:t xml:space="preserve"> </w:t>
      </w:r>
      <w:r>
        <w:t>attach</w:t>
      </w:r>
      <w:r>
        <w:rPr>
          <w:spacing w:val="-15"/>
        </w:rPr>
        <w:t xml:space="preserve"> </w:t>
      </w:r>
      <w:r>
        <w:t>to</w:t>
      </w:r>
      <w:r>
        <w:rPr>
          <w:spacing w:val="-10"/>
        </w:rPr>
        <w:t xml:space="preserve"> </w:t>
      </w:r>
      <w:r>
        <w:t>their social</w:t>
      </w:r>
      <w:r>
        <w:rPr>
          <w:spacing w:val="17"/>
        </w:rPr>
        <w:t xml:space="preserve"> </w:t>
      </w:r>
      <w:r>
        <w:t>and</w:t>
      </w:r>
      <w:r>
        <w:rPr>
          <w:spacing w:val="26"/>
        </w:rPr>
        <w:t xml:space="preserve"> </w:t>
      </w:r>
      <w:r>
        <w:t>educational</w:t>
      </w:r>
      <w:r>
        <w:rPr>
          <w:spacing w:val="17"/>
        </w:rPr>
        <w:t xml:space="preserve"> </w:t>
      </w:r>
      <w:r>
        <w:t>contexts</w:t>
      </w:r>
      <w:r>
        <w:rPr>
          <w:spacing w:val="24"/>
        </w:rPr>
        <w:t xml:space="preserve"> </w:t>
      </w:r>
      <w:r>
        <w:t>(Creswell</w:t>
      </w:r>
      <w:r>
        <w:rPr>
          <w:spacing w:val="27"/>
        </w:rPr>
        <w:t xml:space="preserve"> </w:t>
      </w:r>
      <w:r>
        <w:t>&amp;</w:t>
      </w:r>
      <w:r>
        <w:rPr>
          <w:spacing w:val="22"/>
        </w:rPr>
        <w:t xml:space="preserve"> </w:t>
      </w:r>
      <w:r>
        <w:t>Poth,</w:t>
      </w:r>
      <w:r>
        <w:rPr>
          <w:spacing w:val="29"/>
        </w:rPr>
        <w:t xml:space="preserve"> </w:t>
      </w:r>
      <w:r>
        <w:t>2018).</w:t>
      </w:r>
      <w:r>
        <w:rPr>
          <w:spacing w:val="24"/>
        </w:rPr>
        <w:t xml:space="preserve"> </w:t>
      </w:r>
      <w:r>
        <w:t>The</w:t>
      </w:r>
      <w:r>
        <w:rPr>
          <w:spacing w:val="26"/>
        </w:rPr>
        <w:t xml:space="preserve"> </w:t>
      </w:r>
      <w:r>
        <w:t>interpretivist</w:t>
      </w:r>
      <w:r>
        <w:rPr>
          <w:spacing w:val="32"/>
        </w:rPr>
        <w:t xml:space="preserve"> </w:t>
      </w:r>
      <w:r>
        <w:t>lens</w:t>
      </w:r>
      <w:r>
        <w:rPr>
          <w:spacing w:val="29"/>
        </w:rPr>
        <w:t xml:space="preserve"> </w:t>
      </w:r>
      <w:r>
        <w:t>is</w:t>
      </w:r>
      <w:r>
        <w:rPr>
          <w:spacing w:val="24"/>
        </w:rPr>
        <w:t xml:space="preserve"> </w:t>
      </w:r>
      <w:r>
        <w:t>particularly</w:t>
      </w:r>
    </w:p>
    <w:p w:rsidR="007C7466" w:rsidRDefault="007C7466">
      <w:pPr>
        <w:pStyle w:val="BodyText"/>
        <w:spacing w:line="360" w:lineRule="auto"/>
        <w:jc w:val="both"/>
        <w:sectPr w:rsidR="007C7466">
          <w:pgSz w:w="12240" w:h="15840"/>
          <w:pgMar w:top="1360" w:right="1080" w:bottom="280" w:left="1440" w:header="720" w:footer="720" w:gutter="0"/>
          <w:cols w:space="720"/>
        </w:sectPr>
      </w:pPr>
    </w:p>
    <w:p w:rsidR="007C7466" w:rsidRDefault="00E40173">
      <w:pPr>
        <w:pStyle w:val="BodyText"/>
        <w:spacing w:before="72" w:line="362" w:lineRule="auto"/>
        <w:ind w:right="369"/>
        <w:jc w:val="both"/>
      </w:pPr>
      <w:r>
        <w:lastRenderedPageBreak/>
        <w:t>appropriate</w:t>
      </w:r>
      <w:r>
        <w:rPr>
          <w:spacing w:val="-15"/>
        </w:rPr>
        <w:t xml:space="preserve"> </w:t>
      </w:r>
      <w:r>
        <w:t>for</w:t>
      </w:r>
      <w:r>
        <w:rPr>
          <w:spacing w:val="-15"/>
        </w:rPr>
        <w:t xml:space="preserve"> </w:t>
      </w:r>
      <w:r>
        <w:t>this</w:t>
      </w:r>
      <w:r>
        <w:rPr>
          <w:spacing w:val="-15"/>
        </w:rPr>
        <w:t xml:space="preserve"> </w:t>
      </w:r>
      <w:r>
        <w:t>chapter</w:t>
      </w:r>
      <w:r>
        <w:rPr>
          <w:spacing w:val="-15"/>
        </w:rPr>
        <w:t xml:space="preserve"> </w:t>
      </w:r>
      <w:r>
        <w:t>because</w:t>
      </w:r>
      <w:r>
        <w:rPr>
          <w:spacing w:val="-15"/>
        </w:rPr>
        <w:t xml:space="preserve"> </w:t>
      </w:r>
      <w:r>
        <w:t>it</w:t>
      </w:r>
      <w:r>
        <w:rPr>
          <w:spacing w:val="-10"/>
        </w:rPr>
        <w:t xml:space="preserve"> </w:t>
      </w:r>
      <w:r>
        <w:t>focuses</w:t>
      </w:r>
      <w:r>
        <w:rPr>
          <w:spacing w:val="-15"/>
        </w:rPr>
        <w:t xml:space="preserve"> </w:t>
      </w:r>
      <w:r>
        <w:t>on</w:t>
      </w:r>
      <w:r>
        <w:rPr>
          <w:spacing w:val="-15"/>
        </w:rPr>
        <w:t xml:space="preserve"> </w:t>
      </w:r>
      <w:r>
        <w:t>how</w:t>
      </w:r>
      <w:r>
        <w:rPr>
          <w:spacing w:val="-15"/>
        </w:rPr>
        <w:t xml:space="preserve"> </w:t>
      </w:r>
      <w:r>
        <w:t>inclusive</w:t>
      </w:r>
      <w:r>
        <w:rPr>
          <w:spacing w:val="-14"/>
        </w:rPr>
        <w:t xml:space="preserve"> </w:t>
      </w:r>
      <w:r>
        <w:t>education</w:t>
      </w:r>
      <w:r>
        <w:rPr>
          <w:spacing w:val="-15"/>
        </w:rPr>
        <w:t xml:space="preserve"> </w:t>
      </w:r>
      <w:r>
        <w:t>and</w:t>
      </w:r>
      <w:r>
        <w:rPr>
          <w:spacing w:val="-13"/>
        </w:rPr>
        <w:t xml:space="preserve"> </w:t>
      </w:r>
      <w:r>
        <w:t>participatory</w:t>
      </w:r>
      <w:r>
        <w:rPr>
          <w:spacing w:val="-15"/>
        </w:rPr>
        <w:t xml:space="preserve"> </w:t>
      </w:r>
      <w:r>
        <w:t>artistic practices are experienced, interpreted, and applied in school settings.</w:t>
      </w:r>
    </w:p>
    <w:p w:rsidR="007C7466" w:rsidRDefault="007C7466">
      <w:pPr>
        <w:pStyle w:val="BodyText"/>
      </w:pPr>
    </w:p>
    <w:p w:rsidR="007C7466" w:rsidRDefault="00E40173">
      <w:pPr>
        <w:pStyle w:val="BodyText"/>
        <w:spacing w:line="360" w:lineRule="auto"/>
        <w:ind w:right="356"/>
        <w:jc w:val="both"/>
      </w:pPr>
      <w:r>
        <w:t xml:space="preserve">Data sources include scholarly articles, books, policy reports, and documented case studies that illustrate the use of graffiti and participatory art in educational environments. Literature was systematically reviewed, </w:t>
      </w:r>
      <w:proofErr w:type="spellStart"/>
      <w:r>
        <w:t>analysed</w:t>
      </w:r>
      <w:proofErr w:type="spellEnd"/>
      <w:r>
        <w:t>, and synthesized thematically to identify key strategies, challenges, and outcomes of</w:t>
      </w:r>
      <w:r>
        <w:rPr>
          <w:spacing w:val="-3"/>
        </w:rPr>
        <w:t xml:space="preserve"> </w:t>
      </w:r>
      <w:r>
        <w:t>graffiti-based interventions in promoting inclusion. Themes such as student voice, community engagement, diversity, and equity were central to the analysis. The chapter also integrates theoretical frameworks to guide understanding, including Vygotsky’s socio-cultural theory (1978) and Inclusive Pedagogy (Florian &amp; Black-Hawkins, 2011), which together provide a lens for interpreting the role of collaborative, creative, and participatory strategies in fostering inclusive learning environments.</w:t>
      </w:r>
    </w:p>
    <w:p w:rsidR="007C7466" w:rsidRDefault="007C7466">
      <w:pPr>
        <w:pStyle w:val="BodyText"/>
        <w:spacing w:before="2"/>
      </w:pPr>
    </w:p>
    <w:p w:rsidR="007C7466" w:rsidRDefault="00E40173">
      <w:pPr>
        <w:pStyle w:val="BodyText"/>
        <w:spacing w:before="1" w:line="362" w:lineRule="auto"/>
        <w:ind w:right="364"/>
        <w:jc w:val="both"/>
      </w:pPr>
      <w:r>
        <w:t>This methodology ensures that the chapter provides both a conceptual foundation and practical insights, enabling educators, school leaders, and policymakers to understand how graffiti can be leveraged as a pedagogical tool for inclusivity, social awareness, and student empowerment.</w:t>
      </w:r>
    </w:p>
    <w:p w:rsidR="007C7466" w:rsidRDefault="007C7466">
      <w:pPr>
        <w:pStyle w:val="BodyText"/>
        <w:spacing w:before="5"/>
      </w:pPr>
    </w:p>
    <w:p w:rsidR="007C7466" w:rsidRDefault="00E40173">
      <w:pPr>
        <w:pStyle w:val="Heading1"/>
        <w:numPr>
          <w:ilvl w:val="0"/>
          <w:numId w:val="1"/>
        </w:numPr>
        <w:tabs>
          <w:tab w:val="left" w:pos="244"/>
        </w:tabs>
        <w:ind w:hanging="244"/>
      </w:pPr>
      <w:r>
        <w:rPr>
          <w:spacing w:val="-2"/>
        </w:rPr>
        <w:t>Discussion</w:t>
      </w:r>
    </w:p>
    <w:p w:rsidR="007C7466" w:rsidRDefault="007C7466">
      <w:pPr>
        <w:pStyle w:val="BodyText"/>
        <w:spacing w:before="134"/>
        <w:rPr>
          <w:b/>
        </w:rPr>
      </w:pPr>
    </w:p>
    <w:p w:rsidR="007C7466" w:rsidRDefault="00E40173">
      <w:pPr>
        <w:pStyle w:val="BodyText"/>
        <w:spacing w:line="360" w:lineRule="auto"/>
        <w:ind w:right="361"/>
        <w:jc w:val="both"/>
      </w:pPr>
      <w:r>
        <w:t>This</w:t>
      </w:r>
      <w:r>
        <w:rPr>
          <w:spacing w:val="-7"/>
        </w:rPr>
        <w:t xml:space="preserve"> </w:t>
      </w:r>
      <w:r>
        <w:t>discussion</w:t>
      </w:r>
      <w:r>
        <w:rPr>
          <w:spacing w:val="-10"/>
        </w:rPr>
        <w:t xml:space="preserve"> </w:t>
      </w:r>
      <w:r>
        <w:t>draws</w:t>
      </w:r>
      <w:r>
        <w:rPr>
          <w:spacing w:val="-8"/>
        </w:rPr>
        <w:t xml:space="preserve"> </w:t>
      </w:r>
      <w:r>
        <w:t>on</w:t>
      </w:r>
      <w:r>
        <w:rPr>
          <w:spacing w:val="-10"/>
        </w:rPr>
        <w:t xml:space="preserve"> </w:t>
      </w:r>
      <w:r>
        <w:t>a</w:t>
      </w:r>
      <w:r>
        <w:rPr>
          <w:spacing w:val="-6"/>
        </w:rPr>
        <w:t xml:space="preserve"> </w:t>
      </w:r>
      <w:r>
        <w:t>thematic</w:t>
      </w:r>
      <w:r>
        <w:rPr>
          <w:spacing w:val="-1"/>
        </w:rPr>
        <w:t xml:space="preserve"> </w:t>
      </w:r>
      <w:r>
        <w:t>synthesis</w:t>
      </w:r>
      <w:r>
        <w:rPr>
          <w:spacing w:val="-7"/>
        </w:rPr>
        <w:t xml:space="preserve"> </w:t>
      </w:r>
      <w:r>
        <w:t>of</w:t>
      </w:r>
      <w:r>
        <w:rPr>
          <w:spacing w:val="-8"/>
        </w:rPr>
        <w:t xml:space="preserve"> </w:t>
      </w:r>
      <w:r>
        <w:t>literature</w:t>
      </w:r>
      <w:r>
        <w:rPr>
          <w:spacing w:val="-6"/>
        </w:rPr>
        <w:t xml:space="preserve"> </w:t>
      </w:r>
      <w:r>
        <w:t>and</w:t>
      </w:r>
      <w:r>
        <w:rPr>
          <w:spacing w:val="-5"/>
        </w:rPr>
        <w:t xml:space="preserve"> </w:t>
      </w:r>
      <w:r>
        <w:t>documented</w:t>
      </w:r>
      <w:r>
        <w:rPr>
          <w:spacing w:val="-5"/>
        </w:rPr>
        <w:t xml:space="preserve"> </w:t>
      </w:r>
      <w:r>
        <w:t>case</w:t>
      </w:r>
      <w:r>
        <w:rPr>
          <w:spacing w:val="-6"/>
        </w:rPr>
        <w:t xml:space="preserve"> </w:t>
      </w:r>
      <w:r>
        <w:t>studies,</w:t>
      </w:r>
      <w:r>
        <w:rPr>
          <w:spacing w:val="-3"/>
        </w:rPr>
        <w:t xml:space="preserve"> </w:t>
      </w:r>
      <w:proofErr w:type="spellStart"/>
      <w:r>
        <w:t>analysed</w:t>
      </w:r>
      <w:proofErr w:type="spellEnd"/>
      <w:r>
        <w:t xml:space="preserve"> through an </w:t>
      </w:r>
      <w:proofErr w:type="spellStart"/>
      <w:r>
        <w:t>interpretivist</w:t>
      </w:r>
      <w:proofErr w:type="spellEnd"/>
      <w:r>
        <w:t xml:space="preserve"> lens. Guided by the principles of Vygotsky’s socio-cultural theory and the Inclusive Pedagogy framework, key themes such as student voice, community participation, and identity</w:t>
      </w:r>
      <w:r>
        <w:rPr>
          <w:spacing w:val="-12"/>
        </w:rPr>
        <w:t xml:space="preserve"> </w:t>
      </w:r>
      <w:r>
        <w:t>affirmation</w:t>
      </w:r>
      <w:r>
        <w:rPr>
          <w:spacing w:val="-7"/>
        </w:rPr>
        <w:t xml:space="preserve"> </w:t>
      </w:r>
      <w:r>
        <w:t>emerged</w:t>
      </w:r>
      <w:r>
        <w:rPr>
          <w:spacing w:val="-2"/>
        </w:rPr>
        <w:t xml:space="preserve"> </w:t>
      </w:r>
      <w:r>
        <w:t>as</w:t>
      </w:r>
      <w:r>
        <w:rPr>
          <w:spacing w:val="-5"/>
        </w:rPr>
        <w:t xml:space="preserve"> </w:t>
      </w:r>
      <w:r>
        <w:t>central</w:t>
      </w:r>
      <w:r>
        <w:rPr>
          <w:spacing w:val="-11"/>
        </w:rPr>
        <w:t xml:space="preserve"> </w:t>
      </w:r>
      <w:r>
        <w:t>to</w:t>
      </w:r>
      <w:r>
        <w:rPr>
          <w:spacing w:val="-2"/>
        </w:rPr>
        <w:t xml:space="preserve"> </w:t>
      </w:r>
      <w:r>
        <w:t>understanding</w:t>
      </w:r>
      <w:r>
        <w:rPr>
          <w:spacing w:val="-2"/>
        </w:rPr>
        <w:t xml:space="preserve"> </w:t>
      </w:r>
      <w:r>
        <w:t>graffiti’s</w:t>
      </w:r>
      <w:r>
        <w:rPr>
          <w:spacing w:val="-5"/>
        </w:rPr>
        <w:t xml:space="preserve"> </w:t>
      </w:r>
      <w:r>
        <w:t>role in</w:t>
      </w:r>
      <w:r>
        <w:rPr>
          <w:spacing w:val="-2"/>
        </w:rPr>
        <w:t xml:space="preserve"> </w:t>
      </w:r>
      <w:r>
        <w:t>inclusive</w:t>
      </w:r>
      <w:r>
        <w:rPr>
          <w:spacing w:val="-3"/>
        </w:rPr>
        <w:t xml:space="preserve"> </w:t>
      </w:r>
      <w:r>
        <w:t>education. The following discussion interprets these themes in relation to existing theory</w:t>
      </w:r>
      <w:r>
        <w:rPr>
          <w:spacing w:val="-1"/>
        </w:rPr>
        <w:t xml:space="preserve"> </w:t>
      </w:r>
      <w:r>
        <w:t>and practice.</w:t>
      </w:r>
    </w:p>
    <w:p w:rsidR="007C7466" w:rsidRDefault="007C7466">
      <w:pPr>
        <w:pStyle w:val="BodyText"/>
        <w:spacing w:before="7"/>
      </w:pPr>
    </w:p>
    <w:p w:rsidR="007C7466" w:rsidRDefault="00E40173">
      <w:pPr>
        <w:pStyle w:val="BodyText"/>
        <w:spacing w:before="1" w:line="360" w:lineRule="auto"/>
        <w:ind w:right="360"/>
        <w:jc w:val="both"/>
      </w:pPr>
      <w:r>
        <w:t>The integration of graffiti into educational settings demonstrates significant potential for promoting inclusivity, diversity, and student engagement. The examples discussed from West Charlotte</w:t>
      </w:r>
      <w:r>
        <w:rPr>
          <w:spacing w:val="-8"/>
        </w:rPr>
        <w:t xml:space="preserve"> </w:t>
      </w:r>
      <w:r>
        <w:t>High</w:t>
      </w:r>
      <w:r>
        <w:rPr>
          <w:spacing w:val="-5"/>
        </w:rPr>
        <w:t xml:space="preserve"> </w:t>
      </w:r>
      <w:r>
        <w:t>School</w:t>
      </w:r>
      <w:r>
        <w:rPr>
          <w:spacing w:val="-7"/>
        </w:rPr>
        <w:t xml:space="preserve"> </w:t>
      </w:r>
      <w:r>
        <w:t>in</w:t>
      </w:r>
      <w:r>
        <w:rPr>
          <w:spacing w:val="-7"/>
        </w:rPr>
        <w:t xml:space="preserve"> </w:t>
      </w:r>
      <w:r>
        <w:t>the</w:t>
      </w:r>
      <w:r>
        <w:rPr>
          <w:spacing w:val="-3"/>
        </w:rPr>
        <w:t xml:space="preserve"> </w:t>
      </w:r>
      <w:r>
        <w:t>United</w:t>
      </w:r>
      <w:r>
        <w:rPr>
          <w:spacing w:val="-2"/>
        </w:rPr>
        <w:t xml:space="preserve"> </w:t>
      </w:r>
      <w:r>
        <w:t>States, Bogotá’s</w:t>
      </w:r>
      <w:r>
        <w:rPr>
          <w:spacing w:val="-5"/>
        </w:rPr>
        <w:t xml:space="preserve"> </w:t>
      </w:r>
      <w:r>
        <w:t>Graffiti</w:t>
      </w:r>
      <w:r>
        <w:rPr>
          <w:spacing w:val="-10"/>
        </w:rPr>
        <w:t xml:space="preserve"> </w:t>
      </w:r>
      <w:r>
        <w:t>District in</w:t>
      </w:r>
      <w:r>
        <w:rPr>
          <w:spacing w:val="-7"/>
        </w:rPr>
        <w:t xml:space="preserve"> </w:t>
      </w:r>
      <w:r>
        <w:t>Colombia, to</w:t>
      </w:r>
      <w:r>
        <w:rPr>
          <w:spacing w:val="-2"/>
        </w:rPr>
        <w:t xml:space="preserve"> </w:t>
      </w:r>
      <w:r>
        <w:t>community mural</w:t>
      </w:r>
      <w:r>
        <w:rPr>
          <w:spacing w:val="-4"/>
        </w:rPr>
        <w:t xml:space="preserve"> </w:t>
      </w:r>
      <w:r>
        <w:t>projects in rural</w:t>
      </w:r>
      <w:r>
        <w:rPr>
          <w:spacing w:val="-4"/>
        </w:rPr>
        <w:t xml:space="preserve"> </w:t>
      </w:r>
      <w:r>
        <w:t>Ozark schools all illustrate</w:t>
      </w:r>
      <w:r>
        <w:rPr>
          <w:spacing w:val="-5"/>
        </w:rPr>
        <w:t xml:space="preserve"> </w:t>
      </w:r>
      <w:r>
        <w:t>graffiti’s capacity</w:t>
      </w:r>
      <w:r>
        <w:rPr>
          <w:spacing w:val="-4"/>
        </w:rPr>
        <w:t xml:space="preserve"> </w:t>
      </w:r>
      <w:r>
        <w:t>to operate as a participatory, dialogic</w:t>
      </w:r>
      <w:r>
        <w:rPr>
          <w:spacing w:val="-15"/>
        </w:rPr>
        <w:t xml:space="preserve"> </w:t>
      </w:r>
      <w:r>
        <w:t>medium</w:t>
      </w:r>
      <w:r>
        <w:rPr>
          <w:spacing w:val="-15"/>
        </w:rPr>
        <w:t xml:space="preserve"> </w:t>
      </w:r>
      <w:r>
        <w:t>that</w:t>
      </w:r>
      <w:r>
        <w:rPr>
          <w:spacing w:val="-15"/>
        </w:rPr>
        <w:t xml:space="preserve"> </w:t>
      </w:r>
      <w:r>
        <w:t>enables</w:t>
      </w:r>
      <w:r>
        <w:rPr>
          <w:spacing w:val="-15"/>
        </w:rPr>
        <w:t xml:space="preserve"> </w:t>
      </w:r>
      <w:r>
        <w:t>students</w:t>
      </w:r>
      <w:r>
        <w:rPr>
          <w:spacing w:val="-15"/>
        </w:rPr>
        <w:t xml:space="preserve"> </w:t>
      </w:r>
      <w:r>
        <w:t>to</w:t>
      </w:r>
      <w:r>
        <w:rPr>
          <w:spacing w:val="-15"/>
        </w:rPr>
        <w:t xml:space="preserve"> </w:t>
      </w:r>
      <w:r>
        <w:t>express</w:t>
      </w:r>
      <w:r>
        <w:rPr>
          <w:spacing w:val="-15"/>
        </w:rPr>
        <w:t xml:space="preserve"> </w:t>
      </w:r>
      <w:r>
        <w:t>their</w:t>
      </w:r>
      <w:r>
        <w:rPr>
          <w:spacing w:val="-15"/>
        </w:rPr>
        <w:t xml:space="preserve"> </w:t>
      </w:r>
      <w:r>
        <w:t>identities,</w:t>
      </w:r>
      <w:r>
        <w:rPr>
          <w:spacing w:val="-15"/>
        </w:rPr>
        <w:t xml:space="preserve"> </w:t>
      </w:r>
      <w:r>
        <w:t>challenge</w:t>
      </w:r>
      <w:r>
        <w:rPr>
          <w:spacing w:val="-15"/>
        </w:rPr>
        <w:t xml:space="preserve"> </w:t>
      </w:r>
      <w:r>
        <w:t>stereotypes,</w:t>
      </w:r>
      <w:r>
        <w:rPr>
          <w:spacing w:val="-15"/>
        </w:rPr>
        <w:t xml:space="preserve"> </w:t>
      </w:r>
      <w:r>
        <w:t>and</w:t>
      </w:r>
      <w:r>
        <w:rPr>
          <w:spacing w:val="-15"/>
        </w:rPr>
        <w:t xml:space="preserve"> </w:t>
      </w:r>
      <w:r>
        <w:t>engage critically with social issues (</w:t>
      </w:r>
      <w:proofErr w:type="spellStart"/>
      <w:r>
        <w:t>Axios</w:t>
      </w:r>
      <w:proofErr w:type="spellEnd"/>
      <w:r>
        <w:t xml:space="preserve">, 2015; Metropolis, </w:t>
      </w:r>
      <w:proofErr w:type="spellStart"/>
      <w:r>
        <w:t>n.d.</w:t>
      </w:r>
      <w:proofErr w:type="spellEnd"/>
      <w:r>
        <w:t>; Davis Publications, 2021). When learners collaborate in producing visual narratives, they develop ownership of their educational experiences</w:t>
      </w:r>
      <w:r>
        <w:rPr>
          <w:spacing w:val="71"/>
        </w:rPr>
        <w:t xml:space="preserve"> </w:t>
      </w:r>
      <w:r>
        <w:t>and</w:t>
      </w:r>
      <w:r>
        <w:rPr>
          <w:spacing w:val="76"/>
        </w:rPr>
        <w:t xml:space="preserve"> </w:t>
      </w:r>
      <w:r>
        <w:t>empathy</w:t>
      </w:r>
      <w:r>
        <w:rPr>
          <w:spacing w:val="72"/>
        </w:rPr>
        <w:t xml:space="preserve"> </w:t>
      </w:r>
      <w:r>
        <w:t>toward</w:t>
      </w:r>
      <w:r>
        <w:rPr>
          <w:spacing w:val="72"/>
        </w:rPr>
        <w:t xml:space="preserve"> </w:t>
      </w:r>
      <w:r>
        <w:t>peers</w:t>
      </w:r>
      <w:r>
        <w:rPr>
          <w:spacing w:val="74"/>
        </w:rPr>
        <w:t xml:space="preserve"> </w:t>
      </w:r>
      <w:r>
        <w:t>from</w:t>
      </w:r>
      <w:r>
        <w:rPr>
          <w:spacing w:val="66"/>
        </w:rPr>
        <w:t xml:space="preserve"> </w:t>
      </w:r>
      <w:r>
        <w:t>diverse</w:t>
      </w:r>
      <w:r>
        <w:rPr>
          <w:spacing w:val="50"/>
          <w:w w:val="150"/>
        </w:rPr>
        <w:t xml:space="preserve"> </w:t>
      </w:r>
      <w:r>
        <w:t>backgrounds.</w:t>
      </w:r>
      <w:r>
        <w:rPr>
          <w:spacing w:val="79"/>
        </w:rPr>
        <w:t xml:space="preserve"> </w:t>
      </w:r>
      <w:r>
        <w:t>Such</w:t>
      </w:r>
      <w:r>
        <w:rPr>
          <w:spacing w:val="72"/>
        </w:rPr>
        <w:t xml:space="preserve"> </w:t>
      </w:r>
      <w:r>
        <w:t>collective</w:t>
      </w:r>
      <w:r>
        <w:rPr>
          <w:spacing w:val="76"/>
        </w:rPr>
        <w:t xml:space="preserve"> </w:t>
      </w:r>
      <w:r>
        <w:rPr>
          <w:spacing w:val="-2"/>
        </w:rPr>
        <w:t>artistic</w:t>
      </w:r>
    </w:p>
    <w:p w:rsidR="007C7466" w:rsidRDefault="007C7466">
      <w:pPr>
        <w:pStyle w:val="BodyText"/>
        <w:spacing w:line="360" w:lineRule="auto"/>
        <w:jc w:val="both"/>
        <w:sectPr w:rsidR="007C7466">
          <w:pgSz w:w="12240" w:h="15840"/>
          <w:pgMar w:top="1360" w:right="1080" w:bottom="280" w:left="1440" w:header="720" w:footer="720" w:gutter="0"/>
          <w:cols w:space="720"/>
        </w:sectPr>
      </w:pPr>
    </w:p>
    <w:p w:rsidR="007C7466" w:rsidRDefault="00E40173">
      <w:pPr>
        <w:pStyle w:val="BodyText"/>
        <w:spacing w:before="72" w:line="362" w:lineRule="auto"/>
        <w:ind w:right="368"/>
        <w:jc w:val="both"/>
      </w:pPr>
      <w:r>
        <w:lastRenderedPageBreak/>
        <w:t>processes reflect the tenets</w:t>
      </w:r>
      <w:r>
        <w:rPr>
          <w:spacing w:val="-1"/>
        </w:rPr>
        <w:t xml:space="preserve"> </w:t>
      </w:r>
      <w:r>
        <w:t>of inclusive pedagogy, where diversity is perceived as an asset rather than a problem (Florian &amp; Black-Hawkins, 2011; Lynch, 2019).</w:t>
      </w:r>
    </w:p>
    <w:p w:rsidR="007C7466" w:rsidRDefault="007C7466">
      <w:pPr>
        <w:pStyle w:val="BodyText"/>
      </w:pPr>
    </w:p>
    <w:p w:rsidR="007C7466" w:rsidRDefault="00E40173">
      <w:pPr>
        <w:pStyle w:val="BodyText"/>
        <w:spacing w:line="360" w:lineRule="auto"/>
        <w:ind w:right="353"/>
        <w:jc w:val="both"/>
      </w:pPr>
      <w:r>
        <w:t>From</w:t>
      </w:r>
      <w:r>
        <w:rPr>
          <w:spacing w:val="-15"/>
        </w:rPr>
        <w:t xml:space="preserve"> </w:t>
      </w:r>
      <w:r>
        <w:t>a</w:t>
      </w:r>
      <w:r>
        <w:rPr>
          <w:spacing w:val="-15"/>
        </w:rPr>
        <w:t xml:space="preserve"> </w:t>
      </w:r>
      <w:r>
        <w:t>theoretical</w:t>
      </w:r>
      <w:r>
        <w:rPr>
          <w:spacing w:val="-15"/>
        </w:rPr>
        <w:t xml:space="preserve"> </w:t>
      </w:r>
      <w:r>
        <w:t>standpoint,</w:t>
      </w:r>
      <w:r>
        <w:rPr>
          <w:spacing w:val="-15"/>
        </w:rPr>
        <w:t xml:space="preserve"> </w:t>
      </w:r>
      <w:r>
        <w:t>Vygotsky’s</w:t>
      </w:r>
      <w:r>
        <w:rPr>
          <w:spacing w:val="-15"/>
        </w:rPr>
        <w:t xml:space="preserve"> </w:t>
      </w:r>
      <w:r>
        <w:t>socio-cultural</w:t>
      </w:r>
      <w:r>
        <w:rPr>
          <w:spacing w:val="-15"/>
        </w:rPr>
        <w:t xml:space="preserve"> </w:t>
      </w:r>
      <w:r>
        <w:t>theory</w:t>
      </w:r>
      <w:r>
        <w:rPr>
          <w:spacing w:val="-15"/>
        </w:rPr>
        <w:t xml:space="preserve"> </w:t>
      </w:r>
      <w:r>
        <w:t>(1978)</w:t>
      </w:r>
      <w:r>
        <w:rPr>
          <w:spacing w:val="-15"/>
        </w:rPr>
        <w:t xml:space="preserve"> </w:t>
      </w:r>
      <w:r>
        <w:t>and</w:t>
      </w:r>
      <w:r>
        <w:rPr>
          <w:spacing w:val="-15"/>
        </w:rPr>
        <w:t xml:space="preserve"> </w:t>
      </w:r>
      <w:r>
        <w:t>the</w:t>
      </w:r>
      <w:r>
        <w:rPr>
          <w:spacing w:val="-15"/>
        </w:rPr>
        <w:t xml:space="preserve"> </w:t>
      </w:r>
      <w:r>
        <w:t>Inclusive</w:t>
      </w:r>
      <w:r>
        <w:rPr>
          <w:spacing w:val="-15"/>
        </w:rPr>
        <w:t xml:space="preserve"> </w:t>
      </w:r>
      <w:r>
        <w:t>Pedagogy Framework jointly illuminate the pedagogical implications of graffiti. Vygotsky’s notion of learning as a socially mediated process suggests that the shared creation of</w:t>
      </w:r>
      <w:r>
        <w:rPr>
          <w:spacing w:val="-2"/>
        </w:rPr>
        <w:t xml:space="preserve"> </w:t>
      </w:r>
      <w:r>
        <w:t>graffiti can become a “zone</w:t>
      </w:r>
      <w:r>
        <w:rPr>
          <w:spacing w:val="-4"/>
        </w:rPr>
        <w:t xml:space="preserve"> </w:t>
      </w:r>
      <w:r>
        <w:t>of</w:t>
      </w:r>
      <w:r>
        <w:rPr>
          <w:spacing w:val="-11"/>
        </w:rPr>
        <w:t xml:space="preserve"> </w:t>
      </w:r>
      <w:r>
        <w:t>proximal</w:t>
      </w:r>
      <w:r>
        <w:rPr>
          <w:spacing w:val="-12"/>
        </w:rPr>
        <w:t xml:space="preserve"> </w:t>
      </w:r>
      <w:r>
        <w:t>development”</w:t>
      </w:r>
      <w:r>
        <w:rPr>
          <w:spacing w:val="-4"/>
        </w:rPr>
        <w:t xml:space="preserve"> </w:t>
      </w:r>
      <w:r>
        <w:t>where</w:t>
      </w:r>
      <w:r>
        <w:rPr>
          <w:spacing w:val="-4"/>
        </w:rPr>
        <w:t xml:space="preserve"> </w:t>
      </w:r>
      <w:r>
        <w:t>learners</w:t>
      </w:r>
      <w:r>
        <w:rPr>
          <w:spacing w:val="-6"/>
        </w:rPr>
        <w:t xml:space="preserve"> </w:t>
      </w:r>
      <w:r>
        <w:t>co-construct</w:t>
      </w:r>
      <w:r>
        <w:rPr>
          <w:spacing w:val="-3"/>
        </w:rPr>
        <w:t xml:space="preserve"> </w:t>
      </w:r>
      <w:r>
        <w:t>understanding</w:t>
      </w:r>
      <w:r>
        <w:rPr>
          <w:spacing w:val="-3"/>
        </w:rPr>
        <w:t xml:space="preserve"> </w:t>
      </w:r>
      <w:r>
        <w:t>through</w:t>
      </w:r>
      <w:r>
        <w:rPr>
          <w:spacing w:val="-8"/>
        </w:rPr>
        <w:t xml:space="preserve"> </w:t>
      </w:r>
      <w:r>
        <w:t>dialogue</w:t>
      </w:r>
      <w:r>
        <w:rPr>
          <w:spacing w:val="-4"/>
        </w:rPr>
        <w:t xml:space="preserve"> </w:t>
      </w:r>
      <w:r>
        <w:t>and creative interaction</w:t>
      </w:r>
      <w:r>
        <w:rPr>
          <w:spacing w:val="-2"/>
        </w:rPr>
        <w:t xml:space="preserve"> </w:t>
      </w:r>
      <w:r>
        <w:t>(John-Steiner &amp;</w:t>
      </w:r>
      <w:r>
        <w:rPr>
          <w:spacing w:val="-2"/>
        </w:rPr>
        <w:t xml:space="preserve"> </w:t>
      </w:r>
      <w:proofErr w:type="spellStart"/>
      <w:r>
        <w:t>Mahn</w:t>
      </w:r>
      <w:proofErr w:type="spellEnd"/>
      <w:r>
        <w:t>, 1996).</w:t>
      </w:r>
      <w:r>
        <w:rPr>
          <w:spacing w:val="-5"/>
        </w:rPr>
        <w:t xml:space="preserve"> </w:t>
      </w:r>
      <w:r>
        <w:t>In</w:t>
      </w:r>
      <w:r>
        <w:rPr>
          <w:spacing w:val="-2"/>
        </w:rPr>
        <w:t xml:space="preserve"> </w:t>
      </w:r>
      <w:r>
        <w:t>this sense, graffiti</w:t>
      </w:r>
      <w:r>
        <w:rPr>
          <w:spacing w:val="-2"/>
        </w:rPr>
        <w:t xml:space="preserve"> </w:t>
      </w:r>
      <w:r>
        <w:t>become both</w:t>
      </w:r>
      <w:r>
        <w:rPr>
          <w:spacing w:val="-2"/>
        </w:rPr>
        <w:t xml:space="preserve"> </w:t>
      </w:r>
      <w:r>
        <w:t>a</w:t>
      </w:r>
      <w:r>
        <w:rPr>
          <w:spacing w:val="-3"/>
        </w:rPr>
        <w:t xml:space="preserve"> </w:t>
      </w:r>
      <w:r>
        <w:t>social</w:t>
      </w:r>
      <w:r>
        <w:rPr>
          <w:spacing w:val="-7"/>
        </w:rPr>
        <w:t xml:space="preserve"> </w:t>
      </w:r>
      <w:r>
        <w:t>and cognitive</w:t>
      </w:r>
      <w:r>
        <w:rPr>
          <w:spacing w:val="-9"/>
        </w:rPr>
        <w:t xml:space="preserve"> </w:t>
      </w:r>
      <w:r>
        <w:t>scaffold</w:t>
      </w:r>
      <w:r>
        <w:rPr>
          <w:spacing w:val="-8"/>
        </w:rPr>
        <w:t xml:space="preserve"> </w:t>
      </w:r>
      <w:r>
        <w:t>that</w:t>
      </w:r>
      <w:r>
        <w:rPr>
          <w:spacing w:val="-3"/>
        </w:rPr>
        <w:t xml:space="preserve"> </w:t>
      </w:r>
      <w:r>
        <w:t>foster</w:t>
      </w:r>
      <w:r>
        <w:rPr>
          <w:spacing w:val="-6"/>
        </w:rPr>
        <w:t xml:space="preserve"> </w:t>
      </w:r>
      <w:r>
        <w:t>cooperation,</w:t>
      </w:r>
      <w:r>
        <w:rPr>
          <w:spacing w:val="-6"/>
        </w:rPr>
        <w:t xml:space="preserve"> </w:t>
      </w:r>
      <w:r>
        <w:t>reflection,</w:t>
      </w:r>
      <w:r>
        <w:rPr>
          <w:spacing w:val="-6"/>
        </w:rPr>
        <w:t xml:space="preserve"> </w:t>
      </w:r>
      <w:r>
        <w:t>and</w:t>
      </w:r>
      <w:r>
        <w:rPr>
          <w:spacing w:val="-3"/>
        </w:rPr>
        <w:t xml:space="preserve"> </w:t>
      </w:r>
      <w:r>
        <w:t>identity</w:t>
      </w:r>
      <w:r>
        <w:rPr>
          <w:spacing w:val="-12"/>
        </w:rPr>
        <w:t xml:space="preserve"> </w:t>
      </w:r>
      <w:r>
        <w:t>negotiation.</w:t>
      </w:r>
      <w:r>
        <w:rPr>
          <w:spacing w:val="-6"/>
        </w:rPr>
        <w:t xml:space="preserve"> </w:t>
      </w:r>
      <w:r>
        <w:t>Inclusive</w:t>
      </w:r>
      <w:r>
        <w:rPr>
          <w:spacing w:val="-9"/>
        </w:rPr>
        <w:t xml:space="preserve"> </w:t>
      </w:r>
      <w:r>
        <w:t>Pedagogy extends this view by emphasizing teaching approaches that support participation of all learners without resorting to differentiation based on assumed ability (Florian &amp; Spratt, 2013). Graffiti walls and murals embody these principles by making learning visible, accessible, and collaboratively owned, reinforcing the idea that every learner’s contribution is valued within the educational community (</w:t>
      </w:r>
      <w:proofErr w:type="spellStart"/>
      <w:r>
        <w:t>Ainscow</w:t>
      </w:r>
      <w:proofErr w:type="spellEnd"/>
      <w:r>
        <w:t>, 2020). Beyond cognitive and social dimensions, graffiti also serve as a vehicle for curriculum justice and identity affirmation</w:t>
      </w:r>
      <w:r>
        <w:rPr>
          <w:b/>
        </w:rPr>
        <w:t xml:space="preserve">. </w:t>
      </w:r>
      <w:r>
        <w:t>Traditional curricula often marginalize learners whose cultures, languages, or experiences are underrepresented in mainstream</w:t>
      </w:r>
      <w:r>
        <w:rPr>
          <w:spacing w:val="-13"/>
        </w:rPr>
        <w:t xml:space="preserve"> </w:t>
      </w:r>
      <w:r>
        <w:t>knowledge</w:t>
      </w:r>
      <w:r>
        <w:rPr>
          <w:spacing w:val="-1"/>
        </w:rPr>
        <w:t xml:space="preserve"> </w:t>
      </w:r>
      <w:r>
        <w:t>frameworks</w:t>
      </w:r>
      <w:r>
        <w:rPr>
          <w:spacing w:val="-6"/>
        </w:rPr>
        <w:t xml:space="preserve"> </w:t>
      </w:r>
      <w:r>
        <w:t>(Banks,</w:t>
      </w:r>
      <w:r>
        <w:rPr>
          <w:spacing w:val="-3"/>
        </w:rPr>
        <w:t xml:space="preserve"> </w:t>
      </w:r>
      <w:r>
        <w:t>2016;</w:t>
      </w:r>
      <w:r>
        <w:rPr>
          <w:spacing w:val="-9"/>
        </w:rPr>
        <w:t xml:space="preserve"> </w:t>
      </w:r>
      <w:r>
        <w:t>Gay,</w:t>
      </w:r>
      <w:r>
        <w:rPr>
          <w:spacing w:val="-3"/>
        </w:rPr>
        <w:t xml:space="preserve"> </w:t>
      </w:r>
      <w:r>
        <w:t>2018).</w:t>
      </w:r>
      <w:r>
        <w:rPr>
          <w:spacing w:val="-3"/>
        </w:rPr>
        <w:t xml:space="preserve"> </w:t>
      </w:r>
      <w:r>
        <w:t>Through</w:t>
      </w:r>
      <w:r>
        <w:rPr>
          <w:spacing w:val="-9"/>
        </w:rPr>
        <w:t xml:space="preserve"> </w:t>
      </w:r>
      <w:r>
        <w:t xml:space="preserve">graffiti, learners inscribe their own narratives onto school walls, symbolically reclaiming visibility in spaces that might otherwise silence them. As </w:t>
      </w:r>
      <w:proofErr w:type="spellStart"/>
      <w:r>
        <w:t>Kuppers</w:t>
      </w:r>
      <w:proofErr w:type="spellEnd"/>
      <w:r>
        <w:rPr>
          <w:spacing w:val="-1"/>
        </w:rPr>
        <w:t xml:space="preserve"> </w:t>
      </w:r>
      <w:r>
        <w:t>(2017) observes, participatory</w:t>
      </w:r>
      <w:r>
        <w:rPr>
          <w:spacing w:val="-7"/>
        </w:rPr>
        <w:t xml:space="preserve"> </w:t>
      </w:r>
      <w:r>
        <w:t>art practices function</w:t>
      </w:r>
      <w:r>
        <w:rPr>
          <w:spacing w:val="-2"/>
        </w:rPr>
        <w:t xml:space="preserve"> </w:t>
      </w:r>
      <w:r>
        <w:t>as “acts of</w:t>
      </w:r>
      <w:r>
        <w:rPr>
          <w:spacing w:val="-10"/>
        </w:rPr>
        <w:t xml:space="preserve"> </w:t>
      </w:r>
      <w:r>
        <w:t>inclusion”</w:t>
      </w:r>
      <w:r>
        <w:rPr>
          <w:spacing w:val="-8"/>
        </w:rPr>
        <w:t xml:space="preserve"> </w:t>
      </w:r>
      <w:r>
        <w:t>that</w:t>
      </w:r>
      <w:r>
        <w:rPr>
          <w:spacing w:val="-2"/>
        </w:rPr>
        <w:t xml:space="preserve"> </w:t>
      </w:r>
      <w:r>
        <w:t>reimagine</w:t>
      </w:r>
      <w:r>
        <w:rPr>
          <w:spacing w:val="-8"/>
        </w:rPr>
        <w:t xml:space="preserve"> </w:t>
      </w:r>
      <w:r>
        <w:t>who</w:t>
      </w:r>
      <w:r>
        <w:rPr>
          <w:spacing w:val="-2"/>
        </w:rPr>
        <w:t xml:space="preserve"> </w:t>
      </w:r>
      <w:r>
        <w:t>belongs</w:t>
      </w:r>
      <w:r>
        <w:rPr>
          <w:spacing w:val="-5"/>
        </w:rPr>
        <w:t xml:space="preserve"> </w:t>
      </w:r>
      <w:r>
        <w:t>in</w:t>
      </w:r>
      <w:r>
        <w:rPr>
          <w:spacing w:val="-7"/>
        </w:rPr>
        <w:t xml:space="preserve"> </w:t>
      </w:r>
      <w:r>
        <w:t>educational</w:t>
      </w:r>
      <w:r>
        <w:rPr>
          <w:spacing w:val="-7"/>
        </w:rPr>
        <w:t xml:space="preserve"> </w:t>
      </w:r>
      <w:r>
        <w:t>narratives.</w:t>
      </w:r>
      <w:r>
        <w:rPr>
          <w:spacing w:val="-5"/>
        </w:rPr>
        <w:t xml:space="preserve"> </w:t>
      </w:r>
      <w:r>
        <w:t>This</w:t>
      </w:r>
      <w:r>
        <w:rPr>
          <w:spacing w:val="-4"/>
        </w:rPr>
        <w:t xml:space="preserve"> </w:t>
      </w:r>
      <w:r>
        <w:t>is</w:t>
      </w:r>
      <w:r>
        <w:rPr>
          <w:spacing w:val="-9"/>
        </w:rPr>
        <w:t xml:space="preserve"> </w:t>
      </w:r>
      <w:r>
        <w:t>particularly</w:t>
      </w:r>
      <w:r>
        <w:rPr>
          <w:spacing w:val="-10"/>
        </w:rPr>
        <w:t xml:space="preserve"> </w:t>
      </w:r>
      <w:r>
        <w:t>relevant</w:t>
      </w:r>
      <w:r>
        <w:rPr>
          <w:spacing w:val="-2"/>
        </w:rPr>
        <w:t xml:space="preserve"> </w:t>
      </w:r>
      <w:r>
        <w:t>in African and Global South contexts, where students’ cultural experiences and epistemologies are often undervalued in formal schooling (</w:t>
      </w:r>
      <w:proofErr w:type="spellStart"/>
      <w:r>
        <w:t>Chikowero</w:t>
      </w:r>
      <w:proofErr w:type="spellEnd"/>
      <w:r>
        <w:t xml:space="preserve">, 2020; </w:t>
      </w:r>
      <w:proofErr w:type="spellStart"/>
      <w:r>
        <w:t>Ncube</w:t>
      </w:r>
      <w:proofErr w:type="spellEnd"/>
      <w:r>
        <w:t xml:space="preserve"> &amp; </w:t>
      </w:r>
      <w:proofErr w:type="spellStart"/>
      <w:r>
        <w:t>Nyoni</w:t>
      </w:r>
      <w:proofErr w:type="spellEnd"/>
      <w:r>
        <w:t>, 2023). Graffiti thus becomes a tool of epistemic resistance; making the invisible visible, the silent heard, and the marginalized central to classroom discourse (de Sousa Santos, 2014).</w:t>
      </w:r>
    </w:p>
    <w:p w:rsidR="007C7466" w:rsidRDefault="007C7466">
      <w:pPr>
        <w:pStyle w:val="BodyText"/>
        <w:spacing w:before="4"/>
      </w:pPr>
    </w:p>
    <w:p w:rsidR="007C7466" w:rsidRDefault="00E40173">
      <w:pPr>
        <w:pStyle w:val="BodyText"/>
        <w:spacing w:line="360" w:lineRule="auto"/>
        <w:ind w:right="357"/>
        <w:jc w:val="both"/>
      </w:pPr>
      <w:r>
        <w:t>The</w:t>
      </w:r>
      <w:r>
        <w:rPr>
          <w:spacing w:val="-5"/>
        </w:rPr>
        <w:t xml:space="preserve"> </w:t>
      </w:r>
      <w:r>
        <w:t>affective</w:t>
      </w:r>
      <w:r>
        <w:rPr>
          <w:spacing w:val="-5"/>
        </w:rPr>
        <w:t xml:space="preserve"> </w:t>
      </w:r>
      <w:r>
        <w:t>dimension</w:t>
      </w:r>
      <w:r>
        <w:rPr>
          <w:spacing w:val="-6"/>
        </w:rPr>
        <w:t xml:space="preserve"> </w:t>
      </w:r>
      <w:r>
        <w:t>of</w:t>
      </w:r>
      <w:r>
        <w:rPr>
          <w:spacing w:val="-11"/>
        </w:rPr>
        <w:t xml:space="preserve"> </w:t>
      </w:r>
      <w:r>
        <w:t>graffiti</w:t>
      </w:r>
      <w:r>
        <w:rPr>
          <w:spacing w:val="-8"/>
        </w:rPr>
        <w:t xml:space="preserve"> </w:t>
      </w:r>
      <w:r>
        <w:t>further</w:t>
      </w:r>
      <w:r>
        <w:rPr>
          <w:spacing w:val="-3"/>
        </w:rPr>
        <w:t xml:space="preserve"> </w:t>
      </w:r>
      <w:r>
        <w:t>enhances</w:t>
      </w:r>
      <w:r>
        <w:rPr>
          <w:spacing w:val="-6"/>
        </w:rPr>
        <w:t xml:space="preserve"> </w:t>
      </w:r>
      <w:r>
        <w:t>its</w:t>
      </w:r>
      <w:r>
        <w:rPr>
          <w:spacing w:val="-6"/>
        </w:rPr>
        <w:t xml:space="preserve"> </w:t>
      </w:r>
      <w:r>
        <w:t>value in</w:t>
      </w:r>
      <w:r>
        <w:rPr>
          <w:spacing w:val="-4"/>
        </w:rPr>
        <w:t xml:space="preserve"> </w:t>
      </w:r>
      <w:r>
        <w:t>inclusive</w:t>
      </w:r>
      <w:r>
        <w:rPr>
          <w:spacing w:val="-5"/>
        </w:rPr>
        <w:t xml:space="preserve"> </w:t>
      </w:r>
      <w:r>
        <w:t>education.</w:t>
      </w:r>
      <w:r>
        <w:rPr>
          <w:spacing w:val="-2"/>
        </w:rPr>
        <w:t xml:space="preserve"> </w:t>
      </w:r>
      <w:r>
        <w:t>Research</w:t>
      </w:r>
      <w:r>
        <w:rPr>
          <w:spacing w:val="-8"/>
        </w:rPr>
        <w:t xml:space="preserve"> </w:t>
      </w:r>
      <w:r>
        <w:t>has shown that arts-based pedagogies improve learners’ emotional engagement, self-esteem, and resilience by validating personal expression (Eisner, 2002; Hall, 2022). When students see their artwork displayed in school spaces, they perceive recognition and belonging, which are crucial conditions for inclusive participation (Mitchell, 2014; Florian &amp; Black-Hawkins, 2011). Moreover,</w:t>
      </w:r>
      <w:r>
        <w:rPr>
          <w:spacing w:val="-6"/>
        </w:rPr>
        <w:t xml:space="preserve"> </w:t>
      </w:r>
      <w:r>
        <w:t>graffiti</w:t>
      </w:r>
      <w:r>
        <w:rPr>
          <w:spacing w:val="-11"/>
        </w:rPr>
        <w:t xml:space="preserve"> </w:t>
      </w:r>
      <w:r>
        <w:t>art</w:t>
      </w:r>
      <w:r>
        <w:rPr>
          <w:spacing w:val="-3"/>
        </w:rPr>
        <w:t xml:space="preserve"> </w:t>
      </w:r>
      <w:r>
        <w:t>encourages</w:t>
      </w:r>
      <w:r>
        <w:rPr>
          <w:spacing w:val="-9"/>
        </w:rPr>
        <w:t xml:space="preserve"> </w:t>
      </w:r>
      <w:r>
        <w:t>peer</w:t>
      </w:r>
      <w:r>
        <w:rPr>
          <w:spacing w:val="-6"/>
        </w:rPr>
        <w:t xml:space="preserve"> </w:t>
      </w:r>
      <w:r>
        <w:t>dialogue</w:t>
      </w:r>
      <w:r>
        <w:rPr>
          <w:spacing w:val="-8"/>
        </w:rPr>
        <w:t xml:space="preserve"> </w:t>
      </w:r>
      <w:r>
        <w:t>on</w:t>
      </w:r>
      <w:r>
        <w:rPr>
          <w:spacing w:val="-12"/>
        </w:rPr>
        <w:t xml:space="preserve"> </w:t>
      </w:r>
      <w:r>
        <w:t>sensitive</w:t>
      </w:r>
      <w:r>
        <w:rPr>
          <w:spacing w:val="-4"/>
        </w:rPr>
        <w:t xml:space="preserve"> </w:t>
      </w:r>
      <w:r>
        <w:t>issues</w:t>
      </w:r>
      <w:r>
        <w:rPr>
          <w:spacing w:val="-9"/>
        </w:rPr>
        <w:t xml:space="preserve"> </w:t>
      </w:r>
      <w:r>
        <w:t>such</w:t>
      </w:r>
      <w:r>
        <w:rPr>
          <w:spacing w:val="-12"/>
        </w:rPr>
        <w:t xml:space="preserve"> </w:t>
      </w:r>
      <w:r>
        <w:t>as</w:t>
      </w:r>
      <w:r>
        <w:rPr>
          <w:spacing w:val="-9"/>
        </w:rPr>
        <w:t xml:space="preserve"> </w:t>
      </w:r>
      <w:r>
        <w:t>gender,</w:t>
      </w:r>
      <w:r>
        <w:rPr>
          <w:spacing w:val="-6"/>
        </w:rPr>
        <w:t xml:space="preserve"> </w:t>
      </w:r>
      <w:r>
        <w:t>sexuality,</w:t>
      </w:r>
      <w:r>
        <w:rPr>
          <w:spacing w:val="-6"/>
        </w:rPr>
        <w:t xml:space="preserve"> </w:t>
      </w:r>
      <w:r>
        <w:t>race, and</w:t>
      </w:r>
      <w:r>
        <w:rPr>
          <w:spacing w:val="-3"/>
        </w:rPr>
        <w:t xml:space="preserve"> </w:t>
      </w:r>
      <w:r>
        <w:t>disability;</w:t>
      </w:r>
      <w:r>
        <w:rPr>
          <w:spacing w:val="-7"/>
        </w:rPr>
        <w:t xml:space="preserve"> </w:t>
      </w:r>
      <w:r>
        <w:t>providing</w:t>
      </w:r>
      <w:r>
        <w:rPr>
          <w:spacing w:val="-3"/>
        </w:rPr>
        <w:t xml:space="preserve"> </w:t>
      </w:r>
      <w:r>
        <w:t>a</w:t>
      </w:r>
      <w:r>
        <w:rPr>
          <w:spacing w:val="-3"/>
        </w:rPr>
        <w:t xml:space="preserve"> </w:t>
      </w:r>
      <w:r>
        <w:t>non-threatening medium</w:t>
      </w:r>
      <w:r>
        <w:rPr>
          <w:spacing w:val="-3"/>
        </w:rPr>
        <w:t xml:space="preserve"> </w:t>
      </w:r>
      <w:r>
        <w:t>for</w:t>
      </w:r>
      <w:r>
        <w:rPr>
          <w:spacing w:val="-2"/>
        </w:rPr>
        <w:t xml:space="preserve"> </w:t>
      </w:r>
      <w:r>
        <w:t>social</w:t>
      </w:r>
      <w:r>
        <w:rPr>
          <w:spacing w:val="-3"/>
        </w:rPr>
        <w:t xml:space="preserve"> </w:t>
      </w:r>
      <w:r>
        <w:t>learning</w:t>
      </w:r>
      <w:r>
        <w:rPr>
          <w:spacing w:val="-3"/>
        </w:rPr>
        <w:t xml:space="preserve"> </w:t>
      </w:r>
      <w:r>
        <w:t>and</w:t>
      </w:r>
      <w:r>
        <w:rPr>
          <w:spacing w:val="-3"/>
        </w:rPr>
        <w:t xml:space="preserve"> </w:t>
      </w:r>
      <w:r>
        <w:t>empathy</w:t>
      </w:r>
      <w:r>
        <w:rPr>
          <w:spacing w:val="-7"/>
        </w:rPr>
        <w:t xml:space="preserve"> </w:t>
      </w:r>
      <w:r>
        <w:t>development</w:t>
      </w:r>
    </w:p>
    <w:p w:rsidR="007C7466" w:rsidRDefault="007C7466">
      <w:pPr>
        <w:pStyle w:val="BodyText"/>
        <w:spacing w:line="360" w:lineRule="auto"/>
        <w:jc w:val="both"/>
        <w:sectPr w:rsidR="007C7466">
          <w:pgSz w:w="12240" w:h="15840"/>
          <w:pgMar w:top="1360" w:right="1080" w:bottom="280" w:left="1440" w:header="720" w:footer="720" w:gutter="0"/>
          <w:cols w:space="720"/>
        </w:sectPr>
      </w:pPr>
    </w:p>
    <w:p w:rsidR="007C7466" w:rsidRDefault="00E40173">
      <w:pPr>
        <w:pStyle w:val="BodyText"/>
        <w:spacing w:before="72" w:line="362" w:lineRule="auto"/>
        <w:ind w:right="368"/>
        <w:jc w:val="both"/>
      </w:pPr>
      <w:r>
        <w:lastRenderedPageBreak/>
        <w:t>(</w:t>
      </w:r>
      <w:proofErr w:type="spellStart"/>
      <w:r>
        <w:t>Eglinton</w:t>
      </w:r>
      <w:proofErr w:type="spellEnd"/>
      <w:r>
        <w:rPr>
          <w:spacing w:val="-3"/>
        </w:rPr>
        <w:t xml:space="preserve"> </w:t>
      </w:r>
      <w:r>
        <w:t>&amp;</w:t>
      </w:r>
      <w:r>
        <w:rPr>
          <w:spacing w:val="-3"/>
        </w:rPr>
        <w:t xml:space="preserve"> </w:t>
      </w:r>
      <w:proofErr w:type="spellStart"/>
      <w:r>
        <w:t>Gubrium</w:t>
      </w:r>
      <w:proofErr w:type="spellEnd"/>
      <w:r>
        <w:t>, 2021;</w:t>
      </w:r>
      <w:r>
        <w:rPr>
          <w:spacing w:val="-3"/>
        </w:rPr>
        <w:t xml:space="preserve"> </w:t>
      </w:r>
      <w:r>
        <w:t>McArthur, 2019).</w:t>
      </w:r>
      <w:r>
        <w:rPr>
          <w:spacing w:val="-1"/>
        </w:rPr>
        <w:t xml:space="preserve"> </w:t>
      </w:r>
      <w:r>
        <w:t>This</w:t>
      </w:r>
      <w:r>
        <w:rPr>
          <w:spacing w:val="-1"/>
        </w:rPr>
        <w:t xml:space="preserve"> </w:t>
      </w:r>
      <w:r>
        <w:t>dialogic function</w:t>
      </w:r>
      <w:r>
        <w:rPr>
          <w:spacing w:val="-3"/>
        </w:rPr>
        <w:t xml:space="preserve"> </w:t>
      </w:r>
      <w:r>
        <w:t>aligns</w:t>
      </w:r>
      <w:r>
        <w:rPr>
          <w:spacing w:val="-1"/>
        </w:rPr>
        <w:t xml:space="preserve"> </w:t>
      </w:r>
      <w:r>
        <w:t>with</w:t>
      </w:r>
      <w:r>
        <w:rPr>
          <w:spacing w:val="-3"/>
        </w:rPr>
        <w:t xml:space="preserve"> </w:t>
      </w:r>
      <w:r>
        <w:t>Freire’s</w:t>
      </w:r>
      <w:r>
        <w:rPr>
          <w:spacing w:val="-1"/>
        </w:rPr>
        <w:t xml:space="preserve"> </w:t>
      </w:r>
      <w:r>
        <w:t>(1970) conception of education as a practice of freedom, where learners collectively interrogate social inequalities and imagine alternative futures.</w:t>
      </w:r>
    </w:p>
    <w:p w:rsidR="007C7466" w:rsidRDefault="00E40173">
      <w:pPr>
        <w:pStyle w:val="BodyText"/>
        <w:spacing w:before="272" w:line="360" w:lineRule="auto"/>
        <w:ind w:right="351"/>
        <w:jc w:val="both"/>
      </w:pPr>
      <w:r>
        <w:t>However, the implementation of graffiti in schools presents several challenges. Misconceptions associating graffiti with vandalism persist, leading to resistance from school authorities and communities (</w:t>
      </w:r>
      <w:proofErr w:type="spellStart"/>
      <w:r>
        <w:t>Musneckiene</w:t>
      </w:r>
      <w:proofErr w:type="spellEnd"/>
      <w:r>
        <w:t>, 2020; Drummond, 2022). Furthermore, teachers may lack the pedagogical</w:t>
      </w:r>
      <w:r>
        <w:rPr>
          <w:spacing w:val="-15"/>
        </w:rPr>
        <w:t xml:space="preserve"> </w:t>
      </w:r>
      <w:r>
        <w:t>confidence</w:t>
      </w:r>
      <w:r>
        <w:rPr>
          <w:spacing w:val="-8"/>
        </w:rPr>
        <w:t xml:space="preserve"> </w:t>
      </w:r>
      <w:r>
        <w:t>or</w:t>
      </w:r>
      <w:r>
        <w:rPr>
          <w:spacing w:val="-14"/>
        </w:rPr>
        <w:t xml:space="preserve"> </w:t>
      </w:r>
      <w:r>
        <w:t>training</w:t>
      </w:r>
      <w:r>
        <w:rPr>
          <w:spacing w:val="-7"/>
        </w:rPr>
        <w:t xml:space="preserve"> </w:t>
      </w:r>
      <w:r>
        <w:t>to</w:t>
      </w:r>
      <w:r>
        <w:rPr>
          <w:spacing w:val="-6"/>
        </w:rPr>
        <w:t xml:space="preserve"> </w:t>
      </w:r>
      <w:r>
        <w:t>facilitate</w:t>
      </w:r>
      <w:r>
        <w:rPr>
          <w:spacing w:val="-8"/>
        </w:rPr>
        <w:t xml:space="preserve"> </w:t>
      </w:r>
      <w:r>
        <w:t>such</w:t>
      </w:r>
      <w:r>
        <w:rPr>
          <w:spacing w:val="-11"/>
        </w:rPr>
        <w:t xml:space="preserve"> </w:t>
      </w:r>
      <w:r>
        <w:t>unconventional</w:t>
      </w:r>
      <w:r>
        <w:rPr>
          <w:spacing w:val="-15"/>
        </w:rPr>
        <w:t xml:space="preserve"> </w:t>
      </w:r>
      <w:r>
        <w:t>approaches</w:t>
      </w:r>
      <w:r>
        <w:rPr>
          <w:spacing w:val="-8"/>
        </w:rPr>
        <w:t xml:space="preserve"> </w:t>
      </w:r>
      <w:r>
        <w:t>(Florian</w:t>
      </w:r>
      <w:r>
        <w:rPr>
          <w:spacing w:val="-11"/>
        </w:rPr>
        <w:t xml:space="preserve"> </w:t>
      </w:r>
      <w:r>
        <w:t>&amp;</w:t>
      </w:r>
      <w:r>
        <w:rPr>
          <w:spacing w:val="-10"/>
        </w:rPr>
        <w:t xml:space="preserve"> </w:t>
      </w:r>
      <w:r>
        <w:t>Spratt, 2013). These barriers highlight the need for policy frameworks and institutional cultures that legitimize creative pedagogies as academically rigorous and socially transformative. Initiatives such as professional development in arts-based inclusion, partnerships with local artists, and community</w:t>
      </w:r>
      <w:r>
        <w:rPr>
          <w:spacing w:val="-6"/>
        </w:rPr>
        <w:t xml:space="preserve"> </w:t>
      </w:r>
      <w:r>
        <w:t>engagement programs can</w:t>
      </w:r>
      <w:r>
        <w:rPr>
          <w:spacing w:val="-1"/>
        </w:rPr>
        <w:t xml:space="preserve"> </w:t>
      </w:r>
      <w:r>
        <w:t>help reposition</w:t>
      </w:r>
      <w:r>
        <w:rPr>
          <w:spacing w:val="-1"/>
        </w:rPr>
        <w:t xml:space="preserve"> </w:t>
      </w:r>
      <w:r>
        <w:t>graffiti</w:t>
      </w:r>
      <w:r>
        <w:rPr>
          <w:spacing w:val="-6"/>
        </w:rPr>
        <w:t xml:space="preserve"> </w:t>
      </w:r>
      <w:r>
        <w:t>as a legitimate educational</w:t>
      </w:r>
      <w:r>
        <w:rPr>
          <w:spacing w:val="-6"/>
        </w:rPr>
        <w:t xml:space="preserve"> </w:t>
      </w:r>
      <w:r>
        <w:t>strategy rather than an act of defiance (UNESCO, 2009; Hall, 2022).</w:t>
      </w:r>
    </w:p>
    <w:p w:rsidR="007C7466" w:rsidRDefault="007C7466">
      <w:pPr>
        <w:pStyle w:val="BodyText"/>
        <w:spacing w:line="360" w:lineRule="auto"/>
        <w:jc w:val="both"/>
        <w:sectPr w:rsidR="007C7466">
          <w:pgSz w:w="12240" w:h="15840"/>
          <w:pgMar w:top="1360" w:right="1080" w:bottom="280" w:left="1440" w:header="720" w:footer="720" w:gutter="0"/>
          <w:cols w:space="720"/>
        </w:sectPr>
      </w:pPr>
    </w:p>
    <w:p w:rsidR="007C7466" w:rsidRDefault="00E40173">
      <w:pPr>
        <w:pStyle w:val="BodyText"/>
        <w:spacing w:before="72" w:line="360" w:lineRule="auto"/>
        <w:ind w:right="359"/>
        <w:jc w:val="both"/>
      </w:pPr>
      <w:bookmarkStart w:id="2" w:name="Crucially,_graffiti-based_inclusion_init"/>
      <w:bookmarkEnd w:id="2"/>
      <w:r>
        <w:lastRenderedPageBreak/>
        <w:t>Crucially,</w:t>
      </w:r>
      <w:r>
        <w:rPr>
          <w:spacing w:val="-6"/>
        </w:rPr>
        <w:t xml:space="preserve"> </w:t>
      </w:r>
      <w:r>
        <w:t>graffiti-based</w:t>
      </w:r>
      <w:r>
        <w:rPr>
          <w:spacing w:val="-3"/>
        </w:rPr>
        <w:t xml:space="preserve"> </w:t>
      </w:r>
      <w:r>
        <w:t>inclusion</w:t>
      </w:r>
      <w:r>
        <w:rPr>
          <w:spacing w:val="-8"/>
        </w:rPr>
        <w:t xml:space="preserve"> </w:t>
      </w:r>
      <w:r>
        <w:t>initiatives</w:t>
      </w:r>
      <w:r>
        <w:rPr>
          <w:spacing w:val="-10"/>
        </w:rPr>
        <w:t xml:space="preserve"> </w:t>
      </w:r>
      <w:r>
        <w:t>embody</w:t>
      </w:r>
      <w:r>
        <w:rPr>
          <w:spacing w:val="-15"/>
        </w:rPr>
        <w:t xml:space="preserve"> </w:t>
      </w:r>
      <w:r>
        <w:t>what</w:t>
      </w:r>
      <w:r>
        <w:rPr>
          <w:spacing w:val="-3"/>
        </w:rPr>
        <w:t xml:space="preserve"> </w:t>
      </w:r>
      <w:r>
        <w:t>Booth</w:t>
      </w:r>
      <w:r>
        <w:rPr>
          <w:spacing w:val="-12"/>
        </w:rPr>
        <w:t xml:space="preserve"> </w:t>
      </w:r>
      <w:r>
        <w:t>and</w:t>
      </w:r>
      <w:r>
        <w:rPr>
          <w:spacing w:val="-3"/>
        </w:rPr>
        <w:t xml:space="preserve"> </w:t>
      </w:r>
      <w:proofErr w:type="spellStart"/>
      <w:r>
        <w:t>Ainscow</w:t>
      </w:r>
      <w:proofErr w:type="spellEnd"/>
      <w:r>
        <w:rPr>
          <w:spacing w:val="-8"/>
        </w:rPr>
        <w:t xml:space="preserve"> </w:t>
      </w:r>
      <w:r>
        <w:t>(2011)</w:t>
      </w:r>
      <w:r>
        <w:rPr>
          <w:spacing w:val="-6"/>
        </w:rPr>
        <w:t xml:space="preserve"> </w:t>
      </w:r>
      <w:r>
        <w:t>describe</w:t>
      </w:r>
      <w:r>
        <w:rPr>
          <w:spacing w:val="-9"/>
        </w:rPr>
        <w:t xml:space="preserve"> </w:t>
      </w:r>
      <w:r>
        <w:t>as the</w:t>
      </w:r>
      <w:r>
        <w:rPr>
          <w:spacing w:val="-3"/>
        </w:rPr>
        <w:t xml:space="preserve"> </w:t>
      </w:r>
      <w:r>
        <w:rPr>
          <w:i/>
        </w:rPr>
        <w:t>culture</w:t>
      </w:r>
      <w:r>
        <w:rPr>
          <w:i/>
          <w:spacing w:val="-3"/>
        </w:rPr>
        <w:t xml:space="preserve"> </w:t>
      </w:r>
      <w:r>
        <w:rPr>
          <w:i/>
        </w:rPr>
        <w:t>of participation</w:t>
      </w:r>
      <w:r>
        <w:t>,</w:t>
      </w:r>
      <w:r>
        <w:rPr>
          <w:spacing w:val="-5"/>
        </w:rPr>
        <w:t xml:space="preserve"> </w:t>
      </w:r>
      <w:r>
        <w:t>where</w:t>
      </w:r>
      <w:r>
        <w:rPr>
          <w:spacing w:val="-3"/>
        </w:rPr>
        <w:t xml:space="preserve"> </w:t>
      </w:r>
      <w:r>
        <w:t>every</w:t>
      </w:r>
      <w:r>
        <w:rPr>
          <w:spacing w:val="-7"/>
        </w:rPr>
        <w:t xml:space="preserve"> </w:t>
      </w:r>
      <w:r>
        <w:t>member</w:t>
      </w:r>
      <w:r>
        <w:rPr>
          <w:spacing w:val="-2"/>
        </w:rPr>
        <w:t xml:space="preserve"> </w:t>
      </w:r>
      <w:r>
        <w:t>of</w:t>
      </w:r>
      <w:r>
        <w:rPr>
          <w:spacing w:val="-10"/>
        </w:rPr>
        <w:t xml:space="preserve"> </w:t>
      </w:r>
      <w:r>
        <w:t>the</w:t>
      </w:r>
      <w:r>
        <w:rPr>
          <w:spacing w:val="-3"/>
        </w:rPr>
        <w:t xml:space="preserve"> </w:t>
      </w:r>
      <w:r>
        <w:t>school</w:t>
      </w:r>
      <w:r>
        <w:rPr>
          <w:spacing w:val="-11"/>
        </w:rPr>
        <w:t xml:space="preserve"> </w:t>
      </w:r>
      <w:r>
        <w:t>community</w:t>
      </w:r>
      <w:r>
        <w:rPr>
          <w:spacing w:val="-12"/>
        </w:rPr>
        <w:t xml:space="preserve"> </w:t>
      </w:r>
      <w:r>
        <w:t>contributes</w:t>
      </w:r>
      <w:r>
        <w:rPr>
          <w:spacing w:val="-4"/>
        </w:rPr>
        <w:t xml:space="preserve"> </w:t>
      </w:r>
      <w:r>
        <w:t>to shaping its values and aesthetics. As a result of transforming physical spaces into canvases of shared meaning, graffiti foster democratic learning environments</w:t>
      </w:r>
      <w:r>
        <w:rPr>
          <w:spacing w:val="-1"/>
        </w:rPr>
        <w:t xml:space="preserve"> </w:t>
      </w:r>
      <w:r>
        <w:t>that celebrate differences</w:t>
      </w:r>
      <w:r>
        <w:rPr>
          <w:spacing w:val="-1"/>
        </w:rPr>
        <w:t xml:space="preserve"> </w:t>
      </w:r>
      <w:r>
        <w:t>and promote social cohesion. Such approaches are particularly vital in societies grappling with inequality, identity</w:t>
      </w:r>
      <w:r>
        <w:rPr>
          <w:spacing w:val="-15"/>
        </w:rPr>
        <w:t xml:space="preserve"> </w:t>
      </w:r>
      <w:r>
        <w:t>politics,</w:t>
      </w:r>
      <w:r>
        <w:rPr>
          <w:spacing w:val="-15"/>
        </w:rPr>
        <w:t xml:space="preserve"> </w:t>
      </w:r>
      <w:r>
        <w:t>and</w:t>
      </w:r>
      <w:r>
        <w:rPr>
          <w:spacing w:val="-15"/>
        </w:rPr>
        <w:t xml:space="preserve"> </w:t>
      </w:r>
      <w:r>
        <w:t>postcolonial</w:t>
      </w:r>
      <w:r>
        <w:rPr>
          <w:spacing w:val="-15"/>
        </w:rPr>
        <w:t xml:space="preserve"> </w:t>
      </w:r>
      <w:r>
        <w:t>educational</w:t>
      </w:r>
      <w:r>
        <w:rPr>
          <w:spacing w:val="-15"/>
        </w:rPr>
        <w:t xml:space="preserve"> </w:t>
      </w:r>
      <w:r>
        <w:t>legacies,</w:t>
      </w:r>
      <w:r>
        <w:rPr>
          <w:spacing w:val="-15"/>
        </w:rPr>
        <w:t xml:space="preserve"> </w:t>
      </w:r>
      <w:r>
        <w:t>where</w:t>
      </w:r>
      <w:r>
        <w:rPr>
          <w:spacing w:val="-15"/>
        </w:rPr>
        <w:t xml:space="preserve"> </w:t>
      </w:r>
      <w:r>
        <w:t>reimagining</w:t>
      </w:r>
      <w:r>
        <w:rPr>
          <w:spacing w:val="-15"/>
        </w:rPr>
        <w:t xml:space="preserve"> </w:t>
      </w:r>
      <w:r>
        <w:t>the</w:t>
      </w:r>
      <w:r>
        <w:rPr>
          <w:spacing w:val="-15"/>
        </w:rPr>
        <w:t xml:space="preserve"> </w:t>
      </w:r>
      <w:r>
        <w:t>classroom</w:t>
      </w:r>
      <w:r>
        <w:rPr>
          <w:spacing w:val="-15"/>
        </w:rPr>
        <w:t xml:space="preserve"> </w:t>
      </w:r>
      <w:r>
        <w:t>as</w:t>
      </w:r>
      <w:r>
        <w:rPr>
          <w:spacing w:val="-15"/>
        </w:rPr>
        <w:t xml:space="preserve"> </w:t>
      </w:r>
      <w:r>
        <w:t>a</w:t>
      </w:r>
      <w:r>
        <w:rPr>
          <w:spacing w:val="-15"/>
        </w:rPr>
        <w:t xml:space="preserve"> </w:t>
      </w:r>
      <w:r>
        <w:t>space of</w:t>
      </w:r>
      <w:r>
        <w:rPr>
          <w:spacing w:val="-4"/>
        </w:rPr>
        <w:t xml:space="preserve"> </w:t>
      </w:r>
      <w:r>
        <w:t>dialogue, creativity, and shared humanity</w:t>
      </w:r>
      <w:r>
        <w:rPr>
          <w:spacing w:val="-1"/>
        </w:rPr>
        <w:t xml:space="preserve"> </w:t>
      </w:r>
      <w:r>
        <w:t>can</w:t>
      </w:r>
      <w:r>
        <w:rPr>
          <w:spacing w:val="-1"/>
        </w:rPr>
        <w:t xml:space="preserve"> </w:t>
      </w:r>
      <w:r>
        <w:t xml:space="preserve">promote reconciliation and collective belonging (Le Grange, 2019; </w:t>
      </w:r>
      <w:proofErr w:type="spellStart"/>
      <w:r>
        <w:t>Ainscow</w:t>
      </w:r>
      <w:proofErr w:type="spellEnd"/>
      <w:r>
        <w:t>, 2020).</w:t>
      </w:r>
    </w:p>
    <w:p w:rsidR="007C7466" w:rsidRDefault="007C7466">
      <w:pPr>
        <w:pStyle w:val="BodyText"/>
        <w:spacing w:before="224"/>
      </w:pPr>
    </w:p>
    <w:p w:rsidR="007C7466" w:rsidRDefault="00E40173">
      <w:pPr>
        <w:pStyle w:val="BodyText"/>
        <w:spacing w:before="1" w:line="360" w:lineRule="auto"/>
        <w:ind w:right="360"/>
        <w:jc w:val="both"/>
      </w:pPr>
      <w:bookmarkStart w:id="3" w:name="The_practical_implications_of_these_insi"/>
      <w:bookmarkEnd w:id="3"/>
      <w:r>
        <w:t>The practical implications of these insights are multifaceted. Teachers can incorporate graffiti- inspired</w:t>
      </w:r>
      <w:r>
        <w:rPr>
          <w:spacing w:val="-3"/>
        </w:rPr>
        <w:t xml:space="preserve"> </w:t>
      </w:r>
      <w:r>
        <w:t>activities</w:t>
      </w:r>
      <w:r>
        <w:rPr>
          <w:spacing w:val="-5"/>
        </w:rPr>
        <w:t xml:space="preserve"> </w:t>
      </w:r>
      <w:r>
        <w:t>to enhance</w:t>
      </w:r>
      <w:r>
        <w:rPr>
          <w:spacing w:val="-4"/>
        </w:rPr>
        <w:t xml:space="preserve"> </w:t>
      </w:r>
      <w:r>
        <w:t>engagement,</w:t>
      </w:r>
      <w:r>
        <w:rPr>
          <w:spacing w:val="-1"/>
        </w:rPr>
        <w:t xml:space="preserve"> </w:t>
      </w:r>
      <w:r>
        <w:t>critical</w:t>
      </w:r>
      <w:r>
        <w:rPr>
          <w:spacing w:val="-8"/>
        </w:rPr>
        <w:t xml:space="preserve"> </w:t>
      </w:r>
      <w:r>
        <w:t>thinking,</w:t>
      </w:r>
      <w:r>
        <w:rPr>
          <w:spacing w:val="-1"/>
        </w:rPr>
        <w:t xml:space="preserve"> </w:t>
      </w:r>
      <w:r>
        <w:t>and</w:t>
      </w:r>
      <w:r>
        <w:rPr>
          <w:spacing w:val="-3"/>
        </w:rPr>
        <w:t xml:space="preserve"> </w:t>
      </w:r>
      <w:r>
        <w:t>empathy</w:t>
      </w:r>
      <w:r>
        <w:rPr>
          <w:spacing w:val="-13"/>
        </w:rPr>
        <w:t xml:space="preserve"> </w:t>
      </w:r>
      <w:r>
        <w:t>among</w:t>
      </w:r>
      <w:r>
        <w:rPr>
          <w:spacing w:val="-3"/>
        </w:rPr>
        <w:t xml:space="preserve"> </w:t>
      </w:r>
      <w:r>
        <w:t>students.</w:t>
      </w:r>
      <w:r>
        <w:rPr>
          <w:spacing w:val="-1"/>
        </w:rPr>
        <w:t xml:space="preserve"> </w:t>
      </w:r>
      <w:r>
        <w:t>School leaders may use collaborative murals to promote inclusive values, while policymakers should support</w:t>
      </w:r>
      <w:r>
        <w:rPr>
          <w:spacing w:val="-4"/>
        </w:rPr>
        <w:t xml:space="preserve"> </w:t>
      </w:r>
      <w:r>
        <w:t>creative</w:t>
      </w:r>
      <w:r>
        <w:rPr>
          <w:spacing w:val="-5"/>
        </w:rPr>
        <w:t xml:space="preserve"> </w:t>
      </w:r>
      <w:r>
        <w:t>pedagogies</w:t>
      </w:r>
      <w:r>
        <w:rPr>
          <w:spacing w:val="-6"/>
        </w:rPr>
        <w:t xml:space="preserve"> </w:t>
      </w:r>
      <w:r>
        <w:t>through</w:t>
      </w:r>
      <w:r>
        <w:rPr>
          <w:spacing w:val="-8"/>
        </w:rPr>
        <w:t xml:space="preserve"> </w:t>
      </w:r>
      <w:r>
        <w:t>funding</w:t>
      </w:r>
      <w:r>
        <w:rPr>
          <w:spacing w:val="-4"/>
        </w:rPr>
        <w:t xml:space="preserve"> </w:t>
      </w:r>
      <w:r>
        <w:t>and</w:t>
      </w:r>
      <w:r>
        <w:rPr>
          <w:spacing w:val="-4"/>
        </w:rPr>
        <w:t xml:space="preserve"> </w:t>
      </w:r>
      <w:r>
        <w:t>curriculum</w:t>
      </w:r>
      <w:r>
        <w:rPr>
          <w:spacing w:val="-12"/>
        </w:rPr>
        <w:t xml:space="preserve"> </w:t>
      </w:r>
      <w:r>
        <w:t>reform.</w:t>
      </w:r>
      <w:r>
        <w:rPr>
          <w:spacing w:val="-2"/>
        </w:rPr>
        <w:t xml:space="preserve"> </w:t>
      </w:r>
      <w:r>
        <w:t>When</w:t>
      </w:r>
      <w:r>
        <w:rPr>
          <w:spacing w:val="-4"/>
        </w:rPr>
        <w:t xml:space="preserve"> </w:t>
      </w:r>
      <w:r>
        <w:t>implemented</w:t>
      </w:r>
      <w:r>
        <w:rPr>
          <w:spacing w:val="-4"/>
        </w:rPr>
        <w:t xml:space="preserve"> </w:t>
      </w:r>
      <w:r>
        <w:t>within</w:t>
      </w:r>
      <w:r>
        <w:rPr>
          <w:spacing w:val="-4"/>
        </w:rPr>
        <w:t xml:space="preserve"> </w:t>
      </w:r>
      <w:r>
        <w:t>a framework</w:t>
      </w:r>
      <w:r>
        <w:rPr>
          <w:spacing w:val="-15"/>
        </w:rPr>
        <w:t xml:space="preserve"> </w:t>
      </w:r>
      <w:r>
        <w:t>of</w:t>
      </w:r>
      <w:r>
        <w:rPr>
          <w:spacing w:val="-15"/>
        </w:rPr>
        <w:t xml:space="preserve"> </w:t>
      </w:r>
      <w:r>
        <w:t>respect,</w:t>
      </w:r>
      <w:r>
        <w:rPr>
          <w:spacing w:val="-15"/>
        </w:rPr>
        <w:t xml:space="preserve"> </w:t>
      </w:r>
      <w:r>
        <w:t>planning,</w:t>
      </w:r>
      <w:r>
        <w:rPr>
          <w:spacing w:val="-15"/>
        </w:rPr>
        <w:t xml:space="preserve"> </w:t>
      </w:r>
      <w:r>
        <w:t>and</w:t>
      </w:r>
      <w:r>
        <w:rPr>
          <w:spacing w:val="-15"/>
        </w:rPr>
        <w:t xml:space="preserve"> </w:t>
      </w:r>
      <w:r>
        <w:t>collaboration,</w:t>
      </w:r>
      <w:r>
        <w:rPr>
          <w:spacing w:val="-15"/>
        </w:rPr>
        <w:t xml:space="preserve"> </w:t>
      </w:r>
      <w:r>
        <w:t>graffiti</w:t>
      </w:r>
      <w:r>
        <w:rPr>
          <w:spacing w:val="-15"/>
        </w:rPr>
        <w:t xml:space="preserve"> </w:t>
      </w:r>
      <w:r>
        <w:t>transcend</w:t>
      </w:r>
      <w:r>
        <w:rPr>
          <w:spacing w:val="-9"/>
        </w:rPr>
        <w:t xml:space="preserve"> </w:t>
      </w:r>
      <w:r>
        <w:t>its</w:t>
      </w:r>
      <w:r>
        <w:rPr>
          <w:spacing w:val="-15"/>
        </w:rPr>
        <w:t xml:space="preserve"> </w:t>
      </w:r>
      <w:r>
        <w:t>artistic</w:t>
      </w:r>
      <w:r>
        <w:rPr>
          <w:spacing w:val="-9"/>
        </w:rPr>
        <w:t xml:space="preserve"> </w:t>
      </w:r>
      <w:r>
        <w:t>function</w:t>
      </w:r>
      <w:r>
        <w:rPr>
          <w:spacing w:val="-15"/>
        </w:rPr>
        <w:t xml:space="preserve"> </w:t>
      </w:r>
      <w:r>
        <w:t>to</w:t>
      </w:r>
      <w:r>
        <w:rPr>
          <w:spacing w:val="-12"/>
        </w:rPr>
        <w:t xml:space="preserve"> </w:t>
      </w:r>
      <w:r>
        <w:t>become a pedagogy of inclusion; one that humanizes education, fosters dialogue across difference, and nurtures equitable participation for all learners.</w:t>
      </w:r>
    </w:p>
    <w:p w:rsidR="007C7466" w:rsidRDefault="007C7466">
      <w:pPr>
        <w:pStyle w:val="BodyText"/>
        <w:spacing w:before="220"/>
      </w:pPr>
    </w:p>
    <w:p w:rsidR="007C7466" w:rsidRDefault="00E40173">
      <w:pPr>
        <w:pStyle w:val="Heading1"/>
        <w:numPr>
          <w:ilvl w:val="0"/>
          <w:numId w:val="1"/>
        </w:numPr>
        <w:tabs>
          <w:tab w:val="left" w:pos="244"/>
        </w:tabs>
        <w:ind w:hanging="244"/>
      </w:pPr>
      <w:bookmarkStart w:id="4" w:name="6._Conclusion"/>
      <w:bookmarkEnd w:id="4"/>
      <w:r>
        <w:rPr>
          <w:spacing w:val="-2"/>
        </w:rPr>
        <w:t>Conclusion</w:t>
      </w:r>
    </w:p>
    <w:p w:rsidR="007C7466" w:rsidRDefault="007C7466">
      <w:pPr>
        <w:pStyle w:val="BodyText"/>
        <w:spacing w:before="140"/>
        <w:rPr>
          <w:b/>
        </w:rPr>
      </w:pPr>
    </w:p>
    <w:p w:rsidR="007C7466" w:rsidRDefault="00E40173">
      <w:pPr>
        <w:pStyle w:val="BodyText"/>
        <w:spacing w:line="360" w:lineRule="auto"/>
        <w:ind w:right="357"/>
        <w:jc w:val="both"/>
      </w:pPr>
      <w:r>
        <w:t>Graffiti, once dismissed merely</w:t>
      </w:r>
      <w:r>
        <w:rPr>
          <w:spacing w:val="-7"/>
        </w:rPr>
        <w:t xml:space="preserve"> </w:t>
      </w:r>
      <w:r>
        <w:t>as</w:t>
      </w:r>
      <w:r>
        <w:rPr>
          <w:spacing w:val="-1"/>
        </w:rPr>
        <w:t xml:space="preserve"> </w:t>
      </w:r>
      <w:r>
        <w:t>vandalism, have evolved into a powerful</w:t>
      </w:r>
      <w:r>
        <w:rPr>
          <w:spacing w:val="-7"/>
        </w:rPr>
        <w:t xml:space="preserve"> </w:t>
      </w:r>
      <w:r>
        <w:t>pedagogical</w:t>
      </w:r>
      <w:r>
        <w:rPr>
          <w:spacing w:val="-7"/>
        </w:rPr>
        <w:t xml:space="preserve"> </w:t>
      </w:r>
      <w:r>
        <w:t>tool</w:t>
      </w:r>
      <w:r>
        <w:rPr>
          <w:spacing w:val="-7"/>
        </w:rPr>
        <w:t xml:space="preserve"> </w:t>
      </w:r>
      <w:r>
        <w:t>that fosters inclusivity, diversity, and acceptance within educational environments. When integrated thoughtfully</w:t>
      </w:r>
      <w:r>
        <w:rPr>
          <w:spacing w:val="-10"/>
        </w:rPr>
        <w:t xml:space="preserve"> </w:t>
      </w:r>
      <w:r>
        <w:t>into</w:t>
      </w:r>
      <w:r>
        <w:rPr>
          <w:spacing w:val="-6"/>
        </w:rPr>
        <w:t xml:space="preserve"> </w:t>
      </w:r>
      <w:r>
        <w:t>learning</w:t>
      </w:r>
      <w:r>
        <w:rPr>
          <w:spacing w:val="-10"/>
        </w:rPr>
        <w:t xml:space="preserve"> </w:t>
      </w:r>
      <w:r>
        <w:t>spaces,</w:t>
      </w:r>
      <w:r>
        <w:rPr>
          <w:spacing w:val="-8"/>
        </w:rPr>
        <w:t xml:space="preserve"> </w:t>
      </w:r>
      <w:r>
        <w:t>graffiti</w:t>
      </w:r>
      <w:r>
        <w:rPr>
          <w:spacing w:val="-10"/>
        </w:rPr>
        <w:t xml:space="preserve"> </w:t>
      </w:r>
      <w:r>
        <w:t>validate</w:t>
      </w:r>
      <w:r>
        <w:rPr>
          <w:spacing w:val="-11"/>
        </w:rPr>
        <w:t xml:space="preserve"> </w:t>
      </w:r>
      <w:r>
        <w:t>students’</w:t>
      </w:r>
      <w:r>
        <w:rPr>
          <w:spacing w:val="-3"/>
        </w:rPr>
        <w:t xml:space="preserve"> </w:t>
      </w:r>
      <w:r>
        <w:t>identities,</w:t>
      </w:r>
      <w:r>
        <w:rPr>
          <w:spacing w:val="-8"/>
        </w:rPr>
        <w:t xml:space="preserve"> </w:t>
      </w:r>
      <w:r>
        <w:t>encourages</w:t>
      </w:r>
      <w:r>
        <w:rPr>
          <w:spacing w:val="-12"/>
        </w:rPr>
        <w:t xml:space="preserve"> </w:t>
      </w:r>
      <w:r>
        <w:t>self-expression, and promotes critical reflection. It amplifies marginalized voices, enhances engagement through participatory mural projects and graffiti wall conversations, and promotes social awareness by addressing contemporary issues of justice and equity (Howard, 2022; Street Art Museum Amsterdam, 2024). Theoretical perspectives such as Vygotsky’s socio-cultural theory and Inclusive Pedagogy further stress graffiti’s potential to nurture collaborative learning, social interaction, and the amplification of</w:t>
      </w:r>
      <w:r>
        <w:rPr>
          <w:spacing w:val="-1"/>
        </w:rPr>
        <w:t xml:space="preserve"> </w:t>
      </w:r>
      <w:r>
        <w:t>underrepresented voices (Vygotsky, 1978; Florian &amp; Black- Hawkins, 2011). Despite challenges such as community resistance, resource constraints, and perceptions of vandalism, these can be mitigated through clear guidelines, teacher training, stakeholder</w:t>
      </w:r>
      <w:r>
        <w:rPr>
          <w:spacing w:val="77"/>
        </w:rPr>
        <w:t xml:space="preserve"> </w:t>
      </w:r>
      <w:r>
        <w:t>engagement,</w:t>
      </w:r>
      <w:r>
        <w:rPr>
          <w:spacing w:val="77"/>
        </w:rPr>
        <w:t xml:space="preserve"> </w:t>
      </w:r>
      <w:r>
        <w:t>and</w:t>
      </w:r>
      <w:r>
        <w:rPr>
          <w:spacing w:val="75"/>
        </w:rPr>
        <w:t xml:space="preserve"> </w:t>
      </w:r>
      <w:r>
        <w:t>administrative</w:t>
      </w:r>
      <w:r>
        <w:rPr>
          <w:spacing w:val="75"/>
        </w:rPr>
        <w:t xml:space="preserve"> </w:t>
      </w:r>
      <w:r>
        <w:t>support</w:t>
      </w:r>
      <w:r>
        <w:rPr>
          <w:spacing w:val="71"/>
        </w:rPr>
        <w:t xml:space="preserve"> </w:t>
      </w:r>
      <w:r>
        <w:t>(Drummond,</w:t>
      </w:r>
      <w:r>
        <w:rPr>
          <w:spacing w:val="78"/>
        </w:rPr>
        <w:t xml:space="preserve"> </w:t>
      </w:r>
      <w:r>
        <w:t>2022).</w:t>
      </w:r>
      <w:r>
        <w:rPr>
          <w:spacing w:val="73"/>
        </w:rPr>
        <w:t xml:space="preserve"> </w:t>
      </w:r>
      <w:r>
        <w:t>Ultimately,</w:t>
      </w:r>
      <w:r>
        <w:rPr>
          <w:spacing w:val="78"/>
        </w:rPr>
        <w:t xml:space="preserve"> </w:t>
      </w:r>
      <w:r>
        <w:rPr>
          <w:spacing w:val="-4"/>
        </w:rPr>
        <w:t>when</w:t>
      </w:r>
    </w:p>
    <w:p w:rsidR="007C7466" w:rsidRDefault="007C7466">
      <w:pPr>
        <w:pStyle w:val="BodyText"/>
        <w:spacing w:line="360" w:lineRule="auto"/>
        <w:jc w:val="both"/>
        <w:sectPr w:rsidR="007C7466">
          <w:pgSz w:w="12240" w:h="15840"/>
          <w:pgMar w:top="1360" w:right="1080" w:bottom="280" w:left="1440" w:header="720" w:footer="720" w:gutter="0"/>
          <w:cols w:space="720"/>
        </w:sectPr>
      </w:pPr>
    </w:p>
    <w:p w:rsidR="007C7466" w:rsidRDefault="00E40173">
      <w:pPr>
        <w:pStyle w:val="BodyText"/>
        <w:spacing w:before="72" w:line="362" w:lineRule="auto"/>
        <w:ind w:right="364"/>
        <w:jc w:val="both"/>
      </w:pPr>
      <w:r>
        <w:lastRenderedPageBreak/>
        <w:t>reimagined as an inclusive pedagogical strategy rather than an act of defiance, graffiti transform educational</w:t>
      </w:r>
      <w:r>
        <w:rPr>
          <w:spacing w:val="-8"/>
        </w:rPr>
        <w:t xml:space="preserve"> </w:t>
      </w:r>
      <w:r>
        <w:t>spaces</w:t>
      </w:r>
      <w:r>
        <w:rPr>
          <w:spacing w:val="-1"/>
        </w:rPr>
        <w:t xml:space="preserve"> </w:t>
      </w:r>
      <w:r>
        <w:t>into vibrant arenas</w:t>
      </w:r>
      <w:r>
        <w:rPr>
          <w:spacing w:val="-5"/>
        </w:rPr>
        <w:t xml:space="preserve"> </w:t>
      </w:r>
      <w:r>
        <w:t>of</w:t>
      </w:r>
      <w:r>
        <w:rPr>
          <w:spacing w:val="-11"/>
        </w:rPr>
        <w:t xml:space="preserve"> </w:t>
      </w:r>
      <w:r>
        <w:t>dialogue, empowerment,</w:t>
      </w:r>
      <w:r>
        <w:rPr>
          <w:spacing w:val="-1"/>
        </w:rPr>
        <w:t xml:space="preserve"> </w:t>
      </w:r>
      <w:r>
        <w:t>and</w:t>
      </w:r>
      <w:r>
        <w:rPr>
          <w:spacing w:val="-3"/>
        </w:rPr>
        <w:t xml:space="preserve"> </w:t>
      </w:r>
      <w:r>
        <w:t>shared learning</w:t>
      </w:r>
      <w:r>
        <w:rPr>
          <w:spacing w:val="-3"/>
        </w:rPr>
        <w:t xml:space="preserve"> </w:t>
      </w:r>
      <w:r>
        <w:t>promoting equity, empathy, and a sense of belonging among learners.</w:t>
      </w:r>
    </w:p>
    <w:p w:rsidR="007C7466" w:rsidRDefault="007C7466">
      <w:pPr>
        <w:pStyle w:val="BodyText"/>
        <w:spacing w:before="5"/>
      </w:pPr>
    </w:p>
    <w:p w:rsidR="007C7466" w:rsidRDefault="00E40173">
      <w:pPr>
        <w:pStyle w:val="Heading1"/>
        <w:numPr>
          <w:ilvl w:val="0"/>
          <w:numId w:val="1"/>
        </w:numPr>
        <w:tabs>
          <w:tab w:val="left" w:pos="244"/>
        </w:tabs>
        <w:spacing w:before="1"/>
        <w:ind w:hanging="244"/>
      </w:pPr>
      <w:r>
        <w:rPr>
          <w:spacing w:val="-2"/>
        </w:rPr>
        <w:t>Recommendations</w:t>
      </w:r>
    </w:p>
    <w:p w:rsidR="007C7466" w:rsidRDefault="007C7466">
      <w:pPr>
        <w:pStyle w:val="BodyText"/>
        <w:spacing w:before="134"/>
        <w:rPr>
          <w:b/>
        </w:rPr>
      </w:pPr>
    </w:p>
    <w:p w:rsidR="007C7466" w:rsidRDefault="00E40173">
      <w:pPr>
        <w:pStyle w:val="BodyText"/>
        <w:spacing w:line="362" w:lineRule="auto"/>
        <w:ind w:right="358"/>
        <w:jc w:val="both"/>
      </w:pPr>
      <w:r>
        <w:t>Drawing from the discussion on graffiti as a creative and participatory approach to inclusive education, several actionable recommendations are offered for educators, school administrators, and policymakers:</w:t>
      </w:r>
    </w:p>
    <w:p w:rsidR="007C7466" w:rsidRDefault="00E40173">
      <w:pPr>
        <w:pStyle w:val="BodyText"/>
        <w:spacing w:before="272" w:line="364" w:lineRule="auto"/>
        <w:ind w:right="376"/>
        <w:jc w:val="both"/>
      </w:pPr>
      <w:r>
        <w:t>-Integrate</w:t>
      </w:r>
      <w:r>
        <w:rPr>
          <w:spacing w:val="-4"/>
        </w:rPr>
        <w:t xml:space="preserve"> </w:t>
      </w:r>
      <w:r>
        <w:t>Creative</w:t>
      </w:r>
      <w:r>
        <w:rPr>
          <w:spacing w:val="-4"/>
        </w:rPr>
        <w:t xml:space="preserve"> </w:t>
      </w:r>
      <w:r>
        <w:t>Pedagogies</w:t>
      </w:r>
      <w:r>
        <w:rPr>
          <w:spacing w:val="-1"/>
        </w:rPr>
        <w:t xml:space="preserve"> </w:t>
      </w:r>
      <w:r>
        <w:t>into Curriculum</w:t>
      </w:r>
      <w:r>
        <w:rPr>
          <w:spacing w:val="-12"/>
        </w:rPr>
        <w:t xml:space="preserve"> </w:t>
      </w:r>
      <w:r>
        <w:t>Design:</w:t>
      </w:r>
      <w:r>
        <w:rPr>
          <w:spacing w:val="-3"/>
        </w:rPr>
        <w:t xml:space="preserve"> </w:t>
      </w:r>
      <w:r>
        <w:t>Encourage</w:t>
      </w:r>
      <w:r>
        <w:rPr>
          <w:spacing w:val="-4"/>
        </w:rPr>
        <w:t xml:space="preserve"> </w:t>
      </w:r>
      <w:r>
        <w:t>the inclusion</w:t>
      </w:r>
      <w:r>
        <w:rPr>
          <w:spacing w:val="-8"/>
        </w:rPr>
        <w:t xml:space="preserve"> </w:t>
      </w:r>
      <w:r>
        <w:t>of</w:t>
      </w:r>
      <w:r>
        <w:rPr>
          <w:spacing w:val="-11"/>
        </w:rPr>
        <w:t xml:space="preserve"> </w:t>
      </w:r>
      <w:r>
        <w:t>graffiti</w:t>
      </w:r>
      <w:r>
        <w:rPr>
          <w:spacing w:val="-12"/>
        </w:rPr>
        <w:t xml:space="preserve"> </w:t>
      </w:r>
      <w:r>
        <w:t>walls, storytelling murals, and other creative forms to promote dialogue about diversity</w:t>
      </w:r>
      <w:r>
        <w:rPr>
          <w:spacing w:val="-2"/>
        </w:rPr>
        <w:t xml:space="preserve"> </w:t>
      </w:r>
      <w:r>
        <w:t>and identity.</w:t>
      </w:r>
    </w:p>
    <w:p w:rsidR="007C7466" w:rsidRDefault="00E40173">
      <w:pPr>
        <w:pStyle w:val="BodyText"/>
        <w:spacing w:before="270" w:line="362" w:lineRule="auto"/>
        <w:ind w:right="371"/>
        <w:jc w:val="both"/>
      </w:pPr>
      <w:r>
        <w:t>-Provide Professional Development for Teachers: Train teachers in inclusive pedagogy and creative expression strategies to enhance classroom inclusivity.</w:t>
      </w:r>
    </w:p>
    <w:p w:rsidR="007C7466" w:rsidRDefault="00E40173">
      <w:pPr>
        <w:pStyle w:val="BodyText"/>
        <w:spacing w:before="271" w:line="367" w:lineRule="auto"/>
        <w:ind w:right="369"/>
        <w:jc w:val="both"/>
      </w:pPr>
      <w:r>
        <w:t>-Adopt Whole-School Inclusion Policies: Encourage leadership to institutionalize inclusive practices and create visible symbols of unity through art.</w:t>
      </w:r>
    </w:p>
    <w:p w:rsidR="007C7466" w:rsidRDefault="00E40173">
      <w:pPr>
        <w:pStyle w:val="BodyText"/>
        <w:spacing w:before="265" w:line="362" w:lineRule="auto"/>
        <w:ind w:right="357"/>
        <w:jc w:val="both"/>
      </w:pPr>
      <w:r>
        <w:t>-Engage Communities and Parents: Collaborate with communities in graffiti-based projects that reflect shared values of equality and respect.</w:t>
      </w:r>
    </w:p>
    <w:p w:rsidR="007C7466" w:rsidRDefault="00E40173">
      <w:pPr>
        <w:pStyle w:val="BodyText"/>
        <w:spacing w:before="275" w:line="362" w:lineRule="auto"/>
        <w:ind w:right="352"/>
        <w:jc w:val="both"/>
      </w:pPr>
      <w:r>
        <w:t>-Policy and Research Support: Governments and education boards should fund and promote research on creative-inclusive pedagogies as tools for social transformation</w:t>
      </w:r>
      <w:bookmarkStart w:id="5" w:name="_GoBack"/>
      <w:bookmarkEnd w:id="5"/>
      <w:proofErr w:type="gramStart"/>
      <w:r w:rsidRPr="00B22464">
        <w:rPr>
          <w:highlight w:val="yellow"/>
        </w:rPr>
        <w:t>.</w:t>
      </w:r>
      <w:r w:rsidR="00B22464" w:rsidRPr="00B22464">
        <w:rPr>
          <w:highlight w:val="yellow"/>
        </w:rPr>
        <w:t>(</w:t>
      </w:r>
      <w:proofErr w:type="gramEnd"/>
      <w:r w:rsidR="00B22464" w:rsidRPr="00B22464">
        <w:rPr>
          <w:highlight w:val="yellow"/>
        </w:rPr>
        <w:t>Good)</w:t>
      </w:r>
    </w:p>
    <w:p w:rsidR="007C7466" w:rsidRDefault="007C7466">
      <w:pPr>
        <w:pStyle w:val="BodyText"/>
        <w:spacing w:before="10"/>
      </w:pPr>
    </w:p>
    <w:p w:rsidR="007C7466" w:rsidRDefault="00E40173">
      <w:pPr>
        <w:pStyle w:val="Heading1"/>
      </w:pPr>
      <w:bookmarkStart w:id="6" w:name="References"/>
      <w:bookmarkEnd w:id="6"/>
      <w:r>
        <w:rPr>
          <w:spacing w:val="-2"/>
        </w:rPr>
        <w:t>References</w:t>
      </w:r>
    </w:p>
    <w:p w:rsidR="007C7466" w:rsidRDefault="007C7466">
      <w:pPr>
        <w:pStyle w:val="BodyText"/>
        <w:spacing w:before="129"/>
        <w:rPr>
          <w:b/>
        </w:rPr>
      </w:pPr>
    </w:p>
    <w:p w:rsidR="007C7466" w:rsidRDefault="00E40173">
      <w:pPr>
        <w:spacing w:before="1" w:line="362" w:lineRule="auto"/>
        <w:ind w:right="351"/>
        <w:jc w:val="both"/>
        <w:rPr>
          <w:sz w:val="24"/>
        </w:rPr>
      </w:pPr>
      <w:proofErr w:type="spellStart"/>
      <w:r>
        <w:rPr>
          <w:sz w:val="24"/>
        </w:rPr>
        <w:t>Ainscow</w:t>
      </w:r>
      <w:proofErr w:type="spellEnd"/>
      <w:r>
        <w:rPr>
          <w:sz w:val="24"/>
        </w:rPr>
        <w:t>, M. (2020). Promoting inclusion and equity in education: Lessons from international experiences</w:t>
      </w:r>
      <w:r>
        <w:rPr>
          <w:i/>
          <w:sz w:val="24"/>
        </w:rPr>
        <w:t>. Nordic Journal of Studies in Educational Policy</w:t>
      </w:r>
      <w:r>
        <w:rPr>
          <w:sz w:val="24"/>
        </w:rPr>
        <w:t xml:space="preserve">, 6(1), 7–16. </w:t>
      </w:r>
      <w:hyperlink r:id="rId14">
        <w:r>
          <w:rPr>
            <w:color w:val="0000FF"/>
            <w:spacing w:val="-2"/>
            <w:sz w:val="24"/>
            <w:u w:val="single" w:color="0000FF"/>
          </w:rPr>
          <w:t>https://doi.org/10.1080/20020317.2020.1729587</w:t>
        </w:r>
      </w:hyperlink>
    </w:p>
    <w:p w:rsidR="007C7466" w:rsidRDefault="007C7466">
      <w:pPr>
        <w:pStyle w:val="BodyText"/>
      </w:pPr>
    </w:p>
    <w:p w:rsidR="007C7466" w:rsidRDefault="00E40173">
      <w:pPr>
        <w:rPr>
          <w:sz w:val="24"/>
        </w:rPr>
      </w:pPr>
      <w:proofErr w:type="spellStart"/>
      <w:r>
        <w:rPr>
          <w:sz w:val="24"/>
        </w:rPr>
        <w:t>Ainscow</w:t>
      </w:r>
      <w:proofErr w:type="spellEnd"/>
      <w:r>
        <w:rPr>
          <w:sz w:val="24"/>
        </w:rPr>
        <w:t>,</w:t>
      </w:r>
      <w:r>
        <w:rPr>
          <w:spacing w:val="-17"/>
          <w:sz w:val="24"/>
        </w:rPr>
        <w:t xml:space="preserve"> </w:t>
      </w:r>
      <w:r>
        <w:rPr>
          <w:sz w:val="24"/>
        </w:rPr>
        <w:t>M.,</w:t>
      </w:r>
      <w:r>
        <w:rPr>
          <w:spacing w:val="-15"/>
          <w:sz w:val="24"/>
        </w:rPr>
        <w:t xml:space="preserve"> </w:t>
      </w:r>
      <w:r>
        <w:rPr>
          <w:sz w:val="24"/>
        </w:rPr>
        <w:t>Booth,</w:t>
      </w:r>
      <w:r>
        <w:rPr>
          <w:spacing w:val="-15"/>
          <w:sz w:val="24"/>
        </w:rPr>
        <w:t xml:space="preserve"> </w:t>
      </w:r>
      <w:r>
        <w:rPr>
          <w:sz w:val="24"/>
        </w:rPr>
        <w:t>T.,</w:t>
      </w:r>
      <w:r>
        <w:rPr>
          <w:spacing w:val="-15"/>
          <w:sz w:val="24"/>
        </w:rPr>
        <w:t xml:space="preserve"> </w:t>
      </w:r>
      <w:r>
        <w:rPr>
          <w:sz w:val="24"/>
        </w:rPr>
        <w:t>&amp;</w:t>
      </w:r>
      <w:r>
        <w:rPr>
          <w:spacing w:val="-17"/>
          <w:sz w:val="24"/>
        </w:rPr>
        <w:t xml:space="preserve"> </w:t>
      </w:r>
      <w:r>
        <w:rPr>
          <w:sz w:val="24"/>
        </w:rPr>
        <w:t>Dyson,</w:t>
      </w:r>
      <w:r>
        <w:rPr>
          <w:spacing w:val="-10"/>
          <w:sz w:val="24"/>
        </w:rPr>
        <w:t xml:space="preserve"> </w:t>
      </w:r>
      <w:r>
        <w:rPr>
          <w:sz w:val="24"/>
        </w:rPr>
        <w:t>A.</w:t>
      </w:r>
      <w:r>
        <w:rPr>
          <w:spacing w:val="-13"/>
          <w:sz w:val="24"/>
        </w:rPr>
        <w:t xml:space="preserve"> </w:t>
      </w:r>
      <w:r>
        <w:rPr>
          <w:sz w:val="24"/>
        </w:rPr>
        <w:t>(2006).</w:t>
      </w:r>
      <w:r>
        <w:rPr>
          <w:spacing w:val="-9"/>
          <w:sz w:val="24"/>
        </w:rPr>
        <w:t xml:space="preserve"> </w:t>
      </w:r>
      <w:r>
        <w:rPr>
          <w:i/>
          <w:sz w:val="24"/>
        </w:rPr>
        <w:t>Improving</w:t>
      </w:r>
      <w:r>
        <w:rPr>
          <w:i/>
          <w:spacing w:val="-15"/>
          <w:sz w:val="24"/>
        </w:rPr>
        <w:t xml:space="preserve"> </w:t>
      </w:r>
      <w:r>
        <w:rPr>
          <w:i/>
          <w:sz w:val="24"/>
        </w:rPr>
        <w:t>schools,</w:t>
      </w:r>
      <w:r>
        <w:rPr>
          <w:i/>
          <w:spacing w:val="-14"/>
          <w:sz w:val="24"/>
        </w:rPr>
        <w:t xml:space="preserve"> </w:t>
      </w:r>
      <w:r>
        <w:rPr>
          <w:i/>
          <w:sz w:val="24"/>
        </w:rPr>
        <w:t>developing</w:t>
      </w:r>
      <w:r>
        <w:rPr>
          <w:i/>
          <w:spacing w:val="-15"/>
          <w:sz w:val="24"/>
        </w:rPr>
        <w:t xml:space="preserve"> </w:t>
      </w:r>
      <w:r>
        <w:rPr>
          <w:i/>
          <w:sz w:val="24"/>
        </w:rPr>
        <w:t>inclusion.</w:t>
      </w:r>
      <w:r>
        <w:rPr>
          <w:i/>
          <w:spacing w:val="-10"/>
          <w:sz w:val="24"/>
        </w:rPr>
        <w:t xml:space="preserve"> </w:t>
      </w:r>
      <w:r>
        <w:rPr>
          <w:spacing w:val="-2"/>
          <w:sz w:val="24"/>
        </w:rPr>
        <w:t>Routledge.</w:t>
      </w:r>
    </w:p>
    <w:p w:rsidR="007C7466" w:rsidRDefault="007C7466">
      <w:pPr>
        <w:pStyle w:val="BodyText"/>
        <w:spacing w:before="139"/>
      </w:pPr>
    </w:p>
    <w:p w:rsidR="007C7466" w:rsidRDefault="00E40173">
      <w:pPr>
        <w:spacing w:before="1" w:line="362" w:lineRule="auto"/>
        <w:rPr>
          <w:sz w:val="24"/>
        </w:rPr>
      </w:pPr>
      <w:r>
        <w:rPr>
          <w:sz w:val="24"/>
        </w:rPr>
        <w:t>Banks,</w:t>
      </w:r>
      <w:r>
        <w:rPr>
          <w:spacing w:val="-11"/>
          <w:sz w:val="24"/>
        </w:rPr>
        <w:t xml:space="preserve"> </w:t>
      </w:r>
      <w:r>
        <w:rPr>
          <w:sz w:val="24"/>
        </w:rPr>
        <w:t>J.</w:t>
      </w:r>
      <w:r>
        <w:rPr>
          <w:spacing w:val="-11"/>
          <w:sz w:val="24"/>
        </w:rPr>
        <w:t xml:space="preserve"> </w:t>
      </w:r>
      <w:r>
        <w:rPr>
          <w:sz w:val="24"/>
        </w:rPr>
        <w:t>A.</w:t>
      </w:r>
      <w:r>
        <w:rPr>
          <w:spacing w:val="-11"/>
          <w:sz w:val="24"/>
        </w:rPr>
        <w:t xml:space="preserve"> </w:t>
      </w:r>
      <w:r>
        <w:rPr>
          <w:sz w:val="24"/>
        </w:rPr>
        <w:t>(2016).</w:t>
      </w:r>
      <w:r>
        <w:rPr>
          <w:spacing w:val="-13"/>
          <w:sz w:val="24"/>
        </w:rPr>
        <w:t xml:space="preserve"> </w:t>
      </w:r>
      <w:r>
        <w:rPr>
          <w:i/>
          <w:sz w:val="24"/>
        </w:rPr>
        <w:t>Cultural</w:t>
      </w:r>
      <w:r>
        <w:rPr>
          <w:i/>
          <w:spacing w:val="-12"/>
          <w:sz w:val="24"/>
        </w:rPr>
        <w:t xml:space="preserve"> </w:t>
      </w:r>
      <w:r>
        <w:rPr>
          <w:i/>
          <w:sz w:val="24"/>
        </w:rPr>
        <w:t>diversity</w:t>
      </w:r>
      <w:r>
        <w:rPr>
          <w:i/>
          <w:spacing w:val="-14"/>
          <w:sz w:val="24"/>
        </w:rPr>
        <w:t xml:space="preserve"> </w:t>
      </w:r>
      <w:r>
        <w:rPr>
          <w:i/>
          <w:sz w:val="24"/>
        </w:rPr>
        <w:t>and</w:t>
      </w:r>
      <w:r>
        <w:rPr>
          <w:i/>
          <w:spacing w:val="-13"/>
          <w:sz w:val="24"/>
        </w:rPr>
        <w:t xml:space="preserve"> </w:t>
      </w:r>
      <w:r>
        <w:rPr>
          <w:i/>
          <w:sz w:val="24"/>
        </w:rPr>
        <w:t>education:</w:t>
      </w:r>
      <w:r>
        <w:rPr>
          <w:i/>
          <w:spacing w:val="-11"/>
          <w:sz w:val="24"/>
        </w:rPr>
        <w:t xml:space="preserve"> </w:t>
      </w:r>
      <w:r>
        <w:rPr>
          <w:i/>
          <w:sz w:val="24"/>
        </w:rPr>
        <w:t>Foundations,</w:t>
      </w:r>
      <w:r>
        <w:rPr>
          <w:i/>
          <w:spacing w:val="-11"/>
          <w:sz w:val="24"/>
        </w:rPr>
        <w:t xml:space="preserve"> </w:t>
      </w:r>
      <w:r>
        <w:rPr>
          <w:i/>
          <w:sz w:val="24"/>
        </w:rPr>
        <w:t>curriculum,</w:t>
      </w:r>
      <w:r>
        <w:rPr>
          <w:i/>
          <w:spacing w:val="-11"/>
          <w:sz w:val="24"/>
        </w:rPr>
        <w:t xml:space="preserve"> </w:t>
      </w:r>
      <w:r>
        <w:rPr>
          <w:i/>
          <w:sz w:val="24"/>
        </w:rPr>
        <w:t>and</w:t>
      </w:r>
      <w:r>
        <w:rPr>
          <w:i/>
          <w:spacing w:val="-13"/>
          <w:sz w:val="24"/>
        </w:rPr>
        <w:t xml:space="preserve"> </w:t>
      </w:r>
      <w:r>
        <w:rPr>
          <w:i/>
          <w:sz w:val="24"/>
        </w:rPr>
        <w:t>teaching</w:t>
      </w:r>
      <w:r>
        <w:rPr>
          <w:i/>
          <w:spacing w:val="-8"/>
          <w:sz w:val="24"/>
        </w:rPr>
        <w:t xml:space="preserve"> </w:t>
      </w:r>
      <w:r>
        <w:rPr>
          <w:sz w:val="24"/>
        </w:rPr>
        <w:t>(6th ed.). Routledge.</w:t>
      </w:r>
    </w:p>
    <w:p w:rsidR="007C7466" w:rsidRDefault="007C7466">
      <w:pPr>
        <w:spacing w:line="362" w:lineRule="auto"/>
        <w:rPr>
          <w:sz w:val="24"/>
        </w:rPr>
        <w:sectPr w:rsidR="007C7466">
          <w:pgSz w:w="12240" w:h="15840"/>
          <w:pgMar w:top="1360" w:right="1080" w:bottom="280" w:left="1440" w:header="720" w:footer="720" w:gutter="0"/>
          <w:cols w:space="720"/>
        </w:sectPr>
      </w:pPr>
    </w:p>
    <w:p w:rsidR="007C7466" w:rsidRDefault="00E40173">
      <w:pPr>
        <w:spacing w:before="72" w:line="362" w:lineRule="auto"/>
        <w:rPr>
          <w:sz w:val="24"/>
        </w:rPr>
      </w:pPr>
      <w:r>
        <w:rPr>
          <w:sz w:val="24"/>
        </w:rPr>
        <w:lastRenderedPageBreak/>
        <w:t xml:space="preserve">Booth, T., &amp; </w:t>
      </w:r>
      <w:proofErr w:type="spellStart"/>
      <w:r>
        <w:rPr>
          <w:sz w:val="24"/>
        </w:rPr>
        <w:t>Ainscow</w:t>
      </w:r>
      <w:proofErr w:type="spellEnd"/>
      <w:r>
        <w:rPr>
          <w:sz w:val="24"/>
        </w:rPr>
        <w:t xml:space="preserve">, M. (2011). </w:t>
      </w:r>
      <w:r>
        <w:rPr>
          <w:i/>
          <w:sz w:val="24"/>
        </w:rPr>
        <w:t xml:space="preserve">Index for inclusion: Developing learning and participation in schools. </w:t>
      </w:r>
      <w:r>
        <w:rPr>
          <w:sz w:val="24"/>
        </w:rPr>
        <w:t>Centre for Studies on Inclusive Education.</w:t>
      </w:r>
    </w:p>
    <w:p w:rsidR="007C7466" w:rsidRDefault="007C7466">
      <w:pPr>
        <w:pStyle w:val="BodyText"/>
      </w:pPr>
    </w:p>
    <w:p w:rsidR="007C7466" w:rsidRDefault="00E40173">
      <w:pPr>
        <w:spacing w:line="362" w:lineRule="auto"/>
        <w:rPr>
          <w:sz w:val="24"/>
        </w:rPr>
      </w:pPr>
      <w:proofErr w:type="spellStart"/>
      <w:r>
        <w:rPr>
          <w:sz w:val="24"/>
        </w:rPr>
        <w:t>Chikowero</w:t>
      </w:r>
      <w:proofErr w:type="spellEnd"/>
      <w:r>
        <w:rPr>
          <w:sz w:val="24"/>
        </w:rPr>
        <w:t>, M.</w:t>
      </w:r>
      <w:r>
        <w:rPr>
          <w:spacing w:val="28"/>
          <w:sz w:val="24"/>
        </w:rPr>
        <w:t xml:space="preserve"> </w:t>
      </w:r>
      <w:r>
        <w:rPr>
          <w:sz w:val="24"/>
        </w:rPr>
        <w:t>(2020). Art, culture</w:t>
      </w:r>
      <w:r>
        <w:rPr>
          <w:spacing w:val="26"/>
          <w:sz w:val="24"/>
        </w:rPr>
        <w:t xml:space="preserve"> </w:t>
      </w:r>
      <w:r>
        <w:rPr>
          <w:sz w:val="24"/>
        </w:rPr>
        <w:t>and</w:t>
      </w:r>
      <w:r>
        <w:rPr>
          <w:spacing w:val="26"/>
          <w:sz w:val="24"/>
        </w:rPr>
        <w:t xml:space="preserve"> </w:t>
      </w:r>
      <w:r>
        <w:rPr>
          <w:sz w:val="24"/>
        </w:rPr>
        <w:t>community cohesion</w:t>
      </w:r>
      <w:r>
        <w:rPr>
          <w:spacing w:val="26"/>
          <w:sz w:val="24"/>
        </w:rPr>
        <w:t xml:space="preserve"> </w:t>
      </w:r>
      <w:r>
        <w:rPr>
          <w:sz w:val="24"/>
        </w:rPr>
        <w:t>in</w:t>
      </w:r>
      <w:r>
        <w:rPr>
          <w:spacing w:val="26"/>
          <w:sz w:val="24"/>
        </w:rPr>
        <w:t xml:space="preserve"> </w:t>
      </w:r>
      <w:r>
        <w:rPr>
          <w:sz w:val="24"/>
        </w:rPr>
        <w:t>African education.</w:t>
      </w:r>
      <w:r>
        <w:rPr>
          <w:spacing w:val="39"/>
          <w:sz w:val="24"/>
        </w:rPr>
        <w:t xml:space="preserve"> </w:t>
      </w:r>
      <w:r>
        <w:rPr>
          <w:i/>
          <w:sz w:val="24"/>
        </w:rPr>
        <w:t>Journal</w:t>
      </w:r>
      <w:r>
        <w:rPr>
          <w:i/>
          <w:spacing w:val="26"/>
          <w:sz w:val="24"/>
        </w:rPr>
        <w:t xml:space="preserve"> </w:t>
      </w:r>
      <w:r>
        <w:rPr>
          <w:i/>
          <w:sz w:val="24"/>
        </w:rPr>
        <w:t>of African Cultural Studies, 32</w:t>
      </w:r>
      <w:r>
        <w:rPr>
          <w:sz w:val="24"/>
        </w:rPr>
        <w:t>(2), 145–158.</w:t>
      </w:r>
    </w:p>
    <w:p w:rsidR="007C7466" w:rsidRDefault="00E40173">
      <w:pPr>
        <w:spacing w:before="275" w:line="362" w:lineRule="auto"/>
        <w:ind w:right="351"/>
        <w:rPr>
          <w:sz w:val="24"/>
        </w:rPr>
      </w:pPr>
      <w:r>
        <w:rPr>
          <w:sz w:val="24"/>
        </w:rPr>
        <w:t>Creswell,</w:t>
      </w:r>
      <w:r>
        <w:rPr>
          <w:spacing w:val="-1"/>
          <w:sz w:val="24"/>
        </w:rPr>
        <w:t xml:space="preserve"> </w:t>
      </w:r>
      <w:r>
        <w:rPr>
          <w:sz w:val="24"/>
        </w:rPr>
        <w:t>J. W.,</w:t>
      </w:r>
      <w:r>
        <w:rPr>
          <w:spacing w:val="-1"/>
          <w:sz w:val="24"/>
        </w:rPr>
        <w:t xml:space="preserve"> </w:t>
      </w:r>
      <w:r>
        <w:rPr>
          <w:sz w:val="24"/>
        </w:rPr>
        <w:t>&amp;</w:t>
      </w:r>
      <w:r>
        <w:rPr>
          <w:spacing w:val="-7"/>
          <w:sz w:val="24"/>
        </w:rPr>
        <w:t xml:space="preserve"> </w:t>
      </w:r>
      <w:r>
        <w:rPr>
          <w:sz w:val="24"/>
        </w:rPr>
        <w:t>Poth,</w:t>
      </w:r>
      <w:r>
        <w:rPr>
          <w:spacing w:val="-1"/>
          <w:sz w:val="24"/>
        </w:rPr>
        <w:t xml:space="preserve"> </w:t>
      </w:r>
      <w:r>
        <w:rPr>
          <w:sz w:val="24"/>
        </w:rPr>
        <w:t>C.</w:t>
      </w:r>
      <w:r>
        <w:rPr>
          <w:spacing w:val="-5"/>
          <w:sz w:val="24"/>
        </w:rPr>
        <w:t xml:space="preserve"> </w:t>
      </w:r>
      <w:r>
        <w:rPr>
          <w:sz w:val="24"/>
        </w:rPr>
        <w:t>N.</w:t>
      </w:r>
      <w:r>
        <w:rPr>
          <w:spacing w:val="-5"/>
          <w:sz w:val="24"/>
        </w:rPr>
        <w:t xml:space="preserve"> </w:t>
      </w:r>
      <w:r>
        <w:rPr>
          <w:sz w:val="24"/>
        </w:rPr>
        <w:t xml:space="preserve">(2018). </w:t>
      </w:r>
      <w:r>
        <w:rPr>
          <w:i/>
          <w:sz w:val="24"/>
        </w:rPr>
        <w:t>Qualitative</w:t>
      </w:r>
      <w:r>
        <w:rPr>
          <w:i/>
          <w:spacing w:val="-8"/>
          <w:sz w:val="24"/>
        </w:rPr>
        <w:t xml:space="preserve"> </w:t>
      </w:r>
      <w:r>
        <w:rPr>
          <w:i/>
          <w:sz w:val="24"/>
        </w:rPr>
        <w:t>inquiry</w:t>
      </w:r>
      <w:r>
        <w:rPr>
          <w:i/>
          <w:spacing w:val="-4"/>
          <w:sz w:val="24"/>
        </w:rPr>
        <w:t xml:space="preserve"> </w:t>
      </w:r>
      <w:r>
        <w:rPr>
          <w:i/>
          <w:sz w:val="24"/>
        </w:rPr>
        <w:t>and</w:t>
      </w:r>
      <w:r>
        <w:rPr>
          <w:i/>
          <w:spacing w:val="-3"/>
          <w:sz w:val="24"/>
        </w:rPr>
        <w:t xml:space="preserve"> </w:t>
      </w:r>
      <w:r>
        <w:rPr>
          <w:i/>
          <w:sz w:val="24"/>
        </w:rPr>
        <w:t>research</w:t>
      </w:r>
      <w:r>
        <w:rPr>
          <w:i/>
          <w:spacing w:val="-3"/>
          <w:sz w:val="24"/>
        </w:rPr>
        <w:t xml:space="preserve"> </w:t>
      </w:r>
      <w:r>
        <w:rPr>
          <w:i/>
          <w:sz w:val="24"/>
        </w:rPr>
        <w:t>design:</w:t>
      </w:r>
      <w:r>
        <w:rPr>
          <w:i/>
          <w:spacing w:val="-1"/>
          <w:sz w:val="24"/>
        </w:rPr>
        <w:t xml:space="preserve"> </w:t>
      </w:r>
      <w:r>
        <w:rPr>
          <w:i/>
          <w:sz w:val="24"/>
        </w:rPr>
        <w:t>Choosing</w:t>
      </w:r>
      <w:r>
        <w:rPr>
          <w:i/>
          <w:spacing w:val="-3"/>
          <w:sz w:val="24"/>
        </w:rPr>
        <w:t xml:space="preserve"> </w:t>
      </w:r>
      <w:r>
        <w:rPr>
          <w:i/>
          <w:sz w:val="24"/>
        </w:rPr>
        <w:t xml:space="preserve">among five approaches </w:t>
      </w:r>
      <w:r>
        <w:rPr>
          <w:sz w:val="24"/>
        </w:rPr>
        <w:t>(4th ed.). SAGE Publications.</w:t>
      </w:r>
    </w:p>
    <w:p w:rsidR="007C7466" w:rsidRDefault="00E40173">
      <w:pPr>
        <w:spacing w:before="271" w:line="367" w:lineRule="auto"/>
        <w:rPr>
          <w:sz w:val="24"/>
        </w:rPr>
      </w:pPr>
      <w:r>
        <w:rPr>
          <w:sz w:val="24"/>
        </w:rPr>
        <w:t xml:space="preserve">Darts, D. (2016). Graffiti pedagogy: Reimagining the writing on the wall. </w:t>
      </w:r>
      <w:r>
        <w:rPr>
          <w:i/>
          <w:sz w:val="24"/>
        </w:rPr>
        <w:t>Harvard Educational Review, 86</w:t>
      </w:r>
      <w:r>
        <w:rPr>
          <w:sz w:val="24"/>
        </w:rPr>
        <w:t>(3), 366–389.</w:t>
      </w:r>
    </w:p>
    <w:p w:rsidR="007C7466" w:rsidRDefault="00E40173">
      <w:pPr>
        <w:spacing w:before="270"/>
        <w:rPr>
          <w:sz w:val="24"/>
        </w:rPr>
      </w:pPr>
      <w:r>
        <w:rPr>
          <w:sz w:val="24"/>
        </w:rPr>
        <w:t>de</w:t>
      </w:r>
      <w:r>
        <w:rPr>
          <w:spacing w:val="-8"/>
          <w:sz w:val="24"/>
        </w:rPr>
        <w:t xml:space="preserve"> </w:t>
      </w:r>
      <w:r>
        <w:rPr>
          <w:sz w:val="24"/>
        </w:rPr>
        <w:t>Sousa</w:t>
      </w:r>
      <w:r>
        <w:rPr>
          <w:spacing w:val="-6"/>
          <w:sz w:val="24"/>
        </w:rPr>
        <w:t xml:space="preserve"> </w:t>
      </w:r>
      <w:r>
        <w:rPr>
          <w:sz w:val="24"/>
        </w:rPr>
        <w:t>Santos,</w:t>
      </w:r>
      <w:r>
        <w:rPr>
          <w:spacing w:val="-3"/>
          <w:sz w:val="24"/>
        </w:rPr>
        <w:t xml:space="preserve"> </w:t>
      </w:r>
      <w:r>
        <w:rPr>
          <w:sz w:val="24"/>
        </w:rPr>
        <w:t>B.</w:t>
      </w:r>
      <w:r>
        <w:rPr>
          <w:spacing w:val="-3"/>
          <w:sz w:val="24"/>
        </w:rPr>
        <w:t xml:space="preserve"> </w:t>
      </w:r>
      <w:r>
        <w:rPr>
          <w:sz w:val="24"/>
        </w:rPr>
        <w:t>(2014).</w:t>
      </w:r>
      <w:r>
        <w:rPr>
          <w:spacing w:val="-4"/>
          <w:sz w:val="24"/>
        </w:rPr>
        <w:t xml:space="preserve"> </w:t>
      </w:r>
      <w:r>
        <w:rPr>
          <w:i/>
          <w:sz w:val="24"/>
        </w:rPr>
        <w:t>Epistemologies</w:t>
      </w:r>
      <w:r>
        <w:rPr>
          <w:i/>
          <w:spacing w:val="-7"/>
          <w:sz w:val="24"/>
        </w:rPr>
        <w:t xml:space="preserve"> </w:t>
      </w:r>
      <w:r>
        <w:rPr>
          <w:i/>
          <w:sz w:val="24"/>
        </w:rPr>
        <w:t>of the</w:t>
      </w:r>
      <w:r>
        <w:rPr>
          <w:i/>
          <w:spacing w:val="-10"/>
          <w:sz w:val="24"/>
        </w:rPr>
        <w:t xml:space="preserve"> </w:t>
      </w:r>
      <w:r>
        <w:rPr>
          <w:i/>
          <w:sz w:val="24"/>
        </w:rPr>
        <w:t>South:</w:t>
      </w:r>
      <w:r>
        <w:rPr>
          <w:i/>
          <w:spacing w:val="-3"/>
          <w:sz w:val="24"/>
        </w:rPr>
        <w:t xml:space="preserve"> </w:t>
      </w:r>
      <w:r>
        <w:rPr>
          <w:i/>
          <w:sz w:val="24"/>
        </w:rPr>
        <w:t>Justice</w:t>
      </w:r>
      <w:r>
        <w:rPr>
          <w:i/>
          <w:spacing w:val="-5"/>
          <w:sz w:val="24"/>
        </w:rPr>
        <w:t xml:space="preserve"> </w:t>
      </w:r>
      <w:r>
        <w:rPr>
          <w:i/>
          <w:sz w:val="24"/>
        </w:rPr>
        <w:t>against</w:t>
      </w:r>
      <w:r>
        <w:rPr>
          <w:i/>
          <w:spacing w:val="-4"/>
          <w:sz w:val="24"/>
        </w:rPr>
        <w:t xml:space="preserve"> </w:t>
      </w:r>
      <w:proofErr w:type="spellStart"/>
      <w:r>
        <w:rPr>
          <w:i/>
          <w:sz w:val="24"/>
        </w:rPr>
        <w:t>epistemicide</w:t>
      </w:r>
      <w:proofErr w:type="spellEnd"/>
      <w:r>
        <w:rPr>
          <w:i/>
          <w:sz w:val="24"/>
        </w:rPr>
        <w:t>.</w:t>
      </w:r>
      <w:r>
        <w:rPr>
          <w:i/>
          <w:spacing w:val="2"/>
          <w:sz w:val="24"/>
        </w:rPr>
        <w:t xml:space="preserve"> </w:t>
      </w:r>
      <w:r>
        <w:rPr>
          <w:spacing w:val="-2"/>
          <w:sz w:val="24"/>
        </w:rPr>
        <w:t>Routledge.</w:t>
      </w:r>
    </w:p>
    <w:p w:rsidR="007C7466" w:rsidRDefault="007C7466">
      <w:pPr>
        <w:pStyle w:val="BodyText"/>
        <w:spacing w:before="139"/>
      </w:pPr>
    </w:p>
    <w:p w:rsidR="007C7466" w:rsidRDefault="00E40173">
      <w:pPr>
        <w:spacing w:line="362" w:lineRule="auto"/>
        <w:rPr>
          <w:sz w:val="24"/>
        </w:rPr>
      </w:pPr>
      <w:r>
        <w:rPr>
          <w:sz w:val="24"/>
        </w:rPr>
        <w:t>Drummond, D. (2022). Graffiti and school spaces: Negotiating art and vandalism.</w:t>
      </w:r>
      <w:r>
        <w:rPr>
          <w:spacing w:val="30"/>
          <w:sz w:val="24"/>
        </w:rPr>
        <w:t xml:space="preserve"> </w:t>
      </w:r>
      <w:r>
        <w:rPr>
          <w:i/>
          <w:sz w:val="24"/>
        </w:rPr>
        <w:t>Educational Review Journal</w:t>
      </w:r>
      <w:r>
        <w:rPr>
          <w:sz w:val="24"/>
        </w:rPr>
        <w:t>, 74(3), 356–370.</w:t>
      </w:r>
    </w:p>
    <w:p w:rsidR="007C7466" w:rsidRDefault="007C7466">
      <w:pPr>
        <w:pStyle w:val="BodyText"/>
      </w:pPr>
    </w:p>
    <w:p w:rsidR="007C7466" w:rsidRDefault="00E40173">
      <w:pPr>
        <w:pStyle w:val="BodyText"/>
        <w:spacing w:line="362" w:lineRule="auto"/>
      </w:pPr>
      <w:r>
        <w:t>Eglinton,</w:t>
      </w:r>
      <w:r>
        <w:rPr>
          <w:spacing w:val="69"/>
        </w:rPr>
        <w:t xml:space="preserve"> </w:t>
      </w:r>
      <w:r>
        <w:t>K.</w:t>
      </w:r>
      <w:r>
        <w:rPr>
          <w:spacing w:val="69"/>
        </w:rPr>
        <w:t xml:space="preserve"> </w:t>
      </w:r>
      <w:r>
        <w:t>A.,</w:t>
      </w:r>
      <w:r>
        <w:rPr>
          <w:spacing w:val="69"/>
        </w:rPr>
        <w:t xml:space="preserve"> </w:t>
      </w:r>
      <w:r>
        <w:t>&amp;</w:t>
      </w:r>
      <w:r>
        <w:rPr>
          <w:spacing w:val="40"/>
        </w:rPr>
        <w:t xml:space="preserve"> </w:t>
      </w:r>
      <w:proofErr w:type="spellStart"/>
      <w:r>
        <w:t>Gubrium</w:t>
      </w:r>
      <w:proofErr w:type="spellEnd"/>
      <w:r>
        <w:t>,</w:t>
      </w:r>
      <w:r>
        <w:rPr>
          <w:spacing w:val="69"/>
        </w:rPr>
        <w:t xml:space="preserve"> </w:t>
      </w:r>
      <w:r>
        <w:t>A.</w:t>
      </w:r>
      <w:r>
        <w:rPr>
          <w:spacing w:val="69"/>
        </w:rPr>
        <w:t xml:space="preserve"> </w:t>
      </w:r>
      <w:r>
        <w:t>C.</w:t>
      </w:r>
      <w:r>
        <w:rPr>
          <w:spacing w:val="40"/>
        </w:rPr>
        <w:t xml:space="preserve"> </w:t>
      </w:r>
      <w:r>
        <w:t>(2021).</w:t>
      </w:r>
      <w:r>
        <w:rPr>
          <w:spacing w:val="40"/>
        </w:rPr>
        <w:t xml:space="preserve"> </w:t>
      </w:r>
      <w:r>
        <w:t>Participatory</w:t>
      </w:r>
      <w:r>
        <w:rPr>
          <w:spacing w:val="40"/>
        </w:rPr>
        <w:t xml:space="preserve"> </w:t>
      </w:r>
      <w:r>
        <w:t>visual</w:t>
      </w:r>
      <w:r>
        <w:rPr>
          <w:spacing w:val="40"/>
        </w:rPr>
        <w:t xml:space="preserve"> </w:t>
      </w:r>
      <w:r>
        <w:t>methodologies</w:t>
      </w:r>
      <w:r>
        <w:rPr>
          <w:spacing w:val="40"/>
        </w:rPr>
        <w:t xml:space="preserve"> </w:t>
      </w:r>
      <w:r>
        <w:t>and</w:t>
      </w:r>
      <w:r>
        <w:rPr>
          <w:spacing w:val="71"/>
        </w:rPr>
        <w:t xml:space="preserve"> </w:t>
      </w:r>
      <w:r>
        <w:t xml:space="preserve">youth expression in education. </w:t>
      </w:r>
      <w:r>
        <w:rPr>
          <w:i/>
        </w:rPr>
        <w:t>Visual Studies, 36</w:t>
      </w:r>
      <w:r>
        <w:t>(4), 289–302.</w:t>
      </w:r>
    </w:p>
    <w:p w:rsidR="007C7466" w:rsidRDefault="00E40173">
      <w:pPr>
        <w:spacing w:before="275"/>
        <w:rPr>
          <w:sz w:val="24"/>
        </w:rPr>
      </w:pPr>
      <w:r>
        <w:rPr>
          <w:sz w:val="24"/>
        </w:rPr>
        <w:t>Eisner, E.</w:t>
      </w:r>
      <w:r>
        <w:rPr>
          <w:spacing w:val="-4"/>
          <w:sz w:val="24"/>
        </w:rPr>
        <w:t xml:space="preserve"> </w:t>
      </w:r>
      <w:r>
        <w:rPr>
          <w:sz w:val="24"/>
        </w:rPr>
        <w:t>W.</w:t>
      </w:r>
      <w:r>
        <w:rPr>
          <w:spacing w:val="1"/>
          <w:sz w:val="24"/>
        </w:rPr>
        <w:t xml:space="preserve"> </w:t>
      </w:r>
      <w:r>
        <w:rPr>
          <w:sz w:val="24"/>
        </w:rPr>
        <w:t>(2002).</w:t>
      </w:r>
      <w:r>
        <w:rPr>
          <w:spacing w:val="4"/>
          <w:sz w:val="24"/>
        </w:rPr>
        <w:t xml:space="preserve"> </w:t>
      </w:r>
      <w:r>
        <w:rPr>
          <w:i/>
          <w:sz w:val="24"/>
        </w:rPr>
        <w:t>The</w:t>
      </w:r>
      <w:r>
        <w:rPr>
          <w:i/>
          <w:spacing w:val="-7"/>
          <w:sz w:val="24"/>
        </w:rPr>
        <w:t xml:space="preserve"> </w:t>
      </w:r>
      <w:r>
        <w:rPr>
          <w:i/>
          <w:sz w:val="24"/>
        </w:rPr>
        <w:t>arts</w:t>
      </w:r>
      <w:r>
        <w:rPr>
          <w:i/>
          <w:spacing w:val="-3"/>
          <w:sz w:val="24"/>
        </w:rPr>
        <w:t xml:space="preserve"> </w:t>
      </w:r>
      <w:r>
        <w:rPr>
          <w:i/>
          <w:sz w:val="24"/>
        </w:rPr>
        <w:t>and</w:t>
      </w:r>
      <w:r>
        <w:rPr>
          <w:i/>
          <w:spacing w:val="-1"/>
          <w:sz w:val="24"/>
        </w:rPr>
        <w:t xml:space="preserve"> </w:t>
      </w:r>
      <w:r>
        <w:rPr>
          <w:i/>
          <w:sz w:val="24"/>
        </w:rPr>
        <w:t>the</w:t>
      </w:r>
      <w:r>
        <w:rPr>
          <w:i/>
          <w:spacing w:val="-2"/>
          <w:sz w:val="24"/>
        </w:rPr>
        <w:t xml:space="preserve"> </w:t>
      </w:r>
      <w:r>
        <w:rPr>
          <w:i/>
          <w:sz w:val="24"/>
        </w:rPr>
        <w:t>creation</w:t>
      </w:r>
      <w:r>
        <w:rPr>
          <w:i/>
          <w:spacing w:val="-1"/>
          <w:sz w:val="24"/>
        </w:rPr>
        <w:t xml:space="preserve"> </w:t>
      </w:r>
      <w:r>
        <w:rPr>
          <w:i/>
          <w:sz w:val="24"/>
        </w:rPr>
        <w:t>of</w:t>
      </w:r>
      <w:r>
        <w:rPr>
          <w:i/>
          <w:spacing w:val="-5"/>
          <w:sz w:val="24"/>
        </w:rPr>
        <w:t xml:space="preserve"> </w:t>
      </w:r>
      <w:r>
        <w:rPr>
          <w:i/>
          <w:sz w:val="24"/>
        </w:rPr>
        <w:t>mind.</w:t>
      </w:r>
      <w:r>
        <w:rPr>
          <w:i/>
          <w:spacing w:val="3"/>
          <w:sz w:val="24"/>
        </w:rPr>
        <w:t xml:space="preserve"> </w:t>
      </w:r>
      <w:r>
        <w:rPr>
          <w:sz w:val="24"/>
        </w:rPr>
        <w:t>Yale</w:t>
      </w:r>
      <w:r>
        <w:rPr>
          <w:spacing w:val="-2"/>
          <w:sz w:val="24"/>
        </w:rPr>
        <w:t xml:space="preserve"> </w:t>
      </w:r>
      <w:r>
        <w:rPr>
          <w:sz w:val="24"/>
        </w:rPr>
        <w:t>University</w:t>
      </w:r>
      <w:r>
        <w:rPr>
          <w:spacing w:val="-10"/>
          <w:sz w:val="24"/>
        </w:rPr>
        <w:t xml:space="preserve"> </w:t>
      </w:r>
      <w:r>
        <w:rPr>
          <w:spacing w:val="-2"/>
          <w:sz w:val="24"/>
        </w:rPr>
        <w:t>Press.</w:t>
      </w:r>
    </w:p>
    <w:p w:rsidR="007C7466" w:rsidRDefault="007C7466">
      <w:pPr>
        <w:pStyle w:val="BodyText"/>
        <w:spacing w:before="140"/>
      </w:pPr>
    </w:p>
    <w:p w:rsidR="007C7466" w:rsidRDefault="00E40173">
      <w:pPr>
        <w:spacing w:line="362" w:lineRule="auto"/>
        <w:rPr>
          <w:sz w:val="24"/>
        </w:rPr>
      </w:pPr>
      <w:r>
        <w:rPr>
          <w:sz w:val="24"/>
        </w:rPr>
        <w:t>Florian,</w:t>
      </w:r>
      <w:r>
        <w:rPr>
          <w:spacing w:val="39"/>
          <w:sz w:val="24"/>
        </w:rPr>
        <w:t xml:space="preserve"> </w:t>
      </w:r>
      <w:r>
        <w:rPr>
          <w:sz w:val="24"/>
        </w:rPr>
        <w:t>L.,</w:t>
      </w:r>
      <w:r>
        <w:rPr>
          <w:spacing w:val="39"/>
          <w:sz w:val="24"/>
        </w:rPr>
        <w:t xml:space="preserve"> </w:t>
      </w:r>
      <w:r>
        <w:rPr>
          <w:sz w:val="24"/>
        </w:rPr>
        <w:t>&amp;</w:t>
      </w:r>
      <w:r>
        <w:rPr>
          <w:spacing w:val="33"/>
          <w:sz w:val="24"/>
        </w:rPr>
        <w:t xml:space="preserve"> </w:t>
      </w:r>
      <w:r>
        <w:rPr>
          <w:sz w:val="24"/>
        </w:rPr>
        <w:t>Black-Hawkins,</w:t>
      </w:r>
      <w:r>
        <w:rPr>
          <w:spacing w:val="39"/>
          <w:sz w:val="24"/>
        </w:rPr>
        <w:t xml:space="preserve"> </w:t>
      </w:r>
      <w:r>
        <w:rPr>
          <w:sz w:val="24"/>
        </w:rPr>
        <w:t>K.</w:t>
      </w:r>
      <w:r>
        <w:rPr>
          <w:spacing w:val="39"/>
          <w:sz w:val="24"/>
        </w:rPr>
        <w:t xml:space="preserve"> </w:t>
      </w:r>
      <w:r>
        <w:rPr>
          <w:sz w:val="24"/>
        </w:rPr>
        <w:t>(2011).</w:t>
      </w:r>
      <w:r>
        <w:rPr>
          <w:spacing w:val="31"/>
          <w:sz w:val="24"/>
        </w:rPr>
        <w:t xml:space="preserve"> </w:t>
      </w:r>
      <w:r>
        <w:rPr>
          <w:sz w:val="24"/>
        </w:rPr>
        <w:t>Exploring</w:t>
      </w:r>
      <w:r>
        <w:rPr>
          <w:spacing w:val="40"/>
          <w:sz w:val="24"/>
        </w:rPr>
        <w:t xml:space="preserve"> </w:t>
      </w:r>
      <w:r>
        <w:rPr>
          <w:sz w:val="24"/>
        </w:rPr>
        <w:t>inclusive</w:t>
      </w:r>
      <w:r>
        <w:rPr>
          <w:spacing w:val="36"/>
          <w:sz w:val="24"/>
        </w:rPr>
        <w:t xml:space="preserve"> </w:t>
      </w:r>
      <w:r>
        <w:rPr>
          <w:sz w:val="24"/>
        </w:rPr>
        <w:t>pedagogy.</w:t>
      </w:r>
      <w:r>
        <w:rPr>
          <w:spacing w:val="40"/>
          <w:sz w:val="24"/>
        </w:rPr>
        <w:t xml:space="preserve"> </w:t>
      </w:r>
      <w:r>
        <w:rPr>
          <w:i/>
          <w:sz w:val="24"/>
        </w:rPr>
        <w:t>British</w:t>
      </w:r>
      <w:r>
        <w:rPr>
          <w:i/>
          <w:spacing w:val="37"/>
          <w:sz w:val="24"/>
        </w:rPr>
        <w:t xml:space="preserve"> </w:t>
      </w:r>
      <w:r>
        <w:rPr>
          <w:i/>
          <w:sz w:val="24"/>
        </w:rPr>
        <w:t>Educational Research Journal, 37</w:t>
      </w:r>
      <w:r>
        <w:rPr>
          <w:sz w:val="24"/>
        </w:rPr>
        <w:t xml:space="preserve">(5), 813–828. </w:t>
      </w:r>
      <w:hyperlink r:id="rId15">
        <w:r>
          <w:rPr>
            <w:color w:val="0000FF"/>
            <w:sz w:val="24"/>
            <w:u w:val="single" w:color="0000FF"/>
          </w:rPr>
          <w:t>https://doi.org/10.1080/01411926.2010.501096</w:t>
        </w:r>
      </w:hyperlink>
    </w:p>
    <w:p w:rsidR="007C7466" w:rsidRDefault="00E40173">
      <w:pPr>
        <w:spacing w:before="275" w:line="364" w:lineRule="auto"/>
        <w:rPr>
          <w:sz w:val="24"/>
        </w:rPr>
      </w:pPr>
      <w:r>
        <w:rPr>
          <w:sz w:val="24"/>
        </w:rPr>
        <w:t>Florian,</w:t>
      </w:r>
      <w:r>
        <w:rPr>
          <w:spacing w:val="40"/>
          <w:sz w:val="24"/>
        </w:rPr>
        <w:t xml:space="preserve"> </w:t>
      </w:r>
      <w:r>
        <w:rPr>
          <w:sz w:val="24"/>
        </w:rPr>
        <w:t>L.,</w:t>
      </w:r>
      <w:r>
        <w:rPr>
          <w:spacing w:val="40"/>
          <w:sz w:val="24"/>
        </w:rPr>
        <w:t xml:space="preserve"> </w:t>
      </w:r>
      <w:r>
        <w:rPr>
          <w:sz w:val="24"/>
        </w:rPr>
        <w:t>&amp;</w:t>
      </w:r>
      <w:r>
        <w:rPr>
          <w:spacing w:val="35"/>
          <w:sz w:val="24"/>
        </w:rPr>
        <w:t xml:space="preserve"> </w:t>
      </w:r>
      <w:r>
        <w:rPr>
          <w:sz w:val="24"/>
        </w:rPr>
        <w:t>Spratt,</w:t>
      </w:r>
      <w:r>
        <w:rPr>
          <w:spacing w:val="36"/>
          <w:sz w:val="24"/>
        </w:rPr>
        <w:t xml:space="preserve"> </w:t>
      </w:r>
      <w:r>
        <w:rPr>
          <w:sz w:val="24"/>
        </w:rPr>
        <w:t>J.</w:t>
      </w:r>
      <w:r>
        <w:rPr>
          <w:spacing w:val="40"/>
          <w:sz w:val="24"/>
        </w:rPr>
        <w:t xml:space="preserve"> </w:t>
      </w:r>
      <w:r>
        <w:rPr>
          <w:sz w:val="24"/>
        </w:rPr>
        <w:t>(2013).</w:t>
      </w:r>
      <w:r>
        <w:rPr>
          <w:spacing w:val="36"/>
          <w:sz w:val="24"/>
        </w:rPr>
        <w:t xml:space="preserve"> </w:t>
      </w:r>
      <w:r>
        <w:rPr>
          <w:sz w:val="24"/>
        </w:rPr>
        <w:t>Enacting</w:t>
      </w:r>
      <w:r>
        <w:rPr>
          <w:spacing w:val="40"/>
          <w:sz w:val="24"/>
        </w:rPr>
        <w:t xml:space="preserve"> </w:t>
      </w:r>
      <w:r>
        <w:rPr>
          <w:sz w:val="24"/>
        </w:rPr>
        <w:t>inclusion:</w:t>
      </w:r>
      <w:r>
        <w:rPr>
          <w:spacing w:val="40"/>
          <w:sz w:val="24"/>
        </w:rPr>
        <w:t xml:space="preserve"> </w:t>
      </w:r>
      <w:r>
        <w:rPr>
          <w:sz w:val="24"/>
        </w:rPr>
        <w:t>A</w:t>
      </w:r>
      <w:r>
        <w:rPr>
          <w:spacing w:val="38"/>
          <w:sz w:val="24"/>
        </w:rPr>
        <w:t xml:space="preserve"> </w:t>
      </w:r>
      <w:r>
        <w:rPr>
          <w:sz w:val="24"/>
        </w:rPr>
        <w:t>framework</w:t>
      </w:r>
      <w:r>
        <w:rPr>
          <w:spacing w:val="39"/>
          <w:sz w:val="24"/>
        </w:rPr>
        <w:t xml:space="preserve"> </w:t>
      </w:r>
      <w:r>
        <w:rPr>
          <w:sz w:val="24"/>
        </w:rPr>
        <w:t>for</w:t>
      </w:r>
      <w:r>
        <w:rPr>
          <w:spacing w:val="40"/>
          <w:sz w:val="24"/>
        </w:rPr>
        <w:t xml:space="preserve"> </w:t>
      </w:r>
      <w:r>
        <w:rPr>
          <w:sz w:val="24"/>
        </w:rPr>
        <w:t>interrogating</w:t>
      </w:r>
      <w:r>
        <w:rPr>
          <w:spacing w:val="40"/>
          <w:sz w:val="24"/>
        </w:rPr>
        <w:t xml:space="preserve"> </w:t>
      </w:r>
      <w:r>
        <w:rPr>
          <w:sz w:val="24"/>
        </w:rPr>
        <w:t xml:space="preserve">inclusive practice. </w:t>
      </w:r>
      <w:r>
        <w:rPr>
          <w:i/>
          <w:sz w:val="24"/>
        </w:rPr>
        <w:t>European Journal of Special Needs Education, 28</w:t>
      </w:r>
      <w:r>
        <w:rPr>
          <w:sz w:val="24"/>
        </w:rPr>
        <w:t>(2), 119–135.</w:t>
      </w:r>
    </w:p>
    <w:p w:rsidR="007C7466" w:rsidRDefault="00E40173">
      <w:pPr>
        <w:spacing w:before="276"/>
        <w:rPr>
          <w:sz w:val="24"/>
        </w:rPr>
      </w:pPr>
      <w:r w:rsidRPr="00BE7AA8">
        <w:rPr>
          <w:sz w:val="24"/>
          <w:highlight w:val="yellow"/>
        </w:rPr>
        <w:t>Freire,</w:t>
      </w:r>
      <w:r w:rsidRPr="00BE7AA8">
        <w:rPr>
          <w:spacing w:val="-3"/>
          <w:sz w:val="24"/>
          <w:highlight w:val="yellow"/>
        </w:rPr>
        <w:t xml:space="preserve"> </w:t>
      </w:r>
      <w:r w:rsidRPr="00BE7AA8">
        <w:rPr>
          <w:sz w:val="24"/>
          <w:highlight w:val="yellow"/>
        </w:rPr>
        <w:t>P.</w:t>
      </w:r>
      <w:r w:rsidRPr="00BE7AA8">
        <w:rPr>
          <w:spacing w:val="-1"/>
          <w:sz w:val="24"/>
          <w:highlight w:val="yellow"/>
        </w:rPr>
        <w:t xml:space="preserve"> </w:t>
      </w:r>
      <w:r w:rsidRPr="00BE7AA8">
        <w:rPr>
          <w:sz w:val="24"/>
          <w:highlight w:val="yellow"/>
        </w:rPr>
        <w:t>(1970).</w:t>
      </w:r>
      <w:r w:rsidRPr="00BE7AA8">
        <w:rPr>
          <w:spacing w:val="-2"/>
          <w:sz w:val="24"/>
          <w:highlight w:val="yellow"/>
        </w:rPr>
        <w:t xml:space="preserve"> </w:t>
      </w:r>
      <w:r w:rsidRPr="00BE7AA8">
        <w:rPr>
          <w:i/>
          <w:sz w:val="24"/>
          <w:highlight w:val="yellow"/>
        </w:rPr>
        <w:t>Pedagogy</w:t>
      </w:r>
      <w:r w:rsidRPr="00BE7AA8">
        <w:rPr>
          <w:i/>
          <w:spacing w:val="-4"/>
          <w:sz w:val="24"/>
          <w:highlight w:val="yellow"/>
        </w:rPr>
        <w:t xml:space="preserve"> </w:t>
      </w:r>
      <w:r w:rsidRPr="00BE7AA8">
        <w:rPr>
          <w:i/>
          <w:sz w:val="24"/>
          <w:highlight w:val="yellow"/>
        </w:rPr>
        <w:t>of</w:t>
      </w:r>
      <w:r w:rsidRPr="00BE7AA8">
        <w:rPr>
          <w:i/>
          <w:spacing w:val="-2"/>
          <w:sz w:val="24"/>
          <w:highlight w:val="yellow"/>
        </w:rPr>
        <w:t xml:space="preserve"> </w:t>
      </w:r>
      <w:r w:rsidRPr="00BE7AA8">
        <w:rPr>
          <w:i/>
          <w:sz w:val="24"/>
          <w:highlight w:val="yellow"/>
        </w:rPr>
        <w:t>the</w:t>
      </w:r>
      <w:r w:rsidRPr="00BE7AA8">
        <w:rPr>
          <w:i/>
          <w:spacing w:val="-4"/>
          <w:sz w:val="24"/>
          <w:highlight w:val="yellow"/>
        </w:rPr>
        <w:t xml:space="preserve"> </w:t>
      </w:r>
      <w:r w:rsidRPr="00BE7AA8">
        <w:rPr>
          <w:i/>
          <w:sz w:val="24"/>
          <w:highlight w:val="yellow"/>
        </w:rPr>
        <w:t>oppressed.</w:t>
      </w:r>
      <w:r w:rsidRPr="00BE7AA8">
        <w:rPr>
          <w:i/>
          <w:spacing w:val="3"/>
          <w:sz w:val="24"/>
          <w:highlight w:val="yellow"/>
        </w:rPr>
        <w:t xml:space="preserve"> </w:t>
      </w:r>
      <w:r w:rsidRPr="00BE7AA8">
        <w:rPr>
          <w:sz w:val="24"/>
          <w:highlight w:val="yellow"/>
        </w:rPr>
        <w:t>Herder</w:t>
      </w:r>
      <w:r w:rsidRPr="00BE7AA8">
        <w:rPr>
          <w:spacing w:val="-2"/>
          <w:sz w:val="24"/>
          <w:highlight w:val="yellow"/>
        </w:rPr>
        <w:t xml:space="preserve"> </w:t>
      </w:r>
      <w:r w:rsidRPr="00BE7AA8">
        <w:rPr>
          <w:sz w:val="24"/>
          <w:highlight w:val="yellow"/>
        </w:rPr>
        <w:t>and</w:t>
      </w:r>
      <w:r w:rsidRPr="00BE7AA8">
        <w:rPr>
          <w:spacing w:val="-2"/>
          <w:sz w:val="24"/>
          <w:highlight w:val="yellow"/>
        </w:rPr>
        <w:t xml:space="preserve"> Herder.</w:t>
      </w:r>
    </w:p>
    <w:p w:rsidR="007C7466" w:rsidRDefault="007C7466">
      <w:pPr>
        <w:pStyle w:val="BodyText"/>
        <w:spacing w:before="134"/>
      </w:pPr>
    </w:p>
    <w:p w:rsidR="007C7466" w:rsidRDefault="00E40173">
      <w:pPr>
        <w:spacing w:line="367" w:lineRule="auto"/>
        <w:rPr>
          <w:sz w:val="24"/>
        </w:rPr>
      </w:pPr>
      <w:r>
        <w:rPr>
          <w:sz w:val="24"/>
        </w:rPr>
        <w:t>Gay,</w:t>
      </w:r>
      <w:r>
        <w:rPr>
          <w:spacing w:val="-15"/>
          <w:sz w:val="24"/>
        </w:rPr>
        <w:t xml:space="preserve"> </w:t>
      </w:r>
      <w:r>
        <w:rPr>
          <w:sz w:val="24"/>
        </w:rPr>
        <w:t>G.</w:t>
      </w:r>
      <w:r>
        <w:rPr>
          <w:spacing w:val="-15"/>
          <w:sz w:val="24"/>
        </w:rPr>
        <w:t xml:space="preserve"> </w:t>
      </w:r>
      <w:r>
        <w:rPr>
          <w:sz w:val="24"/>
        </w:rPr>
        <w:t>(2018).</w:t>
      </w:r>
      <w:r>
        <w:rPr>
          <w:spacing w:val="-15"/>
          <w:sz w:val="24"/>
        </w:rPr>
        <w:t xml:space="preserve"> </w:t>
      </w:r>
      <w:r>
        <w:rPr>
          <w:i/>
          <w:sz w:val="24"/>
        </w:rPr>
        <w:t>Culturally</w:t>
      </w:r>
      <w:r>
        <w:rPr>
          <w:i/>
          <w:spacing w:val="-15"/>
          <w:sz w:val="24"/>
        </w:rPr>
        <w:t xml:space="preserve"> </w:t>
      </w:r>
      <w:r>
        <w:rPr>
          <w:i/>
          <w:sz w:val="24"/>
        </w:rPr>
        <w:t>responsive</w:t>
      </w:r>
      <w:r>
        <w:rPr>
          <w:i/>
          <w:spacing w:val="-15"/>
          <w:sz w:val="24"/>
        </w:rPr>
        <w:t xml:space="preserve"> </w:t>
      </w:r>
      <w:r>
        <w:rPr>
          <w:i/>
          <w:sz w:val="24"/>
        </w:rPr>
        <w:t>teaching:</w:t>
      </w:r>
      <w:r>
        <w:rPr>
          <w:i/>
          <w:spacing w:val="-15"/>
          <w:sz w:val="24"/>
        </w:rPr>
        <w:t xml:space="preserve"> </w:t>
      </w:r>
      <w:r>
        <w:rPr>
          <w:i/>
          <w:sz w:val="24"/>
        </w:rPr>
        <w:t>Theory,</w:t>
      </w:r>
      <w:r>
        <w:rPr>
          <w:i/>
          <w:spacing w:val="-15"/>
          <w:sz w:val="24"/>
        </w:rPr>
        <w:t xml:space="preserve"> </w:t>
      </w:r>
      <w:r>
        <w:rPr>
          <w:i/>
          <w:sz w:val="24"/>
        </w:rPr>
        <w:t>research,</w:t>
      </w:r>
      <w:r>
        <w:rPr>
          <w:i/>
          <w:spacing w:val="-15"/>
          <w:sz w:val="24"/>
        </w:rPr>
        <w:t xml:space="preserve"> </w:t>
      </w:r>
      <w:r>
        <w:rPr>
          <w:i/>
          <w:sz w:val="24"/>
        </w:rPr>
        <w:t>and</w:t>
      </w:r>
      <w:r>
        <w:rPr>
          <w:i/>
          <w:spacing w:val="-15"/>
          <w:sz w:val="24"/>
        </w:rPr>
        <w:t xml:space="preserve"> </w:t>
      </w:r>
      <w:r>
        <w:rPr>
          <w:i/>
          <w:sz w:val="24"/>
        </w:rPr>
        <w:t>practice</w:t>
      </w:r>
      <w:r>
        <w:rPr>
          <w:i/>
          <w:spacing w:val="-15"/>
          <w:sz w:val="24"/>
        </w:rPr>
        <w:t xml:space="preserve"> </w:t>
      </w:r>
      <w:r>
        <w:rPr>
          <w:sz w:val="24"/>
        </w:rPr>
        <w:t>(3rd</w:t>
      </w:r>
      <w:r>
        <w:rPr>
          <w:spacing w:val="-15"/>
          <w:sz w:val="24"/>
        </w:rPr>
        <w:t xml:space="preserve"> </w:t>
      </w:r>
      <w:r>
        <w:rPr>
          <w:sz w:val="24"/>
        </w:rPr>
        <w:t>ed.).</w:t>
      </w:r>
      <w:r>
        <w:rPr>
          <w:spacing w:val="-15"/>
          <w:sz w:val="24"/>
        </w:rPr>
        <w:t xml:space="preserve"> </w:t>
      </w:r>
      <w:r>
        <w:rPr>
          <w:sz w:val="24"/>
        </w:rPr>
        <w:t>Teachers College Press.</w:t>
      </w:r>
    </w:p>
    <w:p w:rsidR="007C7466" w:rsidRDefault="007C7466">
      <w:pPr>
        <w:spacing w:line="367" w:lineRule="auto"/>
        <w:rPr>
          <w:sz w:val="24"/>
        </w:rPr>
        <w:sectPr w:rsidR="007C7466">
          <w:pgSz w:w="12240" w:h="15840"/>
          <w:pgMar w:top="1360" w:right="1080" w:bottom="280" w:left="1440" w:header="720" w:footer="720" w:gutter="0"/>
          <w:cols w:space="720"/>
        </w:sectPr>
      </w:pPr>
    </w:p>
    <w:p w:rsidR="007C7466" w:rsidRDefault="00E40173">
      <w:pPr>
        <w:spacing w:before="72" w:line="362" w:lineRule="auto"/>
        <w:ind w:right="357"/>
        <w:jc w:val="both"/>
        <w:rPr>
          <w:sz w:val="24"/>
        </w:rPr>
      </w:pPr>
      <w:r>
        <w:rPr>
          <w:sz w:val="24"/>
        </w:rPr>
        <w:lastRenderedPageBreak/>
        <w:t xml:space="preserve">GLSEN. (2019). </w:t>
      </w:r>
      <w:r>
        <w:rPr>
          <w:i/>
          <w:sz w:val="24"/>
        </w:rPr>
        <w:t xml:space="preserve">The 2019 National School Climate Survey: The experiences of lesbian, gay, bisexual, transgender, and queer youth in our nation’s schools. </w:t>
      </w:r>
      <w:r>
        <w:rPr>
          <w:sz w:val="24"/>
        </w:rPr>
        <w:t xml:space="preserve">GLSEN. </w:t>
      </w:r>
      <w:hyperlink r:id="rId16">
        <w:r>
          <w:rPr>
            <w:color w:val="0000FF"/>
            <w:spacing w:val="-2"/>
            <w:sz w:val="24"/>
            <w:u w:val="single" w:color="0000FF"/>
          </w:rPr>
          <w:t>https://www.glsen.org/research</w:t>
        </w:r>
      </w:hyperlink>
    </w:p>
    <w:p w:rsidR="007C7466" w:rsidRDefault="00E40173">
      <w:pPr>
        <w:pStyle w:val="BodyText"/>
        <w:tabs>
          <w:tab w:val="left" w:pos="854"/>
          <w:tab w:val="left" w:pos="1358"/>
          <w:tab w:val="left" w:pos="2326"/>
          <w:tab w:val="left" w:pos="3386"/>
          <w:tab w:val="left" w:pos="4618"/>
          <w:tab w:val="left" w:pos="5954"/>
          <w:tab w:val="left" w:pos="6534"/>
          <w:tab w:val="left" w:pos="7854"/>
          <w:tab w:val="left" w:pos="8704"/>
        </w:tabs>
        <w:spacing w:before="272" w:line="362" w:lineRule="auto"/>
        <w:ind w:right="356"/>
      </w:pPr>
      <w:proofErr w:type="spellStart"/>
      <w:r>
        <w:rPr>
          <w:spacing w:val="-2"/>
        </w:rPr>
        <w:t>Gude</w:t>
      </w:r>
      <w:proofErr w:type="spellEnd"/>
      <w:r>
        <w:rPr>
          <w:spacing w:val="-2"/>
        </w:rPr>
        <w:t>,</w:t>
      </w:r>
      <w:r>
        <w:tab/>
      </w:r>
      <w:r>
        <w:rPr>
          <w:spacing w:val="-6"/>
        </w:rPr>
        <w:t>O.</w:t>
      </w:r>
      <w:r>
        <w:tab/>
      </w:r>
      <w:r>
        <w:rPr>
          <w:spacing w:val="-2"/>
        </w:rPr>
        <w:t>(2010).</w:t>
      </w:r>
      <w:r>
        <w:tab/>
      </w:r>
      <w:r>
        <w:rPr>
          <w:spacing w:val="-2"/>
        </w:rPr>
        <w:t>Playing,</w:t>
      </w:r>
      <w:r>
        <w:tab/>
      </w:r>
      <w:r>
        <w:rPr>
          <w:spacing w:val="-2"/>
        </w:rPr>
        <w:t>creativity,</w:t>
      </w:r>
      <w:r>
        <w:tab/>
      </w:r>
      <w:r>
        <w:rPr>
          <w:spacing w:val="-2"/>
        </w:rPr>
        <w:t>possibility.</w:t>
      </w:r>
      <w:r>
        <w:tab/>
      </w:r>
      <w:r>
        <w:rPr>
          <w:i/>
          <w:spacing w:val="-4"/>
        </w:rPr>
        <w:t>Art</w:t>
      </w:r>
      <w:r>
        <w:rPr>
          <w:i/>
        </w:rPr>
        <w:tab/>
      </w:r>
      <w:r>
        <w:rPr>
          <w:i/>
          <w:spacing w:val="-2"/>
        </w:rPr>
        <w:t>Education,</w:t>
      </w:r>
      <w:r>
        <w:rPr>
          <w:i/>
        </w:rPr>
        <w:tab/>
      </w:r>
      <w:r>
        <w:rPr>
          <w:i/>
          <w:spacing w:val="-2"/>
        </w:rPr>
        <w:t>63</w:t>
      </w:r>
      <w:r>
        <w:rPr>
          <w:spacing w:val="-2"/>
        </w:rPr>
        <w:t>(2),</w:t>
      </w:r>
      <w:r>
        <w:tab/>
      </w:r>
      <w:r>
        <w:rPr>
          <w:spacing w:val="-2"/>
        </w:rPr>
        <w:t xml:space="preserve">31–37. </w:t>
      </w:r>
      <w:hyperlink r:id="rId17">
        <w:r>
          <w:rPr>
            <w:color w:val="0000FF"/>
            <w:spacing w:val="-2"/>
            <w:u w:val="single" w:color="0000FF"/>
          </w:rPr>
          <w:t>https://doi.org/10.1080/00043125.2010.11519055</w:t>
        </w:r>
      </w:hyperlink>
    </w:p>
    <w:p w:rsidR="007C7466" w:rsidRDefault="007C7466">
      <w:pPr>
        <w:pStyle w:val="BodyText"/>
      </w:pPr>
    </w:p>
    <w:p w:rsidR="007C7466" w:rsidRDefault="00E40173">
      <w:pPr>
        <w:spacing w:line="362" w:lineRule="auto"/>
        <w:ind w:right="357"/>
        <w:jc w:val="both"/>
        <w:rPr>
          <w:sz w:val="24"/>
        </w:rPr>
      </w:pPr>
      <w:r>
        <w:rPr>
          <w:sz w:val="24"/>
        </w:rPr>
        <w:t xml:space="preserve">Hall, T. (2022). Creative pedagogies and inclusive learning environments. </w:t>
      </w:r>
      <w:r>
        <w:rPr>
          <w:i/>
          <w:sz w:val="24"/>
        </w:rPr>
        <w:t>International Journal of Inclusive Education, 26</w:t>
      </w:r>
      <w:r>
        <w:rPr>
          <w:sz w:val="24"/>
        </w:rPr>
        <w:t>(11), 1089–1105.</w:t>
      </w:r>
    </w:p>
    <w:p w:rsidR="007C7466" w:rsidRDefault="007C7466">
      <w:pPr>
        <w:pStyle w:val="BodyText"/>
        <w:spacing w:before="4"/>
      </w:pPr>
    </w:p>
    <w:p w:rsidR="007C7466" w:rsidRDefault="00E40173">
      <w:pPr>
        <w:jc w:val="both"/>
        <w:rPr>
          <w:sz w:val="24"/>
        </w:rPr>
      </w:pPr>
      <w:r w:rsidRPr="00BE7AA8">
        <w:rPr>
          <w:sz w:val="24"/>
          <w:highlight w:val="yellow"/>
        </w:rPr>
        <w:t>Hooks,</w:t>
      </w:r>
      <w:r w:rsidRPr="00BE7AA8">
        <w:rPr>
          <w:spacing w:val="-2"/>
          <w:sz w:val="24"/>
          <w:highlight w:val="yellow"/>
        </w:rPr>
        <w:t xml:space="preserve"> </w:t>
      </w:r>
      <w:r w:rsidRPr="00BE7AA8">
        <w:rPr>
          <w:sz w:val="24"/>
          <w:highlight w:val="yellow"/>
        </w:rPr>
        <w:t>B.</w:t>
      </w:r>
      <w:r w:rsidRPr="00BE7AA8">
        <w:rPr>
          <w:spacing w:val="1"/>
          <w:sz w:val="24"/>
          <w:highlight w:val="yellow"/>
        </w:rPr>
        <w:t xml:space="preserve"> </w:t>
      </w:r>
      <w:r w:rsidRPr="00BE7AA8">
        <w:rPr>
          <w:sz w:val="24"/>
          <w:highlight w:val="yellow"/>
        </w:rPr>
        <w:t>(1994).</w:t>
      </w:r>
      <w:r w:rsidRPr="00BE7AA8">
        <w:rPr>
          <w:spacing w:val="-1"/>
          <w:sz w:val="24"/>
          <w:highlight w:val="yellow"/>
        </w:rPr>
        <w:t xml:space="preserve"> </w:t>
      </w:r>
      <w:r w:rsidRPr="00BE7AA8">
        <w:rPr>
          <w:i/>
          <w:sz w:val="24"/>
          <w:highlight w:val="yellow"/>
        </w:rPr>
        <w:t>Teaching</w:t>
      </w:r>
      <w:r w:rsidRPr="00BE7AA8">
        <w:rPr>
          <w:i/>
          <w:spacing w:val="-1"/>
          <w:sz w:val="24"/>
          <w:highlight w:val="yellow"/>
        </w:rPr>
        <w:t xml:space="preserve"> </w:t>
      </w:r>
      <w:r w:rsidRPr="00BE7AA8">
        <w:rPr>
          <w:i/>
          <w:sz w:val="24"/>
          <w:highlight w:val="yellow"/>
        </w:rPr>
        <w:t>to</w:t>
      </w:r>
      <w:r w:rsidRPr="00BE7AA8">
        <w:rPr>
          <w:i/>
          <w:spacing w:val="-5"/>
          <w:sz w:val="24"/>
          <w:highlight w:val="yellow"/>
        </w:rPr>
        <w:t xml:space="preserve"> </w:t>
      </w:r>
      <w:r w:rsidRPr="00BE7AA8">
        <w:rPr>
          <w:i/>
          <w:sz w:val="24"/>
          <w:highlight w:val="yellow"/>
        </w:rPr>
        <w:t>transgress:</w:t>
      </w:r>
      <w:r w:rsidRPr="00BE7AA8">
        <w:rPr>
          <w:i/>
          <w:spacing w:val="-1"/>
          <w:sz w:val="24"/>
          <w:highlight w:val="yellow"/>
        </w:rPr>
        <w:t xml:space="preserve"> </w:t>
      </w:r>
      <w:r w:rsidRPr="00BE7AA8">
        <w:rPr>
          <w:i/>
          <w:sz w:val="24"/>
          <w:highlight w:val="yellow"/>
        </w:rPr>
        <w:t>Education</w:t>
      </w:r>
      <w:r w:rsidRPr="00BE7AA8">
        <w:rPr>
          <w:i/>
          <w:spacing w:val="-1"/>
          <w:sz w:val="24"/>
          <w:highlight w:val="yellow"/>
        </w:rPr>
        <w:t xml:space="preserve"> </w:t>
      </w:r>
      <w:r w:rsidRPr="00BE7AA8">
        <w:rPr>
          <w:i/>
          <w:sz w:val="24"/>
          <w:highlight w:val="yellow"/>
        </w:rPr>
        <w:t>as</w:t>
      </w:r>
      <w:r w:rsidRPr="00BE7AA8">
        <w:rPr>
          <w:i/>
          <w:spacing w:val="-2"/>
          <w:sz w:val="24"/>
          <w:highlight w:val="yellow"/>
        </w:rPr>
        <w:t xml:space="preserve"> </w:t>
      </w:r>
      <w:r w:rsidRPr="00BE7AA8">
        <w:rPr>
          <w:i/>
          <w:sz w:val="24"/>
          <w:highlight w:val="yellow"/>
        </w:rPr>
        <w:t>the</w:t>
      </w:r>
      <w:r w:rsidRPr="00BE7AA8">
        <w:rPr>
          <w:i/>
          <w:spacing w:val="-2"/>
          <w:sz w:val="24"/>
          <w:highlight w:val="yellow"/>
        </w:rPr>
        <w:t xml:space="preserve"> </w:t>
      </w:r>
      <w:r w:rsidRPr="00BE7AA8">
        <w:rPr>
          <w:i/>
          <w:sz w:val="24"/>
          <w:highlight w:val="yellow"/>
        </w:rPr>
        <w:t>practice</w:t>
      </w:r>
      <w:r w:rsidRPr="00BE7AA8">
        <w:rPr>
          <w:i/>
          <w:spacing w:val="-2"/>
          <w:sz w:val="24"/>
          <w:highlight w:val="yellow"/>
        </w:rPr>
        <w:t xml:space="preserve"> </w:t>
      </w:r>
      <w:r w:rsidRPr="00BE7AA8">
        <w:rPr>
          <w:i/>
          <w:sz w:val="24"/>
          <w:highlight w:val="yellow"/>
        </w:rPr>
        <w:t>of</w:t>
      </w:r>
      <w:r w:rsidRPr="00BE7AA8">
        <w:rPr>
          <w:i/>
          <w:spacing w:val="-1"/>
          <w:sz w:val="24"/>
          <w:highlight w:val="yellow"/>
        </w:rPr>
        <w:t xml:space="preserve"> </w:t>
      </w:r>
      <w:r w:rsidRPr="00BE7AA8">
        <w:rPr>
          <w:i/>
          <w:sz w:val="24"/>
          <w:highlight w:val="yellow"/>
        </w:rPr>
        <w:t>freedom.</w:t>
      </w:r>
      <w:r w:rsidRPr="00BE7AA8">
        <w:rPr>
          <w:i/>
          <w:spacing w:val="2"/>
          <w:sz w:val="24"/>
          <w:highlight w:val="yellow"/>
        </w:rPr>
        <w:t xml:space="preserve"> </w:t>
      </w:r>
      <w:r w:rsidRPr="00BE7AA8">
        <w:rPr>
          <w:spacing w:val="-2"/>
          <w:sz w:val="24"/>
          <w:highlight w:val="yellow"/>
        </w:rPr>
        <w:t>Routledge.</w:t>
      </w:r>
    </w:p>
    <w:p w:rsidR="007C7466" w:rsidRDefault="007C7466">
      <w:pPr>
        <w:pStyle w:val="BodyText"/>
        <w:spacing w:before="135"/>
      </w:pPr>
    </w:p>
    <w:p w:rsidR="007C7466" w:rsidRDefault="00E40173">
      <w:pPr>
        <w:pStyle w:val="BodyText"/>
        <w:spacing w:line="362" w:lineRule="auto"/>
        <w:ind w:right="356"/>
        <w:jc w:val="both"/>
      </w:pPr>
      <w:r>
        <w:t xml:space="preserve">John-Steiner, V., &amp; </w:t>
      </w:r>
      <w:proofErr w:type="spellStart"/>
      <w:r>
        <w:t>Mahn</w:t>
      </w:r>
      <w:proofErr w:type="spellEnd"/>
      <w:r>
        <w:t xml:space="preserve">, H. (1996). Sociocultural approaches to learning and development: A Vygotskian framework. </w:t>
      </w:r>
      <w:r>
        <w:rPr>
          <w:i/>
        </w:rPr>
        <w:t>Educational Psychologist, 31</w:t>
      </w:r>
      <w:r>
        <w:t xml:space="preserve">(3–4), 191–206. </w:t>
      </w:r>
      <w:hyperlink r:id="rId18">
        <w:r>
          <w:rPr>
            <w:color w:val="0000FF"/>
            <w:spacing w:val="-2"/>
            <w:u w:val="single" w:color="0000FF"/>
          </w:rPr>
          <w:t>https://doi.org/10.1080/00461520.1996.9653266</w:t>
        </w:r>
      </w:hyperlink>
    </w:p>
    <w:p w:rsidR="007C7466" w:rsidRDefault="007C7466">
      <w:pPr>
        <w:pStyle w:val="BodyText"/>
        <w:spacing w:before="1"/>
      </w:pPr>
    </w:p>
    <w:p w:rsidR="007C7466" w:rsidRDefault="00E40173">
      <w:pPr>
        <w:jc w:val="both"/>
        <w:rPr>
          <w:sz w:val="24"/>
        </w:rPr>
      </w:pPr>
      <w:proofErr w:type="spellStart"/>
      <w:r>
        <w:rPr>
          <w:sz w:val="24"/>
        </w:rPr>
        <w:t>Kuppers</w:t>
      </w:r>
      <w:proofErr w:type="spellEnd"/>
      <w:r>
        <w:rPr>
          <w:sz w:val="24"/>
        </w:rPr>
        <w:t>,</w:t>
      </w:r>
      <w:r>
        <w:rPr>
          <w:spacing w:val="-3"/>
          <w:sz w:val="24"/>
        </w:rPr>
        <w:t xml:space="preserve"> </w:t>
      </w:r>
      <w:r>
        <w:rPr>
          <w:sz w:val="24"/>
        </w:rPr>
        <w:t>P. (2017).</w:t>
      </w:r>
      <w:r>
        <w:rPr>
          <w:spacing w:val="-3"/>
          <w:sz w:val="24"/>
        </w:rPr>
        <w:t xml:space="preserve"> </w:t>
      </w:r>
      <w:r>
        <w:rPr>
          <w:i/>
          <w:sz w:val="24"/>
        </w:rPr>
        <w:t>Theatre</w:t>
      </w:r>
      <w:r>
        <w:rPr>
          <w:i/>
          <w:spacing w:val="-3"/>
          <w:sz w:val="24"/>
        </w:rPr>
        <w:t xml:space="preserve"> </w:t>
      </w:r>
      <w:r>
        <w:rPr>
          <w:i/>
          <w:sz w:val="24"/>
        </w:rPr>
        <w:t>and</w:t>
      </w:r>
      <w:r>
        <w:rPr>
          <w:i/>
          <w:spacing w:val="-2"/>
          <w:sz w:val="24"/>
        </w:rPr>
        <w:t xml:space="preserve"> </w:t>
      </w:r>
      <w:r>
        <w:rPr>
          <w:i/>
          <w:sz w:val="24"/>
        </w:rPr>
        <w:t>disability.</w:t>
      </w:r>
      <w:r>
        <w:rPr>
          <w:i/>
          <w:spacing w:val="-2"/>
          <w:sz w:val="24"/>
        </w:rPr>
        <w:t xml:space="preserve"> </w:t>
      </w:r>
      <w:r>
        <w:rPr>
          <w:sz w:val="24"/>
        </w:rPr>
        <w:t>Palgrave</w:t>
      </w:r>
      <w:r>
        <w:rPr>
          <w:spacing w:val="-3"/>
          <w:sz w:val="24"/>
        </w:rPr>
        <w:t xml:space="preserve"> </w:t>
      </w:r>
      <w:r>
        <w:rPr>
          <w:spacing w:val="-2"/>
          <w:sz w:val="24"/>
        </w:rPr>
        <w:t>Macmillan.</w:t>
      </w:r>
    </w:p>
    <w:p w:rsidR="007C7466" w:rsidRDefault="007C7466">
      <w:pPr>
        <w:pStyle w:val="BodyText"/>
        <w:spacing w:before="139"/>
      </w:pPr>
    </w:p>
    <w:p w:rsidR="007C7466" w:rsidRDefault="00E40173">
      <w:pPr>
        <w:pStyle w:val="BodyText"/>
        <w:spacing w:line="362" w:lineRule="auto"/>
        <w:ind w:right="358"/>
        <w:jc w:val="both"/>
      </w:pPr>
      <w:r>
        <w:t>Le Grange, L. (2019). Ubuntu, ecological</w:t>
      </w:r>
      <w:r>
        <w:rPr>
          <w:spacing w:val="-3"/>
        </w:rPr>
        <w:t xml:space="preserve"> </w:t>
      </w:r>
      <w:r>
        <w:t xml:space="preserve">citizenship and education. </w:t>
      </w:r>
      <w:r>
        <w:rPr>
          <w:i/>
        </w:rPr>
        <w:t>Journal of Human Ecology, 68</w:t>
      </w:r>
      <w:r>
        <w:t>(1–3), 33–42. https://doi.org/10.31901/24566608.2019.68.1-3.3190</w:t>
      </w:r>
    </w:p>
    <w:p w:rsidR="007C7466" w:rsidRDefault="007C7466">
      <w:pPr>
        <w:pStyle w:val="BodyText"/>
      </w:pPr>
    </w:p>
    <w:p w:rsidR="007C7466" w:rsidRDefault="00E40173">
      <w:pPr>
        <w:spacing w:line="360" w:lineRule="auto"/>
        <w:ind w:right="351"/>
        <w:jc w:val="both"/>
        <w:rPr>
          <w:sz w:val="24"/>
        </w:rPr>
      </w:pPr>
      <w:r>
        <w:rPr>
          <w:sz w:val="24"/>
        </w:rPr>
        <w:t>Lynch,</w:t>
      </w:r>
      <w:r>
        <w:rPr>
          <w:spacing w:val="-10"/>
          <w:sz w:val="24"/>
        </w:rPr>
        <w:t xml:space="preserve"> </w:t>
      </w:r>
      <w:r>
        <w:rPr>
          <w:sz w:val="24"/>
        </w:rPr>
        <w:t>J.</w:t>
      </w:r>
      <w:r>
        <w:rPr>
          <w:spacing w:val="-10"/>
          <w:sz w:val="24"/>
        </w:rPr>
        <w:t xml:space="preserve"> </w:t>
      </w:r>
      <w:r>
        <w:rPr>
          <w:sz w:val="24"/>
        </w:rPr>
        <w:t>(2019).</w:t>
      </w:r>
      <w:r>
        <w:rPr>
          <w:spacing w:val="-14"/>
          <w:sz w:val="24"/>
        </w:rPr>
        <w:t xml:space="preserve"> </w:t>
      </w:r>
      <w:r>
        <w:rPr>
          <w:sz w:val="24"/>
        </w:rPr>
        <w:t>Inclusive</w:t>
      </w:r>
      <w:r>
        <w:rPr>
          <w:spacing w:val="-13"/>
          <w:sz w:val="24"/>
        </w:rPr>
        <w:t xml:space="preserve"> </w:t>
      </w:r>
      <w:r>
        <w:rPr>
          <w:sz w:val="24"/>
        </w:rPr>
        <w:t>education</w:t>
      </w:r>
      <w:r>
        <w:rPr>
          <w:spacing w:val="-15"/>
          <w:sz w:val="24"/>
        </w:rPr>
        <w:t xml:space="preserve"> </w:t>
      </w:r>
      <w:r>
        <w:rPr>
          <w:sz w:val="24"/>
        </w:rPr>
        <w:t>and</w:t>
      </w:r>
      <w:r>
        <w:rPr>
          <w:spacing w:val="-12"/>
          <w:sz w:val="24"/>
        </w:rPr>
        <w:t xml:space="preserve"> </w:t>
      </w:r>
      <w:r>
        <w:rPr>
          <w:sz w:val="24"/>
        </w:rPr>
        <w:t>the</w:t>
      </w:r>
      <w:r>
        <w:rPr>
          <w:spacing w:val="-13"/>
          <w:sz w:val="24"/>
        </w:rPr>
        <w:t xml:space="preserve"> </w:t>
      </w:r>
      <w:r>
        <w:rPr>
          <w:sz w:val="24"/>
        </w:rPr>
        <w:t>arts:</w:t>
      </w:r>
      <w:r>
        <w:rPr>
          <w:spacing w:val="-15"/>
          <w:sz w:val="24"/>
        </w:rPr>
        <w:t xml:space="preserve"> </w:t>
      </w:r>
      <w:r>
        <w:rPr>
          <w:sz w:val="24"/>
        </w:rPr>
        <w:t>Valuing</w:t>
      </w:r>
      <w:r>
        <w:rPr>
          <w:spacing w:val="-12"/>
          <w:sz w:val="24"/>
        </w:rPr>
        <w:t xml:space="preserve"> </w:t>
      </w:r>
      <w:r>
        <w:rPr>
          <w:sz w:val="24"/>
        </w:rPr>
        <w:t>difference</w:t>
      </w:r>
      <w:r>
        <w:rPr>
          <w:spacing w:val="-13"/>
          <w:sz w:val="24"/>
        </w:rPr>
        <w:t xml:space="preserve"> </w:t>
      </w:r>
      <w:r>
        <w:rPr>
          <w:sz w:val="24"/>
        </w:rPr>
        <w:t>through</w:t>
      </w:r>
      <w:r>
        <w:rPr>
          <w:spacing w:val="-15"/>
          <w:sz w:val="24"/>
        </w:rPr>
        <w:t xml:space="preserve"> </w:t>
      </w:r>
      <w:r>
        <w:rPr>
          <w:sz w:val="24"/>
        </w:rPr>
        <w:t>artistic</w:t>
      </w:r>
      <w:r>
        <w:rPr>
          <w:spacing w:val="-13"/>
          <w:sz w:val="24"/>
        </w:rPr>
        <w:t xml:space="preserve"> </w:t>
      </w:r>
      <w:r>
        <w:rPr>
          <w:sz w:val="24"/>
        </w:rPr>
        <w:t xml:space="preserve">engagement. </w:t>
      </w:r>
      <w:r>
        <w:rPr>
          <w:i/>
          <w:sz w:val="24"/>
        </w:rPr>
        <w:t>International Journal of Inclusive Education, 23</w:t>
      </w:r>
      <w:r>
        <w:rPr>
          <w:sz w:val="24"/>
        </w:rPr>
        <w:t xml:space="preserve">(11), 1201–1216. </w:t>
      </w:r>
      <w:hyperlink r:id="rId19">
        <w:r>
          <w:rPr>
            <w:color w:val="0000FF"/>
            <w:spacing w:val="-2"/>
            <w:sz w:val="24"/>
            <w:u w:val="single" w:color="0000FF"/>
          </w:rPr>
          <w:t>https://doi.org/10.1080/13603116.2018.1525814</w:t>
        </w:r>
      </w:hyperlink>
    </w:p>
    <w:p w:rsidR="007C7466" w:rsidRDefault="007C7466">
      <w:pPr>
        <w:pStyle w:val="BodyText"/>
        <w:spacing w:before="4"/>
      </w:pPr>
    </w:p>
    <w:p w:rsidR="007C7466" w:rsidRDefault="00E40173">
      <w:pPr>
        <w:pStyle w:val="BodyText"/>
        <w:spacing w:line="362" w:lineRule="auto"/>
      </w:pPr>
      <w:r>
        <w:t>McArthur,</w:t>
      </w:r>
      <w:r>
        <w:rPr>
          <w:spacing w:val="-8"/>
        </w:rPr>
        <w:t xml:space="preserve"> </w:t>
      </w:r>
      <w:r>
        <w:t>J.</w:t>
      </w:r>
      <w:r>
        <w:rPr>
          <w:spacing w:val="-8"/>
        </w:rPr>
        <w:t xml:space="preserve"> </w:t>
      </w:r>
      <w:r>
        <w:t>(2019).</w:t>
      </w:r>
      <w:r>
        <w:rPr>
          <w:spacing w:val="-8"/>
        </w:rPr>
        <w:t xml:space="preserve"> </w:t>
      </w:r>
      <w:r>
        <w:t>Rethinking</w:t>
      </w:r>
      <w:r>
        <w:rPr>
          <w:spacing w:val="-5"/>
        </w:rPr>
        <w:t xml:space="preserve"> </w:t>
      </w:r>
      <w:r>
        <w:t>inclusive</w:t>
      </w:r>
      <w:r>
        <w:rPr>
          <w:spacing w:val="-10"/>
        </w:rPr>
        <w:t xml:space="preserve"> </w:t>
      </w:r>
      <w:r>
        <w:t>pedagogy:</w:t>
      </w:r>
      <w:r>
        <w:rPr>
          <w:spacing w:val="-9"/>
        </w:rPr>
        <w:t xml:space="preserve"> </w:t>
      </w:r>
      <w:r>
        <w:t>Creativity,</w:t>
      </w:r>
      <w:r>
        <w:rPr>
          <w:spacing w:val="-8"/>
        </w:rPr>
        <w:t xml:space="preserve"> </w:t>
      </w:r>
      <w:r>
        <w:t>care,</w:t>
      </w:r>
      <w:r>
        <w:rPr>
          <w:spacing w:val="-8"/>
        </w:rPr>
        <w:t xml:space="preserve"> </w:t>
      </w:r>
      <w:r>
        <w:t>and</w:t>
      </w:r>
      <w:r>
        <w:rPr>
          <w:spacing w:val="-9"/>
        </w:rPr>
        <w:t xml:space="preserve"> </w:t>
      </w:r>
      <w:r>
        <w:t xml:space="preserve">criticality. </w:t>
      </w:r>
      <w:r>
        <w:rPr>
          <w:i/>
        </w:rPr>
        <w:t>Educational Review, 71</w:t>
      </w:r>
      <w:r>
        <w:t>(3), 281–296.</w:t>
      </w:r>
    </w:p>
    <w:p w:rsidR="007C7466" w:rsidRDefault="00E40173">
      <w:pPr>
        <w:spacing w:before="275" w:line="362" w:lineRule="auto"/>
        <w:rPr>
          <w:sz w:val="24"/>
        </w:rPr>
      </w:pPr>
      <w:r>
        <w:rPr>
          <w:sz w:val="24"/>
        </w:rPr>
        <w:t>Mitchell, D.</w:t>
      </w:r>
      <w:r>
        <w:rPr>
          <w:spacing w:val="-3"/>
          <w:sz w:val="24"/>
        </w:rPr>
        <w:t xml:space="preserve"> </w:t>
      </w:r>
      <w:r>
        <w:rPr>
          <w:sz w:val="24"/>
        </w:rPr>
        <w:t xml:space="preserve">(2014). </w:t>
      </w:r>
      <w:r>
        <w:rPr>
          <w:i/>
          <w:sz w:val="24"/>
        </w:rPr>
        <w:t>What</w:t>
      </w:r>
      <w:r>
        <w:rPr>
          <w:i/>
          <w:spacing w:val="-4"/>
          <w:sz w:val="24"/>
        </w:rPr>
        <w:t xml:space="preserve"> </w:t>
      </w:r>
      <w:r>
        <w:rPr>
          <w:i/>
          <w:sz w:val="24"/>
        </w:rPr>
        <w:t>really works</w:t>
      </w:r>
      <w:r>
        <w:rPr>
          <w:i/>
          <w:spacing w:val="-2"/>
          <w:sz w:val="24"/>
        </w:rPr>
        <w:t xml:space="preserve"> </w:t>
      </w:r>
      <w:r>
        <w:rPr>
          <w:i/>
          <w:sz w:val="24"/>
        </w:rPr>
        <w:t>in special</w:t>
      </w:r>
      <w:r>
        <w:rPr>
          <w:i/>
          <w:spacing w:val="-4"/>
          <w:sz w:val="24"/>
        </w:rPr>
        <w:t xml:space="preserve"> </w:t>
      </w:r>
      <w:r>
        <w:rPr>
          <w:i/>
          <w:sz w:val="24"/>
        </w:rPr>
        <w:t>and inclusive</w:t>
      </w:r>
      <w:r>
        <w:rPr>
          <w:i/>
          <w:spacing w:val="-1"/>
          <w:sz w:val="24"/>
        </w:rPr>
        <w:t xml:space="preserve"> </w:t>
      </w:r>
      <w:r>
        <w:rPr>
          <w:i/>
          <w:sz w:val="24"/>
        </w:rPr>
        <w:t>education:</w:t>
      </w:r>
      <w:r>
        <w:rPr>
          <w:i/>
          <w:spacing w:val="-3"/>
          <w:sz w:val="24"/>
        </w:rPr>
        <w:t xml:space="preserve"> </w:t>
      </w:r>
      <w:r>
        <w:rPr>
          <w:i/>
          <w:sz w:val="24"/>
        </w:rPr>
        <w:t>Using</w:t>
      </w:r>
      <w:r>
        <w:rPr>
          <w:i/>
          <w:spacing w:val="-4"/>
          <w:sz w:val="24"/>
        </w:rPr>
        <w:t xml:space="preserve"> </w:t>
      </w:r>
      <w:r>
        <w:rPr>
          <w:i/>
          <w:sz w:val="24"/>
        </w:rPr>
        <w:t xml:space="preserve">evidence-based teaching strategies </w:t>
      </w:r>
      <w:r>
        <w:rPr>
          <w:sz w:val="24"/>
        </w:rPr>
        <w:t>(2nd ed.). Routledge.</w:t>
      </w:r>
    </w:p>
    <w:p w:rsidR="007C7466" w:rsidRDefault="00E40173">
      <w:pPr>
        <w:spacing w:before="271" w:line="367" w:lineRule="auto"/>
        <w:rPr>
          <w:sz w:val="24"/>
        </w:rPr>
      </w:pPr>
      <w:proofErr w:type="spellStart"/>
      <w:r>
        <w:rPr>
          <w:sz w:val="24"/>
        </w:rPr>
        <w:t>Musneckiene</w:t>
      </w:r>
      <w:proofErr w:type="spellEnd"/>
      <w:r>
        <w:rPr>
          <w:sz w:val="24"/>
        </w:rPr>
        <w:t>, D. (2020). Graffiti</w:t>
      </w:r>
      <w:r>
        <w:rPr>
          <w:spacing w:val="-2"/>
          <w:sz w:val="24"/>
        </w:rPr>
        <w:t xml:space="preserve"> </w:t>
      </w:r>
      <w:r>
        <w:rPr>
          <w:sz w:val="24"/>
        </w:rPr>
        <w:t>as educational expression: Challenges and perspectives</w:t>
      </w:r>
      <w:r>
        <w:rPr>
          <w:i/>
          <w:sz w:val="24"/>
        </w:rPr>
        <w:t>. Visual Culture and Education Journal</w:t>
      </w:r>
      <w:r>
        <w:rPr>
          <w:sz w:val="24"/>
        </w:rPr>
        <w:t>, 5(2), 101–118.</w:t>
      </w:r>
    </w:p>
    <w:p w:rsidR="007C7466" w:rsidRDefault="007C7466">
      <w:pPr>
        <w:spacing w:line="367" w:lineRule="auto"/>
        <w:rPr>
          <w:sz w:val="24"/>
        </w:rPr>
        <w:sectPr w:rsidR="007C7466">
          <w:pgSz w:w="12240" w:h="15840"/>
          <w:pgMar w:top="1360" w:right="1080" w:bottom="280" w:left="1440" w:header="720" w:footer="720" w:gutter="0"/>
          <w:cols w:space="720"/>
        </w:sectPr>
      </w:pPr>
    </w:p>
    <w:p w:rsidR="007C7466" w:rsidRDefault="00E40173">
      <w:pPr>
        <w:spacing w:before="72" w:line="362" w:lineRule="auto"/>
        <w:rPr>
          <w:sz w:val="24"/>
        </w:rPr>
      </w:pPr>
      <w:r>
        <w:rPr>
          <w:sz w:val="24"/>
        </w:rPr>
        <w:lastRenderedPageBreak/>
        <w:t xml:space="preserve">Ncube, T., &amp; </w:t>
      </w:r>
      <w:proofErr w:type="spellStart"/>
      <w:r>
        <w:rPr>
          <w:sz w:val="24"/>
        </w:rPr>
        <w:t>Nyoni</w:t>
      </w:r>
      <w:proofErr w:type="spellEnd"/>
      <w:r>
        <w:rPr>
          <w:sz w:val="24"/>
        </w:rPr>
        <w:t>, C. (2023). Reclaiming African creativity in inclusive classrooms.</w:t>
      </w:r>
      <w:r>
        <w:rPr>
          <w:spacing w:val="33"/>
          <w:sz w:val="24"/>
        </w:rPr>
        <w:t xml:space="preserve"> </w:t>
      </w:r>
      <w:r>
        <w:rPr>
          <w:i/>
          <w:sz w:val="24"/>
        </w:rPr>
        <w:t>African Educational Research Journal, 11</w:t>
      </w:r>
      <w:r>
        <w:rPr>
          <w:sz w:val="24"/>
        </w:rPr>
        <w:t>(1), 22–35.</w:t>
      </w:r>
    </w:p>
    <w:p w:rsidR="007C7466" w:rsidRDefault="007C7466">
      <w:pPr>
        <w:pStyle w:val="BodyText"/>
      </w:pPr>
    </w:p>
    <w:p w:rsidR="007C7466" w:rsidRDefault="00E40173">
      <w:pPr>
        <w:spacing w:line="362" w:lineRule="auto"/>
        <w:rPr>
          <w:sz w:val="24"/>
        </w:rPr>
      </w:pPr>
      <w:proofErr w:type="spellStart"/>
      <w:r>
        <w:rPr>
          <w:sz w:val="24"/>
        </w:rPr>
        <w:t>Noddings</w:t>
      </w:r>
      <w:proofErr w:type="spellEnd"/>
      <w:r>
        <w:rPr>
          <w:sz w:val="24"/>
        </w:rPr>
        <w:t>,</w:t>
      </w:r>
      <w:r>
        <w:rPr>
          <w:spacing w:val="28"/>
          <w:sz w:val="24"/>
        </w:rPr>
        <w:t xml:space="preserve"> </w:t>
      </w:r>
      <w:r>
        <w:rPr>
          <w:sz w:val="24"/>
        </w:rPr>
        <w:t>N.</w:t>
      </w:r>
      <w:r>
        <w:rPr>
          <w:spacing w:val="27"/>
          <w:sz w:val="24"/>
        </w:rPr>
        <w:t xml:space="preserve"> </w:t>
      </w:r>
      <w:r>
        <w:rPr>
          <w:sz w:val="24"/>
        </w:rPr>
        <w:t>(2013).</w:t>
      </w:r>
      <w:r>
        <w:rPr>
          <w:spacing w:val="26"/>
          <w:sz w:val="24"/>
        </w:rPr>
        <w:t xml:space="preserve"> </w:t>
      </w:r>
      <w:r>
        <w:rPr>
          <w:i/>
          <w:sz w:val="24"/>
        </w:rPr>
        <w:t>Caring:</w:t>
      </w:r>
      <w:r>
        <w:rPr>
          <w:i/>
          <w:spacing w:val="27"/>
          <w:sz w:val="24"/>
        </w:rPr>
        <w:t xml:space="preserve"> </w:t>
      </w:r>
      <w:r>
        <w:rPr>
          <w:i/>
          <w:sz w:val="24"/>
        </w:rPr>
        <w:t>A</w:t>
      </w:r>
      <w:r>
        <w:rPr>
          <w:i/>
          <w:spacing w:val="27"/>
          <w:sz w:val="24"/>
        </w:rPr>
        <w:t xml:space="preserve"> </w:t>
      </w:r>
      <w:r>
        <w:rPr>
          <w:i/>
          <w:sz w:val="24"/>
        </w:rPr>
        <w:t>relational</w:t>
      </w:r>
      <w:r>
        <w:rPr>
          <w:i/>
          <w:spacing w:val="26"/>
          <w:sz w:val="24"/>
        </w:rPr>
        <w:t xml:space="preserve"> </w:t>
      </w:r>
      <w:r>
        <w:rPr>
          <w:i/>
          <w:sz w:val="24"/>
        </w:rPr>
        <w:t>approach</w:t>
      </w:r>
      <w:r>
        <w:rPr>
          <w:i/>
          <w:spacing w:val="26"/>
          <w:sz w:val="24"/>
        </w:rPr>
        <w:t xml:space="preserve"> </w:t>
      </w:r>
      <w:r>
        <w:rPr>
          <w:i/>
          <w:sz w:val="24"/>
        </w:rPr>
        <w:t>to</w:t>
      </w:r>
      <w:r>
        <w:rPr>
          <w:i/>
          <w:spacing w:val="26"/>
          <w:sz w:val="24"/>
        </w:rPr>
        <w:t xml:space="preserve"> </w:t>
      </w:r>
      <w:r>
        <w:rPr>
          <w:i/>
          <w:sz w:val="24"/>
        </w:rPr>
        <w:t>ethics</w:t>
      </w:r>
      <w:r>
        <w:rPr>
          <w:i/>
          <w:spacing w:val="24"/>
          <w:sz w:val="24"/>
        </w:rPr>
        <w:t xml:space="preserve"> </w:t>
      </w:r>
      <w:r>
        <w:rPr>
          <w:i/>
          <w:sz w:val="24"/>
        </w:rPr>
        <w:t>and</w:t>
      </w:r>
      <w:r>
        <w:rPr>
          <w:i/>
          <w:spacing w:val="26"/>
          <w:sz w:val="24"/>
        </w:rPr>
        <w:t xml:space="preserve"> </w:t>
      </w:r>
      <w:r>
        <w:rPr>
          <w:i/>
          <w:sz w:val="24"/>
        </w:rPr>
        <w:t>moral</w:t>
      </w:r>
      <w:r>
        <w:rPr>
          <w:i/>
          <w:spacing w:val="26"/>
          <w:sz w:val="24"/>
        </w:rPr>
        <w:t xml:space="preserve"> </w:t>
      </w:r>
      <w:r>
        <w:rPr>
          <w:i/>
          <w:sz w:val="24"/>
        </w:rPr>
        <w:t>education</w:t>
      </w:r>
      <w:r>
        <w:rPr>
          <w:i/>
          <w:spacing w:val="32"/>
          <w:sz w:val="24"/>
        </w:rPr>
        <w:t xml:space="preserve"> </w:t>
      </w:r>
      <w:r>
        <w:rPr>
          <w:sz w:val="24"/>
        </w:rPr>
        <w:t>(2nd</w:t>
      </w:r>
      <w:r>
        <w:rPr>
          <w:spacing w:val="26"/>
          <w:sz w:val="24"/>
        </w:rPr>
        <w:t xml:space="preserve"> </w:t>
      </w:r>
      <w:r>
        <w:rPr>
          <w:sz w:val="24"/>
        </w:rPr>
        <w:t>ed.). University of California Press.</w:t>
      </w:r>
    </w:p>
    <w:p w:rsidR="007C7466" w:rsidRDefault="00E40173">
      <w:pPr>
        <w:tabs>
          <w:tab w:val="left" w:pos="1362"/>
          <w:tab w:val="left" w:pos="2401"/>
          <w:tab w:val="left" w:pos="3351"/>
          <w:tab w:val="left" w:pos="4675"/>
          <w:tab w:val="left" w:pos="5251"/>
          <w:tab w:val="left" w:pos="6470"/>
          <w:tab w:val="left" w:pos="6997"/>
          <w:tab w:val="left" w:pos="8346"/>
        </w:tabs>
        <w:spacing w:before="275" w:line="362" w:lineRule="auto"/>
        <w:ind w:right="356"/>
        <w:rPr>
          <w:sz w:val="24"/>
        </w:rPr>
      </w:pPr>
      <w:r>
        <w:rPr>
          <w:spacing w:val="-2"/>
          <w:sz w:val="24"/>
        </w:rPr>
        <w:t>UNESCO.</w:t>
      </w:r>
      <w:r>
        <w:rPr>
          <w:sz w:val="24"/>
        </w:rPr>
        <w:tab/>
      </w:r>
      <w:r>
        <w:rPr>
          <w:spacing w:val="-2"/>
          <w:sz w:val="24"/>
        </w:rPr>
        <w:t>(2009).</w:t>
      </w:r>
      <w:r>
        <w:rPr>
          <w:sz w:val="24"/>
        </w:rPr>
        <w:tab/>
      </w:r>
      <w:r>
        <w:rPr>
          <w:i/>
          <w:spacing w:val="-2"/>
          <w:sz w:val="24"/>
        </w:rPr>
        <w:t>Policy</w:t>
      </w:r>
      <w:r>
        <w:rPr>
          <w:i/>
          <w:sz w:val="24"/>
        </w:rPr>
        <w:tab/>
      </w:r>
      <w:r>
        <w:rPr>
          <w:i/>
          <w:spacing w:val="-2"/>
          <w:sz w:val="24"/>
        </w:rPr>
        <w:t>guidelines</w:t>
      </w:r>
      <w:r>
        <w:rPr>
          <w:i/>
          <w:sz w:val="24"/>
        </w:rPr>
        <w:tab/>
      </w:r>
      <w:r>
        <w:rPr>
          <w:i/>
          <w:spacing w:val="-6"/>
          <w:sz w:val="24"/>
        </w:rPr>
        <w:t>on</w:t>
      </w:r>
      <w:r>
        <w:rPr>
          <w:i/>
          <w:sz w:val="24"/>
        </w:rPr>
        <w:tab/>
      </w:r>
      <w:r>
        <w:rPr>
          <w:i/>
          <w:spacing w:val="-2"/>
          <w:sz w:val="24"/>
        </w:rPr>
        <w:t>inclusion</w:t>
      </w:r>
      <w:r>
        <w:rPr>
          <w:i/>
          <w:sz w:val="24"/>
        </w:rPr>
        <w:tab/>
      </w:r>
      <w:r>
        <w:rPr>
          <w:i/>
          <w:spacing w:val="-6"/>
          <w:sz w:val="24"/>
        </w:rPr>
        <w:t>in</w:t>
      </w:r>
      <w:r>
        <w:rPr>
          <w:i/>
          <w:sz w:val="24"/>
        </w:rPr>
        <w:tab/>
      </w:r>
      <w:r>
        <w:rPr>
          <w:i/>
          <w:spacing w:val="-2"/>
          <w:sz w:val="24"/>
        </w:rPr>
        <w:t>education.</w:t>
      </w:r>
      <w:r>
        <w:rPr>
          <w:i/>
          <w:sz w:val="24"/>
        </w:rPr>
        <w:tab/>
      </w:r>
      <w:r>
        <w:rPr>
          <w:spacing w:val="-2"/>
          <w:sz w:val="24"/>
        </w:rPr>
        <w:t xml:space="preserve">UNESCO. </w:t>
      </w:r>
      <w:hyperlink r:id="rId20">
        <w:r>
          <w:rPr>
            <w:color w:val="0000FF"/>
            <w:spacing w:val="-2"/>
            <w:sz w:val="24"/>
            <w:u w:val="single" w:color="0000FF"/>
          </w:rPr>
          <w:t>https://www.eenet.org.uk/resources/docs/177849e.pdf</w:t>
        </w:r>
      </w:hyperlink>
    </w:p>
    <w:p w:rsidR="007C7466" w:rsidRDefault="00E40173">
      <w:pPr>
        <w:tabs>
          <w:tab w:val="left" w:pos="1367"/>
          <w:tab w:val="left" w:pos="2415"/>
          <w:tab w:val="left" w:pos="3629"/>
          <w:tab w:val="left" w:pos="4927"/>
          <w:tab w:val="left" w:pos="5392"/>
          <w:tab w:val="left" w:pos="6193"/>
          <w:tab w:val="left" w:pos="7152"/>
          <w:tab w:val="left" w:pos="8350"/>
        </w:tabs>
        <w:spacing w:before="271" w:line="367" w:lineRule="auto"/>
        <w:ind w:right="351"/>
        <w:rPr>
          <w:sz w:val="24"/>
        </w:rPr>
      </w:pPr>
      <w:r>
        <w:rPr>
          <w:spacing w:val="-2"/>
          <w:sz w:val="24"/>
        </w:rPr>
        <w:t>UNESCO.</w:t>
      </w:r>
      <w:r>
        <w:rPr>
          <w:sz w:val="24"/>
        </w:rPr>
        <w:tab/>
      </w:r>
      <w:r>
        <w:rPr>
          <w:spacing w:val="-2"/>
          <w:sz w:val="24"/>
        </w:rPr>
        <w:t>(2017).</w:t>
      </w:r>
      <w:r>
        <w:rPr>
          <w:sz w:val="24"/>
        </w:rPr>
        <w:tab/>
      </w:r>
      <w:r>
        <w:rPr>
          <w:i/>
          <w:spacing w:val="-2"/>
          <w:sz w:val="24"/>
        </w:rPr>
        <w:t>Inclusive</w:t>
      </w:r>
      <w:r>
        <w:rPr>
          <w:i/>
          <w:sz w:val="24"/>
        </w:rPr>
        <w:tab/>
      </w:r>
      <w:r>
        <w:rPr>
          <w:i/>
          <w:spacing w:val="-2"/>
          <w:sz w:val="24"/>
        </w:rPr>
        <w:t>education</w:t>
      </w:r>
      <w:r>
        <w:rPr>
          <w:i/>
          <w:sz w:val="24"/>
        </w:rPr>
        <w:tab/>
      </w:r>
      <w:r>
        <w:rPr>
          <w:i/>
          <w:spacing w:val="-10"/>
          <w:sz w:val="24"/>
        </w:rPr>
        <w:t>–</w:t>
      </w:r>
      <w:r>
        <w:rPr>
          <w:i/>
          <w:sz w:val="24"/>
        </w:rPr>
        <w:tab/>
      </w:r>
      <w:r>
        <w:rPr>
          <w:i/>
          <w:spacing w:val="-4"/>
          <w:sz w:val="24"/>
        </w:rPr>
        <w:t>IIEP</w:t>
      </w:r>
      <w:r>
        <w:rPr>
          <w:i/>
          <w:sz w:val="24"/>
        </w:rPr>
        <w:tab/>
      </w:r>
      <w:r>
        <w:rPr>
          <w:i/>
          <w:spacing w:val="-2"/>
          <w:sz w:val="24"/>
        </w:rPr>
        <w:t>Policy</w:t>
      </w:r>
      <w:r>
        <w:rPr>
          <w:i/>
          <w:sz w:val="24"/>
        </w:rPr>
        <w:tab/>
      </w:r>
      <w:r>
        <w:rPr>
          <w:i/>
          <w:spacing w:val="-2"/>
          <w:sz w:val="24"/>
        </w:rPr>
        <w:t>Toolbox.</w:t>
      </w:r>
      <w:r>
        <w:rPr>
          <w:i/>
          <w:sz w:val="24"/>
        </w:rPr>
        <w:tab/>
      </w:r>
      <w:r>
        <w:rPr>
          <w:spacing w:val="-2"/>
          <w:sz w:val="24"/>
        </w:rPr>
        <w:t xml:space="preserve">UNESCO. </w:t>
      </w:r>
      <w:hyperlink r:id="rId21">
        <w:r>
          <w:rPr>
            <w:color w:val="0000FF"/>
            <w:spacing w:val="-2"/>
            <w:sz w:val="24"/>
            <w:u w:val="single" w:color="0000FF"/>
          </w:rPr>
          <w:t>https://policytoolbox.iiep.unesco.org/glossary/inclusive-education/</w:t>
        </w:r>
      </w:hyperlink>
    </w:p>
    <w:p w:rsidR="007C7466" w:rsidRPr="00BE7AA8" w:rsidRDefault="00E40173">
      <w:pPr>
        <w:spacing w:before="265"/>
        <w:rPr>
          <w:i/>
          <w:sz w:val="24"/>
          <w:highlight w:val="yellow"/>
        </w:rPr>
      </w:pPr>
      <w:r w:rsidRPr="00BE7AA8">
        <w:rPr>
          <w:sz w:val="24"/>
          <w:highlight w:val="yellow"/>
        </w:rPr>
        <w:t>Vygotsky,</w:t>
      </w:r>
      <w:r w:rsidRPr="00BE7AA8">
        <w:rPr>
          <w:spacing w:val="32"/>
          <w:sz w:val="24"/>
          <w:highlight w:val="yellow"/>
        </w:rPr>
        <w:t xml:space="preserve"> </w:t>
      </w:r>
      <w:r w:rsidRPr="00BE7AA8">
        <w:rPr>
          <w:sz w:val="24"/>
          <w:highlight w:val="yellow"/>
        </w:rPr>
        <w:t>L.</w:t>
      </w:r>
      <w:r w:rsidRPr="00BE7AA8">
        <w:rPr>
          <w:spacing w:val="34"/>
          <w:sz w:val="24"/>
          <w:highlight w:val="yellow"/>
        </w:rPr>
        <w:t xml:space="preserve"> </w:t>
      </w:r>
      <w:r w:rsidRPr="00BE7AA8">
        <w:rPr>
          <w:sz w:val="24"/>
          <w:highlight w:val="yellow"/>
        </w:rPr>
        <w:t>S.</w:t>
      </w:r>
      <w:r w:rsidRPr="00BE7AA8">
        <w:rPr>
          <w:spacing w:val="30"/>
          <w:sz w:val="24"/>
          <w:highlight w:val="yellow"/>
        </w:rPr>
        <w:t xml:space="preserve"> </w:t>
      </w:r>
      <w:r w:rsidRPr="00BE7AA8">
        <w:rPr>
          <w:sz w:val="24"/>
          <w:highlight w:val="yellow"/>
        </w:rPr>
        <w:t>(1978).</w:t>
      </w:r>
      <w:r w:rsidRPr="00BE7AA8">
        <w:rPr>
          <w:spacing w:val="33"/>
          <w:sz w:val="24"/>
          <w:highlight w:val="yellow"/>
        </w:rPr>
        <w:t xml:space="preserve"> </w:t>
      </w:r>
      <w:r w:rsidRPr="00BE7AA8">
        <w:rPr>
          <w:i/>
          <w:sz w:val="24"/>
          <w:highlight w:val="yellow"/>
        </w:rPr>
        <w:t>Mind</w:t>
      </w:r>
      <w:r w:rsidRPr="00BE7AA8">
        <w:rPr>
          <w:i/>
          <w:spacing w:val="28"/>
          <w:sz w:val="24"/>
          <w:highlight w:val="yellow"/>
        </w:rPr>
        <w:t xml:space="preserve"> </w:t>
      </w:r>
      <w:r w:rsidRPr="00BE7AA8">
        <w:rPr>
          <w:i/>
          <w:sz w:val="24"/>
          <w:highlight w:val="yellow"/>
        </w:rPr>
        <w:t>in</w:t>
      </w:r>
      <w:r w:rsidRPr="00BE7AA8">
        <w:rPr>
          <w:i/>
          <w:spacing w:val="33"/>
          <w:sz w:val="24"/>
          <w:highlight w:val="yellow"/>
        </w:rPr>
        <w:t xml:space="preserve"> </w:t>
      </w:r>
      <w:r w:rsidRPr="00BE7AA8">
        <w:rPr>
          <w:i/>
          <w:sz w:val="24"/>
          <w:highlight w:val="yellow"/>
        </w:rPr>
        <w:t>society:</w:t>
      </w:r>
      <w:r w:rsidRPr="00BE7AA8">
        <w:rPr>
          <w:i/>
          <w:spacing w:val="29"/>
          <w:sz w:val="24"/>
          <w:highlight w:val="yellow"/>
        </w:rPr>
        <w:t xml:space="preserve"> </w:t>
      </w:r>
      <w:r w:rsidRPr="00BE7AA8">
        <w:rPr>
          <w:i/>
          <w:sz w:val="24"/>
          <w:highlight w:val="yellow"/>
        </w:rPr>
        <w:t>The</w:t>
      </w:r>
      <w:r w:rsidRPr="00BE7AA8">
        <w:rPr>
          <w:i/>
          <w:spacing w:val="34"/>
          <w:sz w:val="24"/>
          <w:highlight w:val="yellow"/>
        </w:rPr>
        <w:t xml:space="preserve"> </w:t>
      </w:r>
      <w:r w:rsidRPr="00BE7AA8">
        <w:rPr>
          <w:i/>
          <w:sz w:val="24"/>
          <w:highlight w:val="yellow"/>
        </w:rPr>
        <w:t>development</w:t>
      </w:r>
      <w:r w:rsidRPr="00BE7AA8">
        <w:rPr>
          <w:i/>
          <w:spacing w:val="33"/>
          <w:sz w:val="24"/>
          <w:highlight w:val="yellow"/>
        </w:rPr>
        <w:t xml:space="preserve"> </w:t>
      </w:r>
      <w:r w:rsidRPr="00BE7AA8">
        <w:rPr>
          <w:i/>
          <w:sz w:val="24"/>
          <w:highlight w:val="yellow"/>
        </w:rPr>
        <w:t>of</w:t>
      </w:r>
      <w:r w:rsidRPr="00BE7AA8">
        <w:rPr>
          <w:i/>
          <w:spacing w:val="33"/>
          <w:sz w:val="24"/>
          <w:highlight w:val="yellow"/>
        </w:rPr>
        <w:t xml:space="preserve"> </w:t>
      </w:r>
      <w:r w:rsidRPr="00BE7AA8">
        <w:rPr>
          <w:i/>
          <w:sz w:val="24"/>
          <w:highlight w:val="yellow"/>
        </w:rPr>
        <w:t>higher</w:t>
      </w:r>
      <w:r w:rsidRPr="00BE7AA8">
        <w:rPr>
          <w:i/>
          <w:spacing w:val="30"/>
          <w:sz w:val="24"/>
          <w:highlight w:val="yellow"/>
        </w:rPr>
        <w:t xml:space="preserve"> </w:t>
      </w:r>
      <w:r w:rsidRPr="00BE7AA8">
        <w:rPr>
          <w:i/>
          <w:sz w:val="24"/>
          <w:highlight w:val="yellow"/>
        </w:rPr>
        <w:t>psychological</w:t>
      </w:r>
      <w:r w:rsidRPr="00BE7AA8">
        <w:rPr>
          <w:i/>
          <w:spacing w:val="34"/>
          <w:sz w:val="24"/>
          <w:highlight w:val="yellow"/>
        </w:rPr>
        <w:t xml:space="preserve"> </w:t>
      </w:r>
      <w:r w:rsidRPr="00BE7AA8">
        <w:rPr>
          <w:i/>
          <w:spacing w:val="-2"/>
          <w:sz w:val="24"/>
          <w:highlight w:val="yellow"/>
        </w:rPr>
        <w:t>processes.</w:t>
      </w:r>
    </w:p>
    <w:p w:rsidR="007C7466" w:rsidRDefault="00E40173">
      <w:pPr>
        <w:pStyle w:val="BodyText"/>
        <w:spacing w:before="147"/>
        <w:rPr>
          <w:spacing w:val="-2"/>
        </w:rPr>
      </w:pPr>
      <w:proofErr w:type="gramStart"/>
      <w:r w:rsidRPr="00BE7AA8">
        <w:rPr>
          <w:highlight w:val="yellow"/>
        </w:rPr>
        <w:t>Harvard</w:t>
      </w:r>
      <w:r w:rsidRPr="00BE7AA8">
        <w:rPr>
          <w:spacing w:val="-1"/>
          <w:highlight w:val="yellow"/>
        </w:rPr>
        <w:t xml:space="preserve"> </w:t>
      </w:r>
      <w:r w:rsidRPr="00BE7AA8">
        <w:rPr>
          <w:highlight w:val="yellow"/>
        </w:rPr>
        <w:t>University</w:t>
      </w:r>
      <w:r w:rsidRPr="00BE7AA8">
        <w:rPr>
          <w:spacing w:val="-10"/>
          <w:highlight w:val="yellow"/>
        </w:rPr>
        <w:t xml:space="preserve"> </w:t>
      </w:r>
      <w:r w:rsidRPr="00BE7AA8">
        <w:rPr>
          <w:spacing w:val="-2"/>
          <w:highlight w:val="yellow"/>
        </w:rPr>
        <w:t>Press.</w:t>
      </w:r>
      <w:proofErr w:type="gramEnd"/>
    </w:p>
    <w:p w:rsidR="00BE7AA8" w:rsidRDefault="00BE7AA8">
      <w:pPr>
        <w:pStyle w:val="BodyText"/>
        <w:spacing w:before="147"/>
      </w:pPr>
      <w:r>
        <w:rPr>
          <w:spacing w:val="-2"/>
        </w:rPr>
        <w:t>(Should focused on updated issues)</w:t>
      </w: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pPr>
    </w:p>
    <w:p w:rsidR="007C7466" w:rsidRDefault="007C7466">
      <w:pPr>
        <w:pStyle w:val="BodyText"/>
        <w:spacing w:before="134"/>
      </w:pPr>
    </w:p>
    <w:p w:rsidR="007C7466" w:rsidRDefault="007C7466">
      <w:pPr>
        <w:rPr>
          <w:b/>
          <w:sz w:val="24"/>
        </w:rPr>
      </w:pPr>
    </w:p>
    <w:sectPr w:rsidR="007C7466">
      <w:pgSz w:w="12240" w:h="15840"/>
      <w:pgMar w:top="1360" w:right="1080" w:bottom="2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A35" w:rsidRDefault="00076A35" w:rsidP="009B6435">
      <w:r>
        <w:separator/>
      </w:r>
    </w:p>
  </w:endnote>
  <w:endnote w:type="continuationSeparator" w:id="0">
    <w:p w:rsidR="00076A35" w:rsidRDefault="00076A35" w:rsidP="009B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35" w:rsidRDefault="009B64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35" w:rsidRDefault="009B64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35" w:rsidRDefault="009B6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A35" w:rsidRDefault="00076A35" w:rsidP="009B6435">
      <w:r>
        <w:separator/>
      </w:r>
    </w:p>
  </w:footnote>
  <w:footnote w:type="continuationSeparator" w:id="0">
    <w:p w:rsidR="00076A35" w:rsidRDefault="00076A35" w:rsidP="009B6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35" w:rsidRDefault="00076A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4235" o:spid="_x0000_s2050"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35" w:rsidRDefault="00076A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4236" o:spid="_x0000_s2051"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35" w:rsidRDefault="00076A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4234" o:spid="_x0000_s2049"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4EA"/>
    <w:multiLevelType w:val="hybridMultilevel"/>
    <w:tmpl w:val="B7D873B0"/>
    <w:lvl w:ilvl="0" w:tplc="8606F54E">
      <w:start w:val="1"/>
      <w:numFmt w:val="decimal"/>
      <w:lvlText w:val="%1."/>
      <w:lvlJc w:val="left"/>
      <w:pPr>
        <w:ind w:left="244" w:hanging="245"/>
        <w:jc w:val="left"/>
      </w:pPr>
      <w:rPr>
        <w:rFonts w:ascii="Times New Roman" w:eastAsia="Times New Roman" w:hAnsi="Times New Roman" w:cs="Times New Roman" w:hint="default"/>
        <w:b/>
        <w:bCs/>
        <w:i w:val="0"/>
        <w:iCs w:val="0"/>
        <w:spacing w:val="0"/>
        <w:w w:val="100"/>
        <w:sz w:val="24"/>
        <w:szCs w:val="24"/>
        <w:lang w:val="en-US" w:eastAsia="en-US" w:bidi="ar-SA"/>
      </w:rPr>
    </w:lvl>
    <w:lvl w:ilvl="1" w:tplc="43627556">
      <w:numFmt w:val="bullet"/>
      <w:lvlText w:val="•"/>
      <w:lvlJc w:val="left"/>
      <w:pPr>
        <w:ind w:left="1188" w:hanging="245"/>
      </w:pPr>
      <w:rPr>
        <w:rFonts w:hint="default"/>
        <w:lang w:val="en-US" w:eastAsia="en-US" w:bidi="ar-SA"/>
      </w:rPr>
    </w:lvl>
    <w:lvl w:ilvl="2" w:tplc="E522DAC4">
      <w:numFmt w:val="bullet"/>
      <w:lvlText w:val="•"/>
      <w:lvlJc w:val="left"/>
      <w:pPr>
        <w:ind w:left="2136" w:hanging="245"/>
      </w:pPr>
      <w:rPr>
        <w:rFonts w:hint="default"/>
        <w:lang w:val="en-US" w:eastAsia="en-US" w:bidi="ar-SA"/>
      </w:rPr>
    </w:lvl>
    <w:lvl w:ilvl="3" w:tplc="25B4DE58">
      <w:numFmt w:val="bullet"/>
      <w:lvlText w:val="•"/>
      <w:lvlJc w:val="left"/>
      <w:pPr>
        <w:ind w:left="3084" w:hanging="245"/>
      </w:pPr>
      <w:rPr>
        <w:rFonts w:hint="default"/>
        <w:lang w:val="en-US" w:eastAsia="en-US" w:bidi="ar-SA"/>
      </w:rPr>
    </w:lvl>
    <w:lvl w:ilvl="4" w:tplc="6D860782">
      <w:numFmt w:val="bullet"/>
      <w:lvlText w:val="•"/>
      <w:lvlJc w:val="left"/>
      <w:pPr>
        <w:ind w:left="4032" w:hanging="245"/>
      </w:pPr>
      <w:rPr>
        <w:rFonts w:hint="default"/>
        <w:lang w:val="en-US" w:eastAsia="en-US" w:bidi="ar-SA"/>
      </w:rPr>
    </w:lvl>
    <w:lvl w:ilvl="5" w:tplc="456CBDCE">
      <w:numFmt w:val="bullet"/>
      <w:lvlText w:val="•"/>
      <w:lvlJc w:val="left"/>
      <w:pPr>
        <w:ind w:left="4980" w:hanging="245"/>
      </w:pPr>
      <w:rPr>
        <w:rFonts w:hint="default"/>
        <w:lang w:val="en-US" w:eastAsia="en-US" w:bidi="ar-SA"/>
      </w:rPr>
    </w:lvl>
    <w:lvl w:ilvl="6" w:tplc="102499DA">
      <w:numFmt w:val="bullet"/>
      <w:lvlText w:val="•"/>
      <w:lvlJc w:val="left"/>
      <w:pPr>
        <w:ind w:left="5928" w:hanging="245"/>
      </w:pPr>
      <w:rPr>
        <w:rFonts w:hint="default"/>
        <w:lang w:val="en-US" w:eastAsia="en-US" w:bidi="ar-SA"/>
      </w:rPr>
    </w:lvl>
    <w:lvl w:ilvl="7" w:tplc="EA86DEB4">
      <w:numFmt w:val="bullet"/>
      <w:lvlText w:val="•"/>
      <w:lvlJc w:val="left"/>
      <w:pPr>
        <w:ind w:left="6876" w:hanging="245"/>
      </w:pPr>
      <w:rPr>
        <w:rFonts w:hint="default"/>
        <w:lang w:val="en-US" w:eastAsia="en-US" w:bidi="ar-SA"/>
      </w:rPr>
    </w:lvl>
    <w:lvl w:ilvl="8" w:tplc="3AFA0702">
      <w:numFmt w:val="bullet"/>
      <w:lvlText w:val="•"/>
      <w:lvlJc w:val="left"/>
      <w:pPr>
        <w:ind w:left="7824" w:hanging="24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C7466"/>
    <w:rsid w:val="00076A35"/>
    <w:rsid w:val="00106A94"/>
    <w:rsid w:val="007B2E5F"/>
    <w:rsid w:val="007C7466"/>
    <w:rsid w:val="00805226"/>
    <w:rsid w:val="009B6435"/>
    <w:rsid w:val="00B22464"/>
    <w:rsid w:val="00BE7AA8"/>
    <w:rsid w:val="00E401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44" w:hanging="24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6435"/>
    <w:pPr>
      <w:tabs>
        <w:tab w:val="center" w:pos="4680"/>
        <w:tab w:val="right" w:pos="9360"/>
      </w:tabs>
    </w:pPr>
  </w:style>
  <w:style w:type="character" w:customStyle="1" w:styleId="HeaderChar">
    <w:name w:val="Header Char"/>
    <w:basedOn w:val="DefaultParagraphFont"/>
    <w:link w:val="Header"/>
    <w:uiPriority w:val="99"/>
    <w:rsid w:val="009B6435"/>
    <w:rPr>
      <w:rFonts w:ascii="Times New Roman" w:eastAsia="Times New Roman" w:hAnsi="Times New Roman" w:cs="Times New Roman"/>
    </w:rPr>
  </w:style>
  <w:style w:type="paragraph" w:styleId="Footer">
    <w:name w:val="footer"/>
    <w:basedOn w:val="Normal"/>
    <w:link w:val="FooterChar"/>
    <w:uiPriority w:val="99"/>
    <w:unhideWhenUsed/>
    <w:rsid w:val="009B6435"/>
    <w:pPr>
      <w:tabs>
        <w:tab w:val="center" w:pos="4680"/>
        <w:tab w:val="right" w:pos="9360"/>
      </w:tabs>
    </w:pPr>
  </w:style>
  <w:style w:type="character" w:customStyle="1" w:styleId="FooterChar">
    <w:name w:val="Footer Char"/>
    <w:basedOn w:val="DefaultParagraphFont"/>
    <w:link w:val="Footer"/>
    <w:uiPriority w:val="99"/>
    <w:rsid w:val="009B643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44" w:hanging="24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6435"/>
    <w:pPr>
      <w:tabs>
        <w:tab w:val="center" w:pos="4680"/>
        <w:tab w:val="right" w:pos="9360"/>
      </w:tabs>
    </w:pPr>
  </w:style>
  <w:style w:type="character" w:customStyle="1" w:styleId="HeaderChar">
    <w:name w:val="Header Char"/>
    <w:basedOn w:val="DefaultParagraphFont"/>
    <w:link w:val="Header"/>
    <w:uiPriority w:val="99"/>
    <w:rsid w:val="009B6435"/>
    <w:rPr>
      <w:rFonts w:ascii="Times New Roman" w:eastAsia="Times New Roman" w:hAnsi="Times New Roman" w:cs="Times New Roman"/>
    </w:rPr>
  </w:style>
  <w:style w:type="paragraph" w:styleId="Footer">
    <w:name w:val="footer"/>
    <w:basedOn w:val="Normal"/>
    <w:link w:val="FooterChar"/>
    <w:uiPriority w:val="99"/>
    <w:unhideWhenUsed/>
    <w:rsid w:val="009B6435"/>
    <w:pPr>
      <w:tabs>
        <w:tab w:val="center" w:pos="4680"/>
        <w:tab w:val="right" w:pos="9360"/>
      </w:tabs>
    </w:pPr>
  </w:style>
  <w:style w:type="character" w:customStyle="1" w:styleId="FooterChar">
    <w:name w:val="Footer Char"/>
    <w:basedOn w:val="DefaultParagraphFont"/>
    <w:link w:val="Footer"/>
    <w:uiPriority w:val="99"/>
    <w:rsid w:val="009B64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00461520.1996.9653266" TargetMode="External"/><Relationship Id="rId3" Type="http://schemas.microsoft.com/office/2007/relationships/stylesWithEffects" Target="stylesWithEffects.xml"/><Relationship Id="rId21" Type="http://schemas.openxmlformats.org/officeDocument/2006/relationships/hyperlink" Target="https://policytoolbox.iiep.unesco.org/glossary/inclusive-educatio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0043125.2010.11519055" TargetMode="External"/><Relationship Id="rId2" Type="http://schemas.openxmlformats.org/officeDocument/2006/relationships/styles" Target="styles.xml"/><Relationship Id="rId16" Type="http://schemas.openxmlformats.org/officeDocument/2006/relationships/hyperlink" Target="https://www.glsen.org/research" TargetMode="External"/><Relationship Id="rId20" Type="http://schemas.openxmlformats.org/officeDocument/2006/relationships/hyperlink" Target="https://www.eenet.org.uk/resources/docs/177849e.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01411926.2010.501096"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80/13603116.2018.152581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20020317.2020.172958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3609</Words>
  <Characters>20576</Characters>
  <Application>Microsoft Office Word</Application>
  <DocSecurity>0</DocSecurity>
  <Lines>171</Lines>
  <Paragraphs>48</Paragraphs>
  <ScaleCrop>false</ScaleCrop>
  <Company/>
  <LinksUpToDate>false</LinksUpToDate>
  <CharactersWithSpaces>24137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7</cp:revision>
  <dcterms:created xsi:type="dcterms:W3CDTF">2025-10-17T06:06:00Z</dcterms:created>
  <dcterms:modified xsi:type="dcterms:W3CDTF">2025-10-18T04:38:00Z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Nitro Pro</vt:lpwstr>
  </property>
  <property fmtid="{D5CDD505-2E9C-101B-9397-08002B2CF9AE}" pid="4" name="LastSaved">
    <vt:filetime>2025-10-17T00:00:00Z</vt:filetime>
  </property>
</Properties>
</file>