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03EB3" w14:paraId="1643A4CA" w14:textId="77777777" w:rsidTr="004847FF">
        <w:trPr>
          <w:trHeight w:val="450"/>
        </w:trPr>
        <w:tc>
          <w:tcPr>
            <w:tcW w:w="5000" w:type="pct"/>
            <w:gridSpan w:val="2"/>
            <w:tcBorders>
              <w:top w:val="nil"/>
              <w:left w:val="nil"/>
              <w:right w:val="nil"/>
            </w:tcBorders>
          </w:tcPr>
          <w:p w14:paraId="4C55E51F" w14:textId="77777777" w:rsidR="00602F7D" w:rsidRPr="00703EB3" w:rsidRDefault="00602F7D" w:rsidP="00F2643C">
            <w:pPr>
              <w:pStyle w:val="Heading2"/>
              <w:jc w:val="left"/>
              <w:rPr>
                <w:rFonts w:ascii="Arial" w:hAnsi="Arial" w:cs="Arial"/>
                <w:b w:val="0"/>
                <w:bCs w:val="0"/>
                <w:lang w:val="en-US"/>
              </w:rPr>
            </w:pPr>
          </w:p>
        </w:tc>
      </w:tr>
      <w:tr w:rsidR="0000007A" w:rsidRPr="00703EB3" w14:paraId="127EAD7E" w14:textId="77777777" w:rsidTr="00F33C84">
        <w:trPr>
          <w:trHeight w:val="413"/>
        </w:trPr>
        <w:tc>
          <w:tcPr>
            <w:tcW w:w="1234" w:type="pct"/>
          </w:tcPr>
          <w:p w14:paraId="3C159AA5" w14:textId="77777777" w:rsidR="0000007A" w:rsidRPr="00703EB3" w:rsidRDefault="00D27A79" w:rsidP="00696CAD">
            <w:pPr>
              <w:pStyle w:val="BodyText"/>
              <w:ind w:left="90"/>
              <w:jc w:val="left"/>
              <w:rPr>
                <w:rFonts w:ascii="Arial" w:hAnsi="Arial" w:cs="Arial"/>
                <w:bCs/>
                <w:sz w:val="20"/>
                <w:szCs w:val="20"/>
                <w:lang w:val="en-GB"/>
              </w:rPr>
            </w:pPr>
            <w:r w:rsidRPr="00703EB3">
              <w:rPr>
                <w:rFonts w:ascii="Arial" w:hAnsi="Arial" w:cs="Arial"/>
                <w:bCs/>
                <w:sz w:val="20"/>
                <w:szCs w:val="20"/>
                <w:lang w:val="en-GB"/>
              </w:rPr>
              <w:t xml:space="preserve">Book </w:t>
            </w:r>
            <w:r w:rsidR="0000007A" w:rsidRPr="00703EB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3C478DF" w:rsidR="0000007A" w:rsidRPr="00703EB3" w:rsidRDefault="008E2F8B" w:rsidP="00054BC4">
            <w:pPr>
              <w:pStyle w:val="NormalWeb"/>
              <w:rPr>
                <w:rFonts w:ascii="Arial" w:hAnsi="Arial" w:cs="Arial"/>
                <w:b/>
                <w:bCs/>
                <w:sz w:val="20"/>
                <w:szCs w:val="20"/>
                <w:u w:val="single"/>
              </w:rPr>
            </w:pPr>
            <w:hyperlink r:id="rId7" w:history="1">
              <w:r w:rsidRPr="00703EB3">
                <w:rPr>
                  <w:rStyle w:val="Hyperlink"/>
                  <w:rFonts w:ascii="Arial" w:hAnsi="Arial" w:cs="Arial"/>
                  <w:b/>
                  <w:bCs/>
                  <w:sz w:val="20"/>
                  <w:szCs w:val="20"/>
                </w:rPr>
                <w:t>Medical Science: Updates and Prospects</w:t>
              </w:r>
            </w:hyperlink>
          </w:p>
        </w:tc>
      </w:tr>
      <w:tr w:rsidR="0000007A" w:rsidRPr="00703EB3" w14:paraId="73C90375" w14:textId="77777777" w:rsidTr="002E7787">
        <w:trPr>
          <w:trHeight w:val="290"/>
        </w:trPr>
        <w:tc>
          <w:tcPr>
            <w:tcW w:w="1234" w:type="pct"/>
          </w:tcPr>
          <w:p w14:paraId="20D28135" w14:textId="77777777" w:rsidR="0000007A" w:rsidRPr="00703EB3" w:rsidRDefault="0000007A" w:rsidP="00696CAD">
            <w:pPr>
              <w:pStyle w:val="BodyText"/>
              <w:ind w:left="90"/>
              <w:jc w:val="left"/>
              <w:rPr>
                <w:rFonts w:ascii="Arial" w:hAnsi="Arial" w:cs="Arial"/>
                <w:bCs/>
                <w:sz w:val="20"/>
                <w:szCs w:val="20"/>
                <w:lang w:val="en-GB"/>
              </w:rPr>
            </w:pPr>
            <w:r w:rsidRPr="00703EB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6270E60" w:rsidR="0000007A" w:rsidRPr="00703EB3" w:rsidRDefault="00E72A8E" w:rsidP="00F3669D">
            <w:pPr>
              <w:pStyle w:val="NormalWeb"/>
              <w:spacing w:before="0" w:beforeAutospacing="0" w:after="0" w:afterAutospacing="0"/>
              <w:rPr>
                <w:rFonts w:ascii="Arial" w:hAnsi="Arial" w:cs="Arial"/>
                <w:b/>
                <w:bCs/>
                <w:sz w:val="20"/>
                <w:szCs w:val="20"/>
                <w:highlight w:val="yellow"/>
                <w:lang w:val="en-GB"/>
              </w:rPr>
            </w:pPr>
            <w:r w:rsidRPr="00703EB3">
              <w:rPr>
                <w:rFonts w:ascii="Arial" w:hAnsi="Arial" w:cs="Arial"/>
                <w:b/>
                <w:bCs/>
                <w:sz w:val="20"/>
                <w:szCs w:val="20"/>
                <w:lang w:val="en-GB"/>
              </w:rPr>
              <w:t>Ms_BP</w:t>
            </w:r>
            <w:r w:rsidR="00FC432A" w:rsidRPr="00703EB3">
              <w:rPr>
                <w:rFonts w:ascii="Arial" w:hAnsi="Arial" w:cs="Arial"/>
                <w:b/>
                <w:bCs/>
                <w:sz w:val="20"/>
                <w:szCs w:val="20"/>
                <w:lang w:val="en-GB"/>
              </w:rPr>
              <w:t>R</w:t>
            </w:r>
            <w:r w:rsidRPr="00703EB3">
              <w:rPr>
                <w:rFonts w:ascii="Arial" w:hAnsi="Arial" w:cs="Arial"/>
                <w:b/>
                <w:bCs/>
                <w:sz w:val="20"/>
                <w:szCs w:val="20"/>
                <w:lang w:val="en-GB"/>
              </w:rPr>
              <w:t>_</w:t>
            </w:r>
            <w:r w:rsidR="00E750BD" w:rsidRPr="00703EB3">
              <w:rPr>
                <w:rFonts w:ascii="Arial" w:hAnsi="Arial" w:cs="Arial"/>
                <w:b/>
                <w:bCs/>
                <w:sz w:val="20"/>
                <w:szCs w:val="20"/>
                <w:lang w:val="en-GB"/>
              </w:rPr>
              <w:t>6625</w:t>
            </w:r>
          </w:p>
        </w:tc>
      </w:tr>
      <w:tr w:rsidR="0000007A" w:rsidRPr="00703EB3" w14:paraId="05B60576" w14:textId="77777777" w:rsidTr="002109D6">
        <w:trPr>
          <w:trHeight w:val="331"/>
        </w:trPr>
        <w:tc>
          <w:tcPr>
            <w:tcW w:w="1234" w:type="pct"/>
          </w:tcPr>
          <w:p w14:paraId="0196A627" w14:textId="77777777" w:rsidR="0000007A" w:rsidRPr="00703EB3" w:rsidRDefault="0000007A" w:rsidP="00696CAD">
            <w:pPr>
              <w:pStyle w:val="BodyText"/>
              <w:ind w:left="90"/>
              <w:jc w:val="left"/>
              <w:rPr>
                <w:rFonts w:ascii="Arial" w:hAnsi="Arial" w:cs="Arial"/>
                <w:bCs/>
                <w:sz w:val="20"/>
                <w:szCs w:val="20"/>
                <w:lang w:val="en-GB"/>
              </w:rPr>
            </w:pPr>
            <w:r w:rsidRPr="00703EB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A67C19F" w:rsidR="0000007A" w:rsidRPr="00703EB3" w:rsidRDefault="00717C3A" w:rsidP="000450FC">
            <w:pPr>
              <w:pStyle w:val="NormalWeb"/>
              <w:spacing w:before="0" w:beforeAutospacing="0" w:after="0" w:afterAutospacing="0"/>
              <w:rPr>
                <w:rFonts w:ascii="Arial" w:hAnsi="Arial" w:cs="Arial"/>
                <w:b/>
                <w:sz w:val="20"/>
                <w:szCs w:val="20"/>
                <w:highlight w:val="yellow"/>
                <w:lang w:val="en-GB"/>
              </w:rPr>
            </w:pPr>
            <w:r w:rsidRPr="00703EB3">
              <w:rPr>
                <w:rFonts w:ascii="Arial" w:hAnsi="Arial" w:cs="Arial"/>
                <w:b/>
                <w:sz w:val="20"/>
                <w:szCs w:val="20"/>
                <w:lang w:val="en-GB"/>
              </w:rPr>
              <w:t>An Update on The Surgical Management of Achalasia Cardia: A Review</w:t>
            </w:r>
          </w:p>
        </w:tc>
      </w:tr>
      <w:tr w:rsidR="00CF0BBB" w:rsidRPr="00703EB3" w14:paraId="6D508B1C" w14:textId="77777777" w:rsidTr="002E7787">
        <w:trPr>
          <w:trHeight w:val="332"/>
        </w:trPr>
        <w:tc>
          <w:tcPr>
            <w:tcW w:w="1234" w:type="pct"/>
          </w:tcPr>
          <w:p w14:paraId="32FC28F7" w14:textId="77777777" w:rsidR="00CF0BBB" w:rsidRPr="00703EB3" w:rsidRDefault="00CF0BBB" w:rsidP="00696CAD">
            <w:pPr>
              <w:pStyle w:val="BodyText"/>
              <w:ind w:left="90"/>
              <w:jc w:val="left"/>
              <w:rPr>
                <w:rFonts w:ascii="Arial" w:hAnsi="Arial" w:cs="Arial"/>
                <w:bCs/>
                <w:sz w:val="20"/>
                <w:szCs w:val="20"/>
                <w:lang w:val="en-GB"/>
              </w:rPr>
            </w:pPr>
            <w:r w:rsidRPr="00703EB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1BBF960" w:rsidR="00CF0BBB" w:rsidRPr="00703EB3" w:rsidRDefault="00E750BD" w:rsidP="000450FC">
            <w:pPr>
              <w:pStyle w:val="NormalWeb"/>
              <w:spacing w:before="0" w:beforeAutospacing="0" w:after="0" w:afterAutospacing="0"/>
              <w:rPr>
                <w:rFonts w:ascii="Arial" w:hAnsi="Arial" w:cs="Arial"/>
                <w:b/>
                <w:sz w:val="20"/>
                <w:szCs w:val="20"/>
                <w:lang w:val="en-GB"/>
              </w:rPr>
            </w:pPr>
            <w:r w:rsidRPr="00703EB3">
              <w:rPr>
                <w:rFonts w:ascii="Arial" w:hAnsi="Arial" w:cs="Arial"/>
                <w:b/>
                <w:sz w:val="20"/>
                <w:szCs w:val="20"/>
                <w:lang w:val="en-GB"/>
              </w:rPr>
              <w:t>Book Chapter</w:t>
            </w:r>
          </w:p>
        </w:tc>
      </w:tr>
    </w:tbl>
    <w:p w14:paraId="45F5983C" w14:textId="77777777" w:rsidR="00037D52" w:rsidRPr="00703EB3" w:rsidRDefault="00037D52" w:rsidP="0000007A">
      <w:pPr>
        <w:pStyle w:val="BodyText"/>
        <w:rPr>
          <w:rFonts w:ascii="Arial" w:hAnsi="Arial" w:cs="Arial"/>
          <w:b/>
          <w:bCs/>
          <w:sz w:val="20"/>
          <w:szCs w:val="20"/>
          <w:u w:val="single"/>
          <w:lang w:val="en-GB"/>
        </w:rPr>
      </w:pPr>
    </w:p>
    <w:p w14:paraId="79DE1CF8" w14:textId="77777777" w:rsidR="00605952" w:rsidRPr="00703EB3" w:rsidRDefault="00605952" w:rsidP="0000007A">
      <w:pPr>
        <w:pStyle w:val="BodyText"/>
        <w:rPr>
          <w:rFonts w:ascii="Arial" w:hAnsi="Arial" w:cs="Arial"/>
          <w:b/>
          <w:bCs/>
          <w:sz w:val="20"/>
          <w:szCs w:val="20"/>
          <w:u w:val="single"/>
          <w:lang w:val="en-GB"/>
        </w:rPr>
      </w:pPr>
    </w:p>
    <w:p w14:paraId="5A743ECE" w14:textId="77777777" w:rsidR="00D27A79" w:rsidRPr="00703EB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03EB3" w14:paraId="71A94C1F" w14:textId="77777777" w:rsidTr="007222C8">
        <w:tc>
          <w:tcPr>
            <w:tcW w:w="5000" w:type="pct"/>
            <w:gridSpan w:val="3"/>
            <w:tcBorders>
              <w:top w:val="nil"/>
              <w:left w:val="nil"/>
              <w:right w:val="nil"/>
            </w:tcBorders>
            <w:noWrap/>
          </w:tcPr>
          <w:p w14:paraId="0BC15285" w14:textId="75BEB51F" w:rsidR="00F1171E" w:rsidRPr="00703EB3" w:rsidRDefault="00F1171E" w:rsidP="007222C8">
            <w:pPr>
              <w:pStyle w:val="Heading2"/>
              <w:jc w:val="left"/>
              <w:rPr>
                <w:rFonts w:ascii="Arial" w:hAnsi="Arial" w:cs="Arial"/>
                <w:lang w:val="en-GB"/>
              </w:rPr>
            </w:pPr>
            <w:r w:rsidRPr="00703EB3">
              <w:rPr>
                <w:rFonts w:ascii="Arial" w:hAnsi="Arial" w:cs="Arial"/>
                <w:highlight w:val="yellow"/>
                <w:lang w:val="en-GB"/>
              </w:rPr>
              <w:t>PART  1:</w:t>
            </w:r>
            <w:r w:rsidRPr="00703EB3">
              <w:rPr>
                <w:rFonts w:ascii="Arial" w:hAnsi="Arial" w:cs="Arial"/>
                <w:lang w:val="en-GB"/>
              </w:rPr>
              <w:t xml:space="preserve"> Comments</w:t>
            </w:r>
          </w:p>
          <w:p w14:paraId="1287753C" w14:textId="77777777" w:rsidR="00F1171E" w:rsidRPr="00703EB3" w:rsidRDefault="00F1171E" w:rsidP="007222C8">
            <w:pPr>
              <w:rPr>
                <w:rFonts w:ascii="Arial" w:hAnsi="Arial" w:cs="Arial"/>
                <w:sz w:val="20"/>
                <w:szCs w:val="20"/>
                <w:lang w:val="en-GB"/>
              </w:rPr>
            </w:pPr>
          </w:p>
        </w:tc>
      </w:tr>
      <w:tr w:rsidR="00F1171E" w:rsidRPr="00703EB3" w14:paraId="5EA12279" w14:textId="77777777" w:rsidTr="007222C8">
        <w:tc>
          <w:tcPr>
            <w:tcW w:w="1265" w:type="pct"/>
            <w:noWrap/>
          </w:tcPr>
          <w:p w14:paraId="7AE9682F" w14:textId="77777777" w:rsidR="00F1171E" w:rsidRPr="00703EB3" w:rsidRDefault="00F1171E" w:rsidP="007222C8">
            <w:pPr>
              <w:pStyle w:val="Heading2"/>
              <w:jc w:val="left"/>
              <w:rPr>
                <w:rFonts w:ascii="Arial" w:hAnsi="Arial" w:cs="Arial"/>
                <w:lang w:val="en-GB"/>
              </w:rPr>
            </w:pPr>
          </w:p>
        </w:tc>
        <w:tc>
          <w:tcPr>
            <w:tcW w:w="2212" w:type="pct"/>
          </w:tcPr>
          <w:p w14:paraId="5B8DBE06" w14:textId="77777777" w:rsidR="00F1171E" w:rsidRPr="00703EB3" w:rsidRDefault="00F1171E" w:rsidP="007222C8">
            <w:pPr>
              <w:pStyle w:val="Heading2"/>
              <w:jc w:val="left"/>
              <w:rPr>
                <w:rFonts w:ascii="Arial" w:hAnsi="Arial" w:cs="Arial"/>
                <w:lang w:val="en-GB"/>
              </w:rPr>
            </w:pPr>
            <w:r w:rsidRPr="00703EB3">
              <w:rPr>
                <w:rFonts w:ascii="Arial" w:hAnsi="Arial" w:cs="Arial"/>
                <w:lang w:val="en-GB"/>
              </w:rPr>
              <w:t>Reviewer’s comment</w:t>
            </w:r>
          </w:p>
          <w:p w14:paraId="693A9C4D" w14:textId="77777777" w:rsidR="00421DBF" w:rsidRPr="00703EB3" w:rsidRDefault="00421DBF" w:rsidP="00421DBF">
            <w:pPr>
              <w:rPr>
                <w:rFonts w:ascii="Arial" w:hAnsi="Arial" w:cs="Arial"/>
                <w:b/>
                <w:bCs/>
                <w:sz w:val="20"/>
                <w:szCs w:val="20"/>
              </w:rPr>
            </w:pPr>
            <w:r w:rsidRPr="00703EB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03EB3" w:rsidRDefault="00421DBF" w:rsidP="00421DBF">
            <w:pPr>
              <w:rPr>
                <w:rFonts w:ascii="Arial" w:hAnsi="Arial" w:cs="Arial"/>
                <w:sz w:val="20"/>
                <w:szCs w:val="20"/>
                <w:lang w:val="en-GB"/>
              </w:rPr>
            </w:pPr>
          </w:p>
        </w:tc>
        <w:tc>
          <w:tcPr>
            <w:tcW w:w="1523" w:type="pct"/>
          </w:tcPr>
          <w:p w14:paraId="57792C30" w14:textId="77777777" w:rsidR="00F1171E" w:rsidRPr="00703EB3" w:rsidRDefault="00F1171E" w:rsidP="007222C8">
            <w:pPr>
              <w:pStyle w:val="Heading2"/>
              <w:jc w:val="left"/>
              <w:rPr>
                <w:rFonts w:ascii="Arial" w:hAnsi="Arial" w:cs="Arial"/>
                <w:b w:val="0"/>
                <w:lang w:val="en-GB"/>
              </w:rPr>
            </w:pPr>
            <w:r w:rsidRPr="00703EB3">
              <w:rPr>
                <w:rFonts w:ascii="Arial" w:hAnsi="Arial" w:cs="Arial"/>
                <w:lang w:val="en-GB"/>
              </w:rPr>
              <w:t>Author’s Feedback</w:t>
            </w:r>
            <w:r w:rsidRPr="00703EB3">
              <w:rPr>
                <w:rFonts w:ascii="Arial" w:hAnsi="Arial" w:cs="Arial"/>
                <w:b w:val="0"/>
                <w:lang w:val="en-GB"/>
              </w:rPr>
              <w:t xml:space="preserve"> </w:t>
            </w:r>
            <w:r w:rsidRPr="00703EB3">
              <w:rPr>
                <w:rFonts w:ascii="Arial" w:hAnsi="Arial" w:cs="Arial"/>
                <w:b w:val="0"/>
                <w:i/>
                <w:lang w:val="en-GB"/>
              </w:rPr>
              <w:t>(Please correct the manuscript and highlight that part in the manuscript. It is mandatory that authors should write his/her feedback here)</w:t>
            </w:r>
          </w:p>
        </w:tc>
      </w:tr>
      <w:tr w:rsidR="00F1171E" w:rsidRPr="00703EB3" w14:paraId="5C0AB4EC" w14:textId="77777777" w:rsidTr="007222C8">
        <w:trPr>
          <w:trHeight w:val="1264"/>
        </w:trPr>
        <w:tc>
          <w:tcPr>
            <w:tcW w:w="1265" w:type="pct"/>
            <w:noWrap/>
          </w:tcPr>
          <w:p w14:paraId="66B47184" w14:textId="48030299" w:rsidR="00F1171E" w:rsidRPr="00703EB3" w:rsidRDefault="00F1171E" w:rsidP="007222C8">
            <w:pPr>
              <w:ind w:left="360"/>
              <w:rPr>
                <w:rFonts w:ascii="Arial" w:hAnsi="Arial" w:cs="Arial"/>
                <w:b/>
                <w:bCs/>
                <w:sz w:val="20"/>
                <w:szCs w:val="20"/>
                <w:lang w:val="en-GB"/>
              </w:rPr>
            </w:pPr>
            <w:r w:rsidRPr="00703EB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03EB3" w:rsidRDefault="00F1171E" w:rsidP="007222C8">
            <w:pPr>
              <w:ind w:left="360"/>
              <w:rPr>
                <w:rFonts w:ascii="Arial" w:eastAsia="MS Mincho" w:hAnsi="Arial" w:cs="Arial"/>
                <w:b/>
                <w:bCs/>
                <w:sz w:val="20"/>
                <w:szCs w:val="20"/>
                <w:lang w:val="en-GB"/>
              </w:rPr>
            </w:pPr>
          </w:p>
        </w:tc>
        <w:tc>
          <w:tcPr>
            <w:tcW w:w="2212" w:type="pct"/>
          </w:tcPr>
          <w:p w14:paraId="7DBC9196" w14:textId="2F344F9E" w:rsidR="00F1171E" w:rsidRPr="00703EB3" w:rsidRDefault="00256320" w:rsidP="00256320">
            <w:pPr>
              <w:pStyle w:val="ListParagraph"/>
              <w:spacing w:line="360" w:lineRule="auto"/>
              <w:ind w:left="0"/>
              <w:rPr>
                <w:rFonts w:ascii="Arial" w:hAnsi="Arial" w:cs="Arial"/>
                <w:b/>
                <w:bCs/>
                <w:sz w:val="20"/>
                <w:szCs w:val="20"/>
              </w:rPr>
            </w:pPr>
            <w:r w:rsidRPr="00703EB3">
              <w:rPr>
                <w:rFonts w:ascii="Arial" w:hAnsi="Arial" w:cs="Arial"/>
                <w:b/>
                <w:bCs/>
                <w:sz w:val="20"/>
                <w:szCs w:val="20"/>
              </w:rPr>
              <w:t>This book chapter focuses on the surgical management of achalasia cardia, a relatively common esophageal motility disorder with a notable risk of recurrence. Selecting the most appropriate therapeutic approach is therefore essential for optimizing patient quality of life. Although peroral endoscopic myotomy (POEM) has gained increasing prominence in recent years, surgical myotomy remains the established standard of care, and it is imperative for contemporary surgical trainees to acquire proper technical proficiency in this operative technique.</w:t>
            </w:r>
          </w:p>
        </w:tc>
        <w:tc>
          <w:tcPr>
            <w:tcW w:w="1523" w:type="pct"/>
          </w:tcPr>
          <w:p w14:paraId="462A339C" w14:textId="77777777" w:rsidR="00F1171E" w:rsidRPr="00703EB3" w:rsidRDefault="00F1171E" w:rsidP="007222C8">
            <w:pPr>
              <w:pStyle w:val="Heading2"/>
              <w:jc w:val="left"/>
              <w:rPr>
                <w:rFonts w:ascii="Arial" w:hAnsi="Arial" w:cs="Arial"/>
                <w:b w:val="0"/>
                <w:lang w:val="en-GB"/>
              </w:rPr>
            </w:pPr>
          </w:p>
        </w:tc>
      </w:tr>
      <w:tr w:rsidR="00F1171E" w:rsidRPr="00703EB3" w14:paraId="0D8B5B2C" w14:textId="77777777" w:rsidTr="007222C8">
        <w:trPr>
          <w:trHeight w:val="1262"/>
        </w:trPr>
        <w:tc>
          <w:tcPr>
            <w:tcW w:w="1265" w:type="pct"/>
            <w:noWrap/>
          </w:tcPr>
          <w:p w14:paraId="21CBA5FE" w14:textId="77777777" w:rsidR="00F1171E" w:rsidRPr="00703EB3" w:rsidRDefault="00F1171E" w:rsidP="007222C8">
            <w:pPr>
              <w:ind w:left="360"/>
              <w:rPr>
                <w:rFonts w:ascii="Arial" w:hAnsi="Arial" w:cs="Arial"/>
                <w:b/>
                <w:bCs/>
                <w:sz w:val="20"/>
                <w:szCs w:val="20"/>
                <w:lang w:val="en-GB"/>
              </w:rPr>
            </w:pPr>
            <w:r w:rsidRPr="00703EB3">
              <w:rPr>
                <w:rFonts w:ascii="Arial" w:hAnsi="Arial" w:cs="Arial"/>
                <w:b/>
                <w:bCs/>
                <w:sz w:val="20"/>
                <w:szCs w:val="20"/>
                <w:lang w:val="en-GB"/>
              </w:rPr>
              <w:t>Is the title of the article suitable?</w:t>
            </w:r>
          </w:p>
          <w:p w14:paraId="1CABB61A" w14:textId="77777777" w:rsidR="00F1171E" w:rsidRPr="00703EB3" w:rsidRDefault="00F1171E" w:rsidP="007222C8">
            <w:pPr>
              <w:ind w:left="360"/>
              <w:rPr>
                <w:rFonts w:ascii="Arial" w:hAnsi="Arial" w:cs="Arial"/>
                <w:b/>
                <w:bCs/>
                <w:sz w:val="20"/>
                <w:szCs w:val="20"/>
                <w:lang w:val="en-GB"/>
              </w:rPr>
            </w:pPr>
            <w:r w:rsidRPr="00703EB3">
              <w:rPr>
                <w:rFonts w:ascii="Arial" w:hAnsi="Arial" w:cs="Arial"/>
                <w:b/>
                <w:bCs/>
                <w:sz w:val="20"/>
                <w:szCs w:val="20"/>
                <w:lang w:val="en-GB"/>
              </w:rPr>
              <w:t>(If not please suggest an alternative title)</w:t>
            </w:r>
          </w:p>
          <w:p w14:paraId="0275B919" w14:textId="77777777" w:rsidR="00F1171E" w:rsidRPr="00703EB3" w:rsidRDefault="00F1171E" w:rsidP="007222C8">
            <w:pPr>
              <w:pStyle w:val="Heading2"/>
              <w:jc w:val="left"/>
              <w:rPr>
                <w:rFonts w:ascii="Arial" w:hAnsi="Arial" w:cs="Arial"/>
                <w:u w:val="single"/>
                <w:lang w:val="en-GB"/>
              </w:rPr>
            </w:pPr>
          </w:p>
        </w:tc>
        <w:tc>
          <w:tcPr>
            <w:tcW w:w="2212" w:type="pct"/>
          </w:tcPr>
          <w:p w14:paraId="2F7CEBA2" w14:textId="77777777" w:rsidR="00256320" w:rsidRPr="00703EB3" w:rsidRDefault="00256320" w:rsidP="00256320">
            <w:pPr>
              <w:rPr>
                <w:rFonts w:ascii="Arial" w:hAnsi="Arial" w:cs="Arial"/>
                <w:b/>
                <w:bCs/>
                <w:sz w:val="20"/>
                <w:szCs w:val="20"/>
              </w:rPr>
            </w:pPr>
          </w:p>
          <w:p w14:paraId="794AA9A7" w14:textId="526A75CC" w:rsidR="00F1171E" w:rsidRPr="00703EB3" w:rsidRDefault="00256320" w:rsidP="00256320">
            <w:pPr>
              <w:rPr>
                <w:rFonts w:ascii="Arial" w:hAnsi="Arial" w:cs="Arial"/>
                <w:b/>
                <w:bCs/>
                <w:sz w:val="20"/>
                <w:szCs w:val="20"/>
              </w:rPr>
            </w:pPr>
            <w:r w:rsidRPr="00703EB3">
              <w:rPr>
                <w:rFonts w:ascii="Arial" w:hAnsi="Arial" w:cs="Arial"/>
                <w:b/>
                <w:bCs/>
                <w:sz w:val="20"/>
                <w:szCs w:val="20"/>
              </w:rPr>
              <w:t>The title of the article is appropriate and well-suited.</w:t>
            </w:r>
          </w:p>
        </w:tc>
        <w:tc>
          <w:tcPr>
            <w:tcW w:w="1523" w:type="pct"/>
          </w:tcPr>
          <w:p w14:paraId="405B6701" w14:textId="77777777" w:rsidR="00F1171E" w:rsidRPr="00703EB3" w:rsidRDefault="00F1171E" w:rsidP="007222C8">
            <w:pPr>
              <w:pStyle w:val="Heading2"/>
              <w:jc w:val="left"/>
              <w:rPr>
                <w:rFonts w:ascii="Arial" w:hAnsi="Arial" w:cs="Arial"/>
                <w:b w:val="0"/>
                <w:lang w:val="en-GB"/>
              </w:rPr>
            </w:pPr>
          </w:p>
        </w:tc>
      </w:tr>
      <w:tr w:rsidR="00F1171E" w:rsidRPr="00703EB3" w14:paraId="5604762A" w14:textId="77777777" w:rsidTr="007222C8">
        <w:trPr>
          <w:trHeight w:val="1262"/>
        </w:trPr>
        <w:tc>
          <w:tcPr>
            <w:tcW w:w="1265" w:type="pct"/>
            <w:noWrap/>
          </w:tcPr>
          <w:p w14:paraId="3635573D" w14:textId="77777777" w:rsidR="00F1171E" w:rsidRPr="00703EB3" w:rsidRDefault="00F1171E" w:rsidP="007222C8">
            <w:pPr>
              <w:pStyle w:val="Heading2"/>
              <w:ind w:left="360"/>
              <w:jc w:val="left"/>
              <w:rPr>
                <w:rFonts w:ascii="Arial" w:hAnsi="Arial" w:cs="Arial"/>
                <w:lang w:val="en-GB"/>
              </w:rPr>
            </w:pPr>
            <w:r w:rsidRPr="00703EB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03EB3" w:rsidRDefault="00F1171E" w:rsidP="007222C8">
            <w:pPr>
              <w:pStyle w:val="Heading2"/>
              <w:jc w:val="left"/>
              <w:rPr>
                <w:rFonts w:ascii="Arial" w:hAnsi="Arial" w:cs="Arial"/>
                <w:u w:val="single"/>
                <w:lang w:val="en-GB"/>
              </w:rPr>
            </w:pPr>
          </w:p>
        </w:tc>
        <w:tc>
          <w:tcPr>
            <w:tcW w:w="2212" w:type="pct"/>
          </w:tcPr>
          <w:p w14:paraId="0FB7E83A" w14:textId="10A667A7" w:rsidR="00F1171E" w:rsidRPr="00703EB3" w:rsidRDefault="00256320" w:rsidP="00256320">
            <w:pPr>
              <w:spacing w:line="360" w:lineRule="auto"/>
              <w:rPr>
                <w:rFonts w:ascii="Arial" w:hAnsi="Arial" w:cs="Arial"/>
                <w:b/>
                <w:bCs/>
                <w:sz w:val="20"/>
                <w:szCs w:val="20"/>
                <w:lang w:bidi="th-TH"/>
              </w:rPr>
            </w:pPr>
            <w:r w:rsidRPr="00703EB3">
              <w:rPr>
                <w:rFonts w:ascii="Arial" w:hAnsi="Arial" w:cs="Arial"/>
                <w:b/>
                <w:bCs/>
                <w:sz w:val="20"/>
                <w:szCs w:val="20"/>
              </w:rPr>
              <w:t>The abstract is generally well-written; nonetheless, it could be enhanced by briefly emphasizing the clinical significance or specific benefits of surgical management compared with POEM in achalasia.</w:t>
            </w:r>
          </w:p>
        </w:tc>
        <w:tc>
          <w:tcPr>
            <w:tcW w:w="1523" w:type="pct"/>
          </w:tcPr>
          <w:p w14:paraId="1D54B730" w14:textId="77777777" w:rsidR="00F1171E" w:rsidRPr="00703EB3" w:rsidRDefault="00F1171E" w:rsidP="007222C8">
            <w:pPr>
              <w:pStyle w:val="Heading2"/>
              <w:jc w:val="left"/>
              <w:rPr>
                <w:rFonts w:ascii="Arial" w:hAnsi="Arial" w:cs="Arial"/>
                <w:b w:val="0"/>
                <w:lang w:val="en-GB"/>
              </w:rPr>
            </w:pPr>
          </w:p>
        </w:tc>
      </w:tr>
      <w:tr w:rsidR="00F1171E" w:rsidRPr="00703EB3" w14:paraId="2F579F54" w14:textId="77777777" w:rsidTr="007222C8">
        <w:trPr>
          <w:trHeight w:val="859"/>
        </w:trPr>
        <w:tc>
          <w:tcPr>
            <w:tcW w:w="1265" w:type="pct"/>
            <w:noWrap/>
          </w:tcPr>
          <w:p w14:paraId="04361F46" w14:textId="368783AB" w:rsidR="00F1171E" w:rsidRPr="00703EB3" w:rsidRDefault="00DC6FED" w:rsidP="007222C8">
            <w:pPr>
              <w:ind w:left="360"/>
              <w:rPr>
                <w:rFonts w:ascii="Arial" w:hAnsi="Arial" w:cs="Arial"/>
                <w:b/>
                <w:bCs/>
                <w:sz w:val="20"/>
                <w:szCs w:val="20"/>
                <w:u w:val="single"/>
                <w:lang w:val="en-GB"/>
              </w:rPr>
            </w:pPr>
            <w:r w:rsidRPr="00703EB3">
              <w:rPr>
                <w:rFonts w:ascii="Arial" w:hAnsi="Arial" w:cs="Arial"/>
                <w:b/>
                <w:bCs/>
                <w:sz w:val="20"/>
                <w:szCs w:val="20"/>
                <w:lang w:val="en-GB"/>
              </w:rPr>
              <w:t xml:space="preserve">Is the manuscript scientifically, correct? Please write here. </w:t>
            </w:r>
          </w:p>
        </w:tc>
        <w:tc>
          <w:tcPr>
            <w:tcW w:w="2212" w:type="pct"/>
          </w:tcPr>
          <w:p w14:paraId="6091F838" w14:textId="15E749F1" w:rsidR="00F1171E" w:rsidRPr="00703EB3" w:rsidRDefault="00DB4BC0" w:rsidP="00DB4BC0">
            <w:pPr>
              <w:pStyle w:val="ListParagraph"/>
              <w:spacing w:line="360" w:lineRule="auto"/>
              <w:ind w:left="0"/>
              <w:rPr>
                <w:rFonts w:ascii="Arial" w:hAnsi="Arial" w:cs="Arial"/>
                <w:b/>
                <w:bCs/>
                <w:sz w:val="20"/>
                <w:szCs w:val="20"/>
                <w:lang w:bidi="th-TH"/>
              </w:rPr>
            </w:pPr>
            <w:r w:rsidRPr="00703EB3">
              <w:rPr>
                <w:rFonts w:ascii="Arial" w:hAnsi="Arial" w:cs="Arial"/>
                <w:b/>
                <w:bCs/>
                <w:sz w:val="20"/>
                <w:szCs w:val="20"/>
                <w:lang w:bidi="th-TH"/>
              </w:rPr>
              <w:t>The content of the manuscript is generally appropriate. However, we would like to suggest the following revisions:</w:t>
            </w:r>
            <w:r w:rsidRPr="00703EB3">
              <w:rPr>
                <w:rFonts w:ascii="Arial" w:hAnsi="Arial" w:cs="Arial"/>
                <w:b/>
                <w:bCs/>
                <w:sz w:val="20"/>
                <w:szCs w:val="20"/>
                <w:lang w:bidi="th-TH"/>
              </w:rPr>
              <w:br/>
              <w:t>(1) Please provide a clear conclusion regarding whether robotic surgery is associated with an increased perforation rate compared with laparoscopic surgery.</w:t>
            </w:r>
            <w:r w:rsidRPr="00703EB3">
              <w:rPr>
                <w:rFonts w:ascii="Arial" w:hAnsi="Arial" w:cs="Arial"/>
                <w:b/>
                <w:bCs/>
                <w:sz w:val="20"/>
                <w:szCs w:val="20"/>
                <w:lang w:bidi="th-TH"/>
              </w:rPr>
              <w:br/>
              <w:t xml:space="preserve">(2) In Table 1, the odds ratios should be accompanied by the corresponding </w:t>
            </w:r>
            <w:r w:rsidRPr="00703EB3">
              <w:rPr>
                <w:rFonts w:ascii="Arial" w:hAnsi="Arial" w:cs="Arial"/>
                <w:b/>
                <w:bCs/>
                <w:i/>
                <w:iCs/>
                <w:sz w:val="20"/>
                <w:szCs w:val="20"/>
                <w:lang w:bidi="th-TH"/>
              </w:rPr>
              <w:t>P</w:t>
            </w:r>
            <w:r w:rsidRPr="00703EB3">
              <w:rPr>
                <w:rFonts w:ascii="Arial" w:hAnsi="Arial" w:cs="Arial"/>
                <w:b/>
                <w:bCs/>
                <w:sz w:val="20"/>
                <w:szCs w:val="20"/>
                <w:lang w:bidi="th-TH"/>
              </w:rPr>
              <w:t>-values and 95% confidence intervals to ensure completeness of the statistical reporting.</w:t>
            </w:r>
          </w:p>
          <w:p w14:paraId="2B5A7721" w14:textId="178DD42A" w:rsidR="00DB4BC0" w:rsidRPr="00703EB3" w:rsidRDefault="00DB4BC0" w:rsidP="00DB4BC0">
            <w:pPr>
              <w:pStyle w:val="ListParagraph"/>
              <w:spacing w:line="360" w:lineRule="auto"/>
              <w:ind w:left="0"/>
              <w:rPr>
                <w:rFonts w:ascii="Arial" w:hAnsi="Arial" w:cs="Arial"/>
                <w:b/>
                <w:bCs/>
                <w:sz w:val="20"/>
                <w:szCs w:val="20"/>
                <w:lang w:bidi="th-TH"/>
              </w:rPr>
            </w:pPr>
            <w:r w:rsidRPr="00703EB3">
              <w:rPr>
                <w:rFonts w:ascii="Arial" w:hAnsi="Arial" w:cs="Arial"/>
                <w:b/>
                <w:bCs/>
                <w:sz w:val="20"/>
                <w:szCs w:val="20"/>
                <w:lang w:bidi="th-TH"/>
              </w:rPr>
              <w:t>(3) I would like to recommend adding a comparative table summarizing the differences between laparoscopic Heller myotomy (LHM) and thoracoscopic Heller myotomy in terms of their indications, as well as key clinical outcomes and postoperative reflux. Since thoracoscopic Heller myotomy is often performed without concomitant fundoplication, a direct comparison would be particularly valuable for readers.”</w:t>
            </w:r>
          </w:p>
        </w:tc>
        <w:tc>
          <w:tcPr>
            <w:tcW w:w="1523" w:type="pct"/>
          </w:tcPr>
          <w:p w14:paraId="4898F764" w14:textId="77777777" w:rsidR="00F1171E" w:rsidRPr="00703EB3" w:rsidRDefault="00F1171E" w:rsidP="007222C8">
            <w:pPr>
              <w:pStyle w:val="Heading2"/>
              <w:jc w:val="left"/>
              <w:rPr>
                <w:rFonts w:ascii="Arial" w:hAnsi="Arial" w:cs="Arial"/>
                <w:b w:val="0"/>
                <w:lang w:val="en-GB"/>
              </w:rPr>
            </w:pPr>
          </w:p>
        </w:tc>
      </w:tr>
      <w:tr w:rsidR="00F1171E" w:rsidRPr="00703EB3" w14:paraId="73739464" w14:textId="77777777" w:rsidTr="007222C8">
        <w:trPr>
          <w:trHeight w:val="703"/>
        </w:trPr>
        <w:tc>
          <w:tcPr>
            <w:tcW w:w="1265" w:type="pct"/>
            <w:noWrap/>
          </w:tcPr>
          <w:p w14:paraId="09C25322" w14:textId="77777777" w:rsidR="00F1171E" w:rsidRPr="00703EB3" w:rsidRDefault="00F1171E" w:rsidP="007222C8">
            <w:pPr>
              <w:ind w:left="360"/>
              <w:rPr>
                <w:rFonts w:ascii="Arial" w:hAnsi="Arial" w:cs="Arial"/>
                <w:b/>
                <w:bCs/>
                <w:sz w:val="20"/>
                <w:szCs w:val="20"/>
                <w:lang w:val="en-GB"/>
              </w:rPr>
            </w:pPr>
            <w:r w:rsidRPr="00703EB3">
              <w:rPr>
                <w:rFonts w:ascii="Arial" w:hAnsi="Arial" w:cs="Arial"/>
                <w:b/>
                <w:bCs/>
                <w:sz w:val="20"/>
                <w:szCs w:val="20"/>
                <w:lang w:val="en-GB"/>
              </w:rPr>
              <w:lastRenderedPageBreak/>
              <w:t>Are the references sufficient and recent? If you have suggestions of additional references, please mention them in the review form.</w:t>
            </w:r>
          </w:p>
          <w:p w14:paraId="7EFC02A2" w14:textId="77777777" w:rsidR="00F1171E" w:rsidRPr="00703EB3" w:rsidRDefault="00F1171E" w:rsidP="007222C8">
            <w:pPr>
              <w:ind w:left="360"/>
              <w:rPr>
                <w:rFonts w:ascii="Arial" w:hAnsi="Arial" w:cs="Arial"/>
                <w:b/>
                <w:bCs/>
                <w:sz w:val="20"/>
                <w:szCs w:val="20"/>
                <w:u w:val="single"/>
                <w:lang w:val="en-GB"/>
              </w:rPr>
            </w:pPr>
            <w:r w:rsidRPr="00703EB3">
              <w:rPr>
                <w:rFonts w:ascii="Arial" w:hAnsi="Arial" w:cs="Arial"/>
                <w:b/>
                <w:bCs/>
                <w:sz w:val="20"/>
                <w:szCs w:val="20"/>
                <w:u w:val="single"/>
                <w:lang w:val="en-GB"/>
              </w:rPr>
              <w:t>-</w:t>
            </w:r>
          </w:p>
        </w:tc>
        <w:tc>
          <w:tcPr>
            <w:tcW w:w="2212" w:type="pct"/>
          </w:tcPr>
          <w:p w14:paraId="24FE0567" w14:textId="5B987CD6" w:rsidR="00F1171E" w:rsidRPr="00703EB3" w:rsidRDefault="00DB4BC0" w:rsidP="007222C8">
            <w:pPr>
              <w:pStyle w:val="ListParagraph"/>
              <w:ind w:left="0"/>
              <w:rPr>
                <w:rFonts w:ascii="Arial" w:hAnsi="Arial" w:cs="Arial"/>
                <w:b/>
                <w:bCs/>
                <w:sz w:val="20"/>
                <w:szCs w:val="20"/>
                <w:cs/>
                <w:lang w:bidi="th-TH"/>
              </w:rPr>
            </w:pPr>
            <w:r w:rsidRPr="00703EB3">
              <w:rPr>
                <w:rFonts w:ascii="Arial" w:hAnsi="Arial" w:cs="Arial"/>
                <w:b/>
                <w:bCs/>
                <w:sz w:val="20"/>
                <w:szCs w:val="20"/>
                <w:lang w:bidi="th-TH"/>
              </w:rPr>
              <w:t>The references are appropriate and relevant.</w:t>
            </w:r>
          </w:p>
        </w:tc>
        <w:tc>
          <w:tcPr>
            <w:tcW w:w="1523" w:type="pct"/>
          </w:tcPr>
          <w:p w14:paraId="40220055" w14:textId="77777777" w:rsidR="00F1171E" w:rsidRPr="00703EB3" w:rsidRDefault="00F1171E" w:rsidP="007222C8">
            <w:pPr>
              <w:pStyle w:val="Heading2"/>
              <w:jc w:val="left"/>
              <w:rPr>
                <w:rFonts w:ascii="Arial" w:hAnsi="Arial" w:cs="Arial"/>
                <w:b w:val="0"/>
                <w:lang w:val="en-GB"/>
              </w:rPr>
            </w:pPr>
          </w:p>
        </w:tc>
      </w:tr>
      <w:tr w:rsidR="00F1171E" w:rsidRPr="00703EB3" w14:paraId="73CC4A50" w14:textId="77777777" w:rsidTr="007222C8">
        <w:trPr>
          <w:trHeight w:val="386"/>
        </w:trPr>
        <w:tc>
          <w:tcPr>
            <w:tcW w:w="1265" w:type="pct"/>
            <w:noWrap/>
          </w:tcPr>
          <w:p w14:paraId="029CE8D0" w14:textId="77777777" w:rsidR="00F1171E" w:rsidRPr="00703EB3" w:rsidRDefault="00F1171E" w:rsidP="007222C8">
            <w:pPr>
              <w:pStyle w:val="Heading2"/>
              <w:jc w:val="left"/>
              <w:rPr>
                <w:rFonts w:ascii="Arial" w:hAnsi="Arial" w:cs="Arial"/>
                <w:b w:val="0"/>
                <w:lang w:val="en-GB"/>
              </w:rPr>
            </w:pPr>
          </w:p>
          <w:p w14:paraId="589C16C7" w14:textId="77777777" w:rsidR="00F1171E" w:rsidRPr="00703EB3" w:rsidRDefault="00F1171E" w:rsidP="007222C8">
            <w:pPr>
              <w:pStyle w:val="Heading2"/>
              <w:ind w:left="360"/>
              <w:jc w:val="left"/>
              <w:rPr>
                <w:rFonts w:ascii="Arial" w:hAnsi="Arial" w:cs="Arial"/>
                <w:bCs w:val="0"/>
                <w:lang w:val="en-GB"/>
              </w:rPr>
            </w:pPr>
            <w:r w:rsidRPr="00703EB3">
              <w:rPr>
                <w:rFonts w:ascii="Arial" w:hAnsi="Arial" w:cs="Arial"/>
                <w:bCs w:val="0"/>
                <w:lang w:val="en-GB"/>
              </w:rPr>
              <w:t>Is the language/English quality of the article suitable for scholarly communications?</w:t>
            </w:r>
          </w:p>
          <w:p w14:paraId="7722B85E" w14:textId="77777777" w:rsidR="00F1171E" w:rsidRPr="00703EB3" w:rsidRDefault="00F1171E" w:rsidP="007222C8">
            <w:pPr>
              <w:rPr>
                <w:rFonts w:ascii="Arial" w:hAnsi="Arial" w:cs="Arial"/>
                <w:sz w:val="20"/>
                <w:szCs w:val="20"/>
                <w:lang w:val="en-GB"/>
              </w:rPr>
            </w:pPr>
          </w:p>
        </w:tc>
        <w:tc>
          <w:tcPr>
            <w:tcW w:w="2212" w:type="pct"/>
          </w:tcPr>
          <w:p w14:paraId="0A07EA75" w14:textId="77777777" w:rsidR="00F1171E" w:rsidRPr="00703EB3" w:rsidRDefault="00F1171E" w:rsidP="007222C8">
            <w:pPr>
              <w:rPr>
                <w:rFonts w:ascii="Arial" w:hAnsi="Arial" w:cs="Arial"/>
                <w:sz w:val="20"/>
                <w:szCs w:val="20"/>
                <w:lang w:val="en-GB"/>
              </w:rPr>
            </w:pPr>
          </w:p>
          <w:p w14:paraId="6CBA4B2A" w14:textId="77777777" w:rsidR="00F1171E" w:rsidRPr="00703EB3" w:rsidRDefault="00F1171E" w:rsidP="007222C8">
            <w:pPr>
              <w:rPr>
                <w:rFonts w:ascii="Arial" w:hAnsi="Arial" w:cs="Arial"/>
                <w:sz w:val="20"/>
                <w:szCs w:val="20"/>
                <w:lang w:val="en-GB"/>
              </w:rPr>
            </w:pPr>
          </w:p>
          <w:p w14:paraId="297F52DB" w14:textId="13345AF3" w:rsidR="00F1171E" w:rsidRPr="00703EB3" w:rsidRDefault="00DB4BC0" w:rsidP="007222C8">
            <w:pPr>
              <w:rPr>
                <w:rFonts w:ascii="Arial" w:hAnsi="Arial" w:cs="Arial"/>
                <w:sz w:val="20"/>
                <w:szCs w:val="20"/>
                <w:cs/>
                <w:lang w:bidi="th-TH"/>
              </w:rPr>
            </w:pPr>
            <w:r w:rsidRPr="00703EB3">
              <w:rPr>
                <w:rFonts w:ascii="Arial" w:hAnsi="Arial" w:cs="Arial"/>
                <w:sz w:val="20"/>
                <w:szCs w:val="20"/>
              </w:rPr>
              <w:t>Yes, the manuscript is written in clear, academically appropriate English suitable for scholarly publication.”</w:t>
            </w:r>
          </w:p>
          <w:p w14:paraId="149A6CEF" w14:textId="77777777" w:rsidR="00F1171E" w:rsidRPr="00703EB3" w:rsidRDefault="00F1171E" w:rsidP="007222C8">
            <w:pPr>
              <w:rPr>
                <w:rFonts w:ascii="Arial" w:hAnsi="Arial" w:cs="Arial"/>
                <w:sz w:val="20"/>
                <w:szCs w:val="20"/>
                <w:lang w:val="en-GB"/>
              </w:rPr>
            </w:pPr>
          </w:p>
        </w:tc>
        <w:tc>
          <w:tcPr>
            <w:tcW w:w="1523" w:type="pct"/>
          </w:tcPr>
          <w:p w14:paraId="0351CA58" w14:textId="77777777" w:rsidR="00F1171E" w:rsidRPr="00703EB3" w:rsidRDefault="00F1171E" w:rsidP="007222C8">
            <w:pPr>
              <w:rPr>
                <w:rFonts w:ascii="Arial" w:hAnsi="Arial" w:cs="Arial"/>
                <w:sz w:val="20"/>
                <w:szCs w:val="20"/>
                <w:lang w:val="en-GB"/>
              </w:rPr>
            </w:pPr>
          </w:p>
        </w:tc>
      </w:tr>
      <w:tr w:rsidR="00F1171E" w:rsidRPr="00703EB3" w14:paraId="20A16C0C" w14:textId="77777777" w:rsidTr="007222C8">
        <w:trPr>
          <w:trHeight w:val="1178"/>
        </w:trPr>
        <w:tc>
          <w:tcPr>
            <w:tcW w:w="1265" w:type="pct"/>
            <w:noWrap/>
          </w:tcPr>
          <w:p w14:paraId="7F4BCFAE" w14:textId="77777777" w:rsidR="00F1171E" w:rsidRPr="00703EB3" w:rsidRDefault="00F1171E" w:rsidP="007222C8">
            <w:pPr>
              <w:pStyle w:val="Heading2"/>
              <w:jc w:val="left"/>
              <w:rPr>
                <w:rFonts w:ascii="Arial" w:hAnsi="Arial" w:cs="Arial"/>
                <w:b w:val="0"/>
                <w:bCs w:val="0"/>
                <w:lang w:val="en-GB"/>
              </w:rPr>
            </w:pPr>
            <w:r w:rsidRPr="00703EB3">
              <w:rPr>
                <w:rFonts w:ascii="Arial" w:hAnsi="Arial" w:cs="Arial"/>
                <w:bCs w:val="0"/>
                <w:u w:val="single"/>
                <w:lang w:val="en-GB"/>
              </w:rPr>
              <w:t>Optional/General</w:t>
            </w:r>
            <w:r w:rsidRPr="00703EB3">
              <w:rPr>
                <w:rFonts w:ascii="Arial" w:hAnsi="Arial" w:cs="Arial"/>
                <w:bCs w:val="0"/>
                <w:lang w:val="en-GB"/>
              </w:rPr>
              <w:t xml:space="preserve"> </w:t>
            </w:r>
            <w:r w:rsidRPr="00703EB3">
              <w:rPr>
                <w:rFonts w:ascii="Arial" w:hAnsi="Arial" w:cs="Arial"/>
                <w:b w:val="0"/>
                <w:bCs w:val="0"/>
                <w:lang w:val="en-GB"/>
              </w:rPr>
              <w:t>comments</w:t>
            </w:r>
          </w:p>
          <w:p w14:paraId="1A6B3748" w14:textId="77777777" w:rsidR="00F1171E" w:rsidRPr="00703EB3" w:rsidRDefault="00F1171E" w:rsidP="007222C8">
            <w:pPr>
              <w:pStyle w:val="Heading2"/>
              <w:jc w:val="left"/>
              <w:rPr>
                <w:rFonts w:ascii="Arial" w:hAnsi="Arial" w:cs="Arial"/>
                <w:b w:val="0"/>
                <w:lang w:val="en-GB"/>
              </w:rPr>
            </w:pPr>
          </w:p>
        </w:tc>
        <w:tc>
          <w:tcPr>
            <w:tcW w:w="2212" w:type="pct"/>
          </w:tcPr>
          <w:p w14:paraId="1E347C61" w14:textId="77777777" w:rsidR="00F1171E" w:rsidRPr="00703EB3" w:rsidRDefault="00F1171E" w:rsidP="007222C8">
            <w:pPr>
              <w:rPr>
                <w:rFonts w:ascii="Arial" w:hAnsi="Arial" w:cs="Arial"/>
                <w:sz w:val="20"/>
                <w:szCs w:val="20"/>
                <w:lang w:val="en-GB"/>
              </w:rPr>
            </w:pPr>
          </w:p>
          <w:p w14:paraId="5E946A0E" w14:textId="77777777" w:rsidR="00F1171E" w:rsidRPr="00703EB3" w:rsidRDefault="00F1171E" w:rsidP="007222C8">
            <w:pPr>
              <w:rPr>
                <w:rFonts w:ascii="Arial" w:hAnsi="Arial" w:cs="Arial"/>
                <w:sz w:val="20"/>
                <w:szCs w:val="20"/>
                <w:lang w:val="en-GB"/>
              </w:rPr>
            </w:pPr>
          </w:p>
          <w:p w14:paraId="7EB58C99" w14:textId="77777777" w:rsidR="00F1171E" w:rsidRPr="00703EB3" w:rsidRDefault="00F1171E" w:rsidP="007222C8">
            <w:pPr>
              <w:rPr>
                <w:rFonts w:ascii="Arial" w:hAnsi="Arial" w:cs="Arial"/>
                <w:sz w:val="20"/>
                <w:szCs w:val="20"/>
                <w:lang w:val="en-GB"/>
              </w:rPr>
            </w:pPr>
          </w:p>
          <w:p w14:paraId="15DFD0E8" w14:textId="77777777" w:rsidR="00F1171E" w:rsidRPr="00703EB3" w:rsidRDefault="00F1171E" w:rsidP="007222C8">
            <w:pPr>
              <w:rPr>
                <w:rFonts w:ascii="Arial" w:hAnsi="Arial" w:cs="Arial"/>
                <w:sz w:val="20"/>
                <w:szCs w:val="20"/>
                <w:lang w:val="en-GB"/>
              </w:rPr>
            </w:pPr>
          </w:p>
        </w:tc>
        <w:tc>
          <w:tcPr>
            <w:tcW w:w="1523" w:type="pct"/>
          </w:tcPr>
          <w:p w14:paraId="465E098E" w14:textId="77777777" w:rsidR="00F1171E" w:rsidRPr="00703EB3" w:rsidRDefault="00F1171E" w:rsidP="007222C8">
            <w:pPr>
              <w:rPr>
                <w:rFonts w:ascii="Arial" w:hAnsi="Arial" w:cs="Arial"/>
                <w:sz w:val="20"/>
                <w:szCs w:val="20"/>
                <w:lang w:val="en-GB"/>
              </w:rPr>
            </w:pPr>
          </w:p>
        </w:tc>
      </w:tr>
    </w:tbl>
    <w:p w14:paraId="25069224" w14:textId="77777777" w:rsidR="00F1171E" w:rsidRPr="00703EB3" w:rsidRDefault="00F1171E" w:rsidP="00F1171E">
      <w:pPr>
        <w:pStyle w:val="BodyText"/>
        <w:rPr>
          <w:rFonts w:ascii="Arial" w:hAnsi="Arial" w:cs="Arial"/>
          <w:b/>
          <w:bCs/>
          <w:sz w:val="20"/>
          <w:szCs w:val="20"/>
          <w:u w:val="single"/>
          <w:lang w:val="en-GB"/>
        </w:rPr>
      </w:pPr>
    </w:p>
    <w:p w14:paraId="0821307F" w14:textId="77777777" w:rsidR="00F1171E" w:rsidRPr="00703EB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03EB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03EB3" w:rsidRDefault="00F1171E" w:rsidP="007222C8">
            <w:pPr>
              <w:pStyle w:val="NormalWeb"/>
              <w:spacing w:before="0" w:beforeAutospacing="0" w:after="0" w:afterAutospacing="0"/>
              <w:rPr>
                <w:rFonts w:ascii="Arial" w:hAnsi="Arial" w:cs="Arial"/>
                <w:b/>
                <w:sz w:val="20"/>
                <w:szCs w:val="20"/>
                <w:u w:val="single"/>
                <w:lang w:val="en-GB"/>
              </w:rPr>
            </w:pPr>
            <w:r w:rsidRPr="00703EB3">
              <w:rPr>
                <w:rFonts w:ascii="Arial" w:hAnsi="Arial" w:cs="Arial"/>
                <w:b/>
                <w:sz w:val="20"/>
                <w:szCs w:val="20"/>
                <w:highlight w:val="yellow"/>
                <w:u w:val="single"/>
                <w:lang w:val="en-GB"/>
              </w:rPr>
              <w:t>PART  2:</w:t>
            </w:r>
            <w:r w:rsidRPr="00703EB3">
              <w:rPr>
                <w:rFonts w:ascii="Arial" w:hAnsi="Arial" w:cs="Arial"/>
                <w:b/>
                <w:sz w:val="20"/>
                <w:szCs w:val="20"/>
                <w:u w:val="single"/>
                <w:lang w:val="en-GB"/>
              </w:rPr>
              <w:t xml:space="preserve"> </w:t>
            </w:r>
          </w:p>
          <w:p w14:paraId="5B767407" w14:textId="77777777" w:rsidR="00F1171E" w:rsidRPr="00703EB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03EB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03EB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03EB3" w:rsidRDefault="00F1171E" w:rsidP="007222C8">
            <w:pPr>
              <w:pStyle w:val="Heading2"/>
              <w:jc w:val="left"/>
              <w:rPr>
                <w:rFonts w:ascii="Arial" w:hAnsi="Arial" w:cs="Arial"/>
                <w:lang w:val="en-GB"/>
              </w:rPr>
            </w:pPr>
            <w:r w:rsidRPr="00703EB3">
              <w:rPr>
                <w:rFonts w:ascii="Arial" w:hAnsi="Arial" w:cs="Arial"/>
                <w:lang w:val="en-GB"/>
              </w:rPr>
              <w:t>Reviewer’s comment</w:t>
            </w:r>
          </w:p>
        </w:tc>
        <w:tc>
          <w:tcPr>
            <w:tcW w:w="1342" w:type="pct"/>
          </w:tcPr>
          <w:p w14:paraId="6F48B50B" w14:textId="77777777" w:rsidR="00F1171E" w:rsidRPr="00703EB3" w:rsidRDefault="00F1171E" w:rsidP="007222C8">
            <w:pPr>
              <w:pStyle w:val="Heading2"/>
              <w:jc w:val="left"/>
              <w:rPr>
                <w:rFonts w:ascii="Arial" w:hAnsi="Arial" w:cs="Arial"/>
                <w:b w:val="0"/>
                <w:lang w:val="en-GB"/>
              </w:rPr>
            </w:pPr>
            <w:r w:rsidRPr="00703EB3">
              <w:rPr>
                <w:rFonts w:ascii="Arial" w:hAnsi="Arial" w:cs="Arial"/>
                <w:lang w:val="en-GB"/>
              </w:rPr>
              <w:t>Author’s comment</w:t>
            </w:r>
            <w:r w:rsidRPr="00703EB3">
              <w:rPr>
                <w:rFonts w:ascii="Arial" w:hAnsi="Arial" w:cs="Arial"/>
                <w:b w:val="0"/>
                <w:lang w:val="en-GB"/>
              </w:rPr>
              <w:t xml:space="preserve"> </w:t>
            </w:r>
            <w:r w:rsidRPr="00703EB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03EB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03EB3" w:rsidRDefault="00F1171E" w:rsidP="007222C8">
            <w:pPr>
              <w:pStyle w:val="NormalWeb"/>
              <w:spacing w:before="0" w:beforeAutospacing="0" w:after="0" w:afterAutospacing="0"/>
              <w:rPr>
                <w:rFonts w:ascii="Arial" w:hAnsi="Arial" w:cs="Arial"/>
                <w:b/>
                <w:sz w:val="20"/>
                <w:szCs w:val="20"/>
                <w:lang w:val="en-GB"/>
              </w:rPr>
            </w:pPr>
            <w:r w:rsidRPr="00703EB3">
              <w:rPr>
                <w:rFonts w:ascii="Arial" w:hAnsi="Arial" w:cs="Arial"/>
                <w:b/>
                <w:sz w:val="20"/>
                <w:szCs w:val="20"/>
                <w:lang w:val="en-GB"/>
              </w:rPr>
              <w:t xml:space="preserve">Are there ethical issues in this manuscript? </w:t>
            </w:r>
          </w:p>
          <w:p w14:paraId="6034B476" w14:textId="77777777" w:rsidR="00F1171E" w:rsidRPr="00703EB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703EB3" w:rsidRDefault="00F1171E" w:rsidP="007222C8">
            <w:pPr>
              <w:pStyle w:val="NormalWeb"/>
              <w:spacing w:before="0" w:beforeAutospacing="0" w:after="0" w:afterAutospacing="0"/>
              <w:rPr>
                <w:rFonts w:ascii="Arial" w:hAnsi="Arial" w:cs="Arial"/>
                <w:i/>
                <w:iCs/>
                <w:sz w:val="20"/>
                <w:szCs w:val="20"/>
                <w:u w:val="single"/>
                <w:lang w:val="en-GB"/>
              </w:rPr>
            </w:pPr>
            <w:r w:rsidRPr="00703EB3">
              <w:rPr>
                <w:rFonts w:ascii="Arial" w:hAnsi="Arial" w:cs="Arial"/>
                <w:i/>
                <w:iCs/>
                <w:sz w:val="20"/>
                <w:szCs w:val="20"/>
                <w:u w:val="single"/>
                <w:lang w:val="en-GB"/>
              </w:rPr>
              <w:t xml:space="preserve">(If yes, </w:t>
            </w:r>
            <w:proofErr w:type="gramStart"/>
            <w:r w:rsidRPr="00703EB3">
              <w:rPr>
                <w:rFonts w:ascii="Arial" w:hAnsi="Arial" w:cs="Arial"/>
                <w:i/>
                <w:iCs/>
                <w:sz w:val="20"/>
                <w:szCs w:val="20"/>
                <w:u w:val="single"/>
                <w:lang w:val="en-GB"/>
              </w:rPr>
              <w:t>Kindly</w:t>
            </w:r>
            <w:proofErr w:type="gramEnd"/>
            <w:r w:rsidRPr="00703EB3">
              <w:rPr>
                <w:rFonts w:ascii="Arial" w:hAnsi="Arial" w:cs="Arial"/>
                <w:i/>
                <w:iCs/>
                <w:sz w:val="20"/>
                <w:szCs w:val="20"/>
                <w:u w:val="single"/>
                <w:lang w:val="en-GB"/>
              </w:rPr>
              <w:t xml:space="preserve"> please write down the ethical issues here in detail)</w:t>
            </w:r>
          </w:p>
          <w:p w14:paraId="3F0D46E3" w14:textId="77777777" w:rsidR="00F1171E" w:rsidRPr="00703EB3" w:rsidRDefault="00F1171E" w:rsidP="007222C8">
            <w:pPr>
              <w:pStyle w:val="NormalWeb"/>
              <w:spacing w:before="0" w:beforeAutospacing="0" w:after="0" w:afterAutospacing="0"/>
              <w:rPr>
                <w:rFonts w:ascii="Arial" w:hAnsi="Arial" w:cs="Arial"/>
                <w:sz w:val="20"/>
                <w:szCs w:val="20"/>
                <w:lang w:val="en-GB"/>
              </w:rPr>
            </w:pPr>
          </w:p>
          <w:p w14:paraId="7B654B67" w14:textId="491EF7ED" w:rsidR="00F1171E" w:rsidRPr="00703EB3" w:rsidRDefault="00DB4BC0" w:rsidP="007222C8">
            <w:pPr>
              <w:pStyle w:val="NormalWeb"/>
              <w:spacing w:before="0" w:beforeAutospacing="0" w:after="0" w:afterAutospacing="0"/>
              <w:rPr>
                <w:rFonts w:ascii="Arial" w:hAnsi="Arial" w:cs="Arial"/>
                <w:sz w:val="20"/>
                <w:szCs w:val="20"/>
              </w:rPr>
            </w:pPr>
            <w:r w:rsidRPr="00703EB3">
              <w:rPr>
                <w:rFonts w:ascii="Arial" w:hAnsi="Arial" w:cs="Arial"/>
                <w:sz w:val="20"/>
                <w:szCs w:val="20"/>
              </w:rPr>
              <w:t>No. There are no ethical issues identified in this manuscript.</w:t>
            </w:r>
          </w:p>
        </w:tc>
        <w:tc>
          <w:tcPr>
            <w:tcW w:w="1342" w:type="pct"/>
            <w:vAlign w:val="center"/>
          </w:tcPr>
          <w:p w14:paraId="780A9F8E" w14:textId="77777777" w:rsidR="00F1171E" w:rsidRPr="00703EB3" w:rsidRDefault="00F1171E" w:rsidP="007222C8">
            <w:pPr>
              <w:rPr>
                <w:rFonts w:ascii="Arial" w:eastAsia="Arial Unicode MS" w:hAnsi="Arial" w:cs="Arial"/>
                <w:sz w:val="20"/>
                <w:szCs w:val="20"/>
                <w:lang w:val="en-GB"/>
              </w:rPr>
            </w:pPr>
          </w:p>
          <w:p w14:paraId="4A981594" w14:textId="77777777" w:rsidR="00F1171E" w:rsidRPr="00703EB3" w:rsidRDefault="00F1171E" w:rsidP="007222C8">
            <w:pPr>
              <w:rPr>
                <w:rFonts w:ascii="Arial" w:eastAsia="Arial Unicode MS" w:hAnsi="Arial" w:cs="Arial"/>
                <w:sz w:val="20"/>
                <w:szCs w:val="20"/>
                <w:lang w:val="en-GB"/>
              </w:rPr>
            </w:pPr>
          </w:p>
          <w:p w14:paraId="4780A682" w14:textId="77777777" w:rsidR="00F1171E" w:rsidRPr="00703EB3" w:rsidRDefault="00F1171E" w:rsidP="007222C8">
            <w:pPr>
              <w:rPr>
                <w:rFonts w:ascii="Arial" w:eastAsia="Arial Unicode MS" w:hAnsi="Arial" w:cs="Arial"/>
                <w:sz w:val="20"/>
                <w:szCs w:val="20"/>
                <w:lang w:val="en-GB"/>
              </w:rPr>
            </w:pPr>
          </w:p>
          <w:p w14:paraId="2D80979A" w14:textId="77777777" w:rsidR="00F1171E" w:rsidRPr="00703EB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C42D5F8" w14:textId="77777777" w:rsidR="00703EB3" w:rsidRPr="00410A9A" w:rsidRDefault="00703EB3" w:rsidP="00703EB3">
      <w:pPr>
        <w:pStyle w:val="Affiliation"/>
        <w:spacing w:after="0" w:line="240" w:lineRule="auto"/>
        <w:jc w:val="left"/>
        <w:rPr>
          <w:rFonts w:ascii="Arial" w:hAnsi="Arial" w:cs="Arial"/>
          <w:b/>
          <w:u w:val="single"/>
        </w:rPr>
      </w:pPr>
      <w:r w:rsidRPr="00410A9A">
        <w:rPr>
          <w:rFonts w:ascii="Arial" w:hAnsi="Arial" w:cs="Arial"/>
          <w:b/>
          <w:u w:val="single"/>
        </w:rPr>
        <w:t>Reviewer details:</w:t>
      </w:r>
    </w:p>
    <w:p w14:paraId="5B176A07" w14:textId="77777777" w:rsidR="00703EB3" w:rsidRPr="00410A9A" w:rsidRDefault="00703EB3" w:rsidP="00703EB3">
      <w:pPr>
        <w:pStyle w:val="Affiliation"/>
        <w:spacing w:after="0" w:line="240" w:lineRule="auto"/>
        <w:jc w:val="left"/>
        <w:rPr>
          <w:rFonts w:ascii="Arial" w:hAnsi="Arial" w:cs="Arial"/>
          <w:b/>
        </w:rPr>
      </w:pPr>
      <w:proofErr w:type="spellStart"/>
      <w:r w:rsidRPr="00410A9A">
        <w:rPr>
          <w:rFonts w:ascii="Arial" w:hAnsi="Arial" w:cs="Arial"/>
          <w:b/>
          <w:color w:val="000000"/>
        </w:rPr>
        <w:t>Thawatchai</w:t>
      </w:r>
      <w:proofErr w:type="spellEnd"/>
      <w:r w:rsidRPr="00410A9A">
        <w:rPr>
          <w:rFonts w:ascii="Arial" w:hAnsi="Arial" w:cs="Arial"/>
          <w:b/>
          <w:color w:val="000000"/>
        </w:rPr>
        <w:t xml:space="preserve"> </w:t>
      </w:r>
      <w:proofErr w:type="spellStart"/>
      <w:proofErr w:type="gramStart"/>
      <w:r w:rsidRPr="00410A9A">
        <w:rPr>
          <w:rFonts w:ascii="Arial" w:hAnsi="Arial" w:cs="Arial"/>
          <w:b/>
          <w:color w:val="000000"/>
        </w:rPr>
        <w:t>Tullavardhana</w:t>
      </w:r>
      <w:proofErr w:type="spellEnd"/>
      <w:r w:rsidRPr="00410A9A">
        <w:rPr>
          <w:rFonts w:ascii="Arial" w:hAnsi="Arial" w:cs="Arial"/>
          <w:b/>
          <w:color w:val="000000"/>
        </w:rPr>
        <w:t xml:space="preserve"> ,</w:t>
      </w:r>
      <w:proofErr w:type="gramEnd"/>
      <w:r w:rsidRPr="00410A9A">
        <w:rPr>
          <w:rFonts w:ascii="Arial" w:hAnsi="Arial" w:cs="Arial"/>
          <w:b/>
          <w:color w:val="000000"/>
        </w:rPr>
        <w:t xml:space="preserve"> Thailand</w:t>
      </w:r>
    </w:p>
    <w:p w14:paraId="443EB464" w14:textId="77777777" w:rsidR="00703EB3" w:rsidRPr="00703EB3" w:rsidRDefault="00703EB3">
      <w:pPr>
        <w:rPr>
          <w:rFonts w:ascii="Arial" w:hAnsi="Arial" w:cs="Arial"/>
          <w:b/>
          <w:sz w:val="20"/>
          <w:szCs w:val="20"/>
          <w:lang w:val="en-GB"/>
        </w:rPr>
      </w:pPr>
    </w:p>
    <w:sectPr w:rsidR="00703EB3" w:rsidRPr="00703EB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9E6B" w14:textId="77777777" w:rsidR="0091594A" w:rsidRPr="0000007A" w:rsidRDefault="0091594A" w:rsidP="0099583E">
      <w:r>
        <w:separator/>
      </w:r>
    </w:p>
  </w:endnote>
  <w:endnote w:type="continuationSeparator" w:id="0">
    <w:p w14:paraId="04E5BE12" w14:textId="77777777" w:rsidR="0091594A" w:rsidRPr="0000007A" w:rsidRDefault="0091594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B22F" w14:textId="77777777" w:rsidR="0091594A" w:rsidRPr="0000007A" w:rsidRDefault="0091594A" w:rsidP="0099583E">
      <w:r>
        <w:separator/>
      </w:r>
    </w:p>
  </w:footnote>
  <w:footnote w:type="continuationSeparator" w:id="0">
    <w:p w14:paraId="6B845DB9" w14:textId="77777777" w:rsidR="0091594A" w:rsidRPr="0000007A" w:rsidRDefault="0091594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3875474">
    <w:abstractNumId w:val="3"/>
  </w:num>
  <w:num w:numId="2" w16cid:durableId="589581432">
    <w:abstractNumId w:val="6"/>
  </w:num>
  <w:num w:numId="3" w16cid:durableId="125397734">
    <w:abstractNumId w:val="5"/>
  </w:num>
  <w:num w:numId="4" w16cid:durableId="2047748968">
    <w:abstractNumId w:val="7"/>
  </w:num>
  <w:num w:numId="5" w16cid:durableId="248774807">
    <w:abstractNumId w:val="4"/>
  </w:num>
  <w:num w:numId="6" w16cid:durableId="74400919">
    <w:abstractNumId w:val="0"/>
  </w:num>
  <w:num w:numId="7" w16cid:durableId="1335956932">
    <w:abstractNumId w:val="1"/>
  </w:num>
  <w:num w:numId="8" w16cid:durableId="1070074496">
    <w:abstractNumId w:val="9"/>
  </w:num>
  <w:num w:numId="9" w16cid:durableId="1166633807">
    <w:abstractNumId w:val="8"/>
  </w:num>
  <w:num w:numId="10" w16cid:durableId="44973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72B6"/>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18C1"/>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320"/>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2179"/>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5C15"/>
    <w:rsid w:val="00477844"/>
    <w:rsid w:val="004847FF"/>
    <w:rsid w:val="00495DBB"/>
    <w:rsid w:val="004B03BF"/>
    <w:rsid w:val="004B0965"/>
    <w:rsid w:val="004B4CAD"/>
    <w:rsid w:val="004B4FDC"/>
    <w:rsid w:val="004C0178"/>
    <w:rsid w:val="004C3DF1"/>
    <w:rsid w:val="004D2E36"/>
    <w:rsid w:val="004E08E3"/>
    <w:rsid w:val="004E1D1A"/>
    <w:rsid w:val="004E4915"/>
    <w:rsid w:val="004E7337"/>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4E9F"/>
    <w:rsid w:val="00626025"/>
    <w:rsid w:val="006311A1"/>
    <w:rsid w:val="00640538"/>
    <w:rsid w:val="006452CA"/>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0B3C"/>
    <w:rsid w:val="00700A1D"/>
    <w:rsid w:val="00700EF2"/>
    <w:rsid w:val="00701186"/>
    <w:rsid w:val="00703EB3"/>
    <w:rsid w:val="00707BE1"/>
    <w:rsid w:val="00717C3A"/>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B95"/>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F8B"/>
    <w:rsid w:val="008E5067"/>
    <w:rsid w:val="008F036B"/>
    <w:rsid w:val="008F36E4"/>
    <w:rsid w:val="0090720F"/>
    <w:rsid w:val="0091410B"/>
    <w:rsid w:val="0091594A"/>
    <w:rsid w:val="009245E3"/>
    <w:rsid w:val="00942DEE"/>
    <w:rsid w:val="00944F67"/>
    <w:rsid w:val="009553EC"/>
    <w:rsid w:val="00955E45"/>
    <w:rsid w:val="00962B70"/>
    <w:rsid w:val="00967C62"/>
    <w:rsid w:val="009778E0"/>
    <w:rsid w:val="00982766"/>
    <w:rsid w:val="009852C4"/>
    <w:rsid w:val="00990576"/>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16B9"/>
    <w:rsid w:val="00B2236C"/>
    <w:rsid w:val="00B22FE6"/>
    <w:rsid w:val="00B3033D"/>
    <w:rsid w:val="00B334D9"/>
    <w:rsid w:val="00B53059"/>
    <w:rsid w:val="00B562D2"/>
    <w:rsid w:val="00B62087"/>
    <w:rsid w:val="00B62F41"/>
    <w:rsid w:val="00B63782"/>
    <w:rsid w:val="00B66599"/>
    <w:rsid w:val="00B760E1"/>
    <w:rsid w:val="00B82FFC"/>
    <w:rsid w:val="00B97F4B"/>
    <w:rsid w:val="00BA1AB3"/>
    <w:rsid w:val="00BA55B7"/>
    <w:rsid w:val="00BA6421"/>
    <w:rsid w:val="00BB21AB"/>
    <w:rsid w:val="00BB4FEC"/>
    <w:rsid w:val="00BC402F"/>
    <w:rsid w:val="00BD0DF5"/>
    <w:rsid w:val="00BD5A51"/>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4BC0"/>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50BD"/>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0BA3"/>
    <w:rsid w:val="00FD53AB"/>
    <w:rsid w:val="00FD70A7"/>
    <w:rsid w:val="00FE712E"/>
    <w:rsid w:val="00FF09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03EB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540</Words>
  <Characters>3080</Characters>
  <Application>Microsoft Office Word</Application>
  <DocSecurity>0</DocSecurity>
  <Lines>25</Lines>
  <Paragraphs>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2025-10-29T12:17:00Z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