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B58C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B58C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B58C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B58C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B5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D6E9637" w:rsidR="0000007A" w:rsidRPr="007B58C4" w:rsidRDefault="008B433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B58C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7B58C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B58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7CEF59" w:rsidR="0000007A" w:rsidRPr="007B58C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B72C4"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6716</w:t>
            </w:r>
          </w:p>
        </w:tc>
      </w:tr>
      <w:tr w:rsidR="0000007A" w:rsidRPr="007B58C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B58C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0974022" w:rsidR="0000007A" w:rsidRPr="007B58C4" w:rsidRDefault="00124C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B58C4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Advancements in the Management of Perforated Peptic Ulcer: A Review</w:t>
            </w:r>
          </w:p>
        </w:tc>
      </w:tr>
      <w:tr w:rsidR="00CF0BBB" w:rsidRPr="007B58C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B58C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55AE982" w:rsidR="00CF0BBB" w:rsidRPr="007B58C4" w:rsidRDefault="009B72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B58C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B58C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B58C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58C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B58C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58C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58C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B58C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B58C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58C4">
              <w:rPr>
                <w:rFonts w:ascii="Arial" w:hAnsi="Arial" w:cs="Arial"/>
                <w:lang w:val="en-GB"/>
              </w:rPr>
              <w:t>Author’s Feedback</w:t>
            </w:r>
            <w:r w:rsidRPr="007B58C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58C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B58C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B58C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7B58C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58C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58C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B58C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B58C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58C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B58C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7B58C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58C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B58C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7B58C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58C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B58C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B58C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58C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B58C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B58C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B58C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D0F8B4" w14:textId="77777777" w:rsidR="0010386A" w:rsidRPr="007B58C4" w:rsidRDefault="0010386A" w:rsidP="001038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This review aims to examine the role of laparoscopic surgery in the management of perforated peptic ulcers. Additionally, it will explore the significance of non-operative treatment and the eradication of Helicobacter pylori in the management of perforated peptic ulcers.</w:t>
            </w:r>
          </w:p>
          <w:p w14:paraId="7CE1E18F" w14:textId="77777777" w:rsidR="0010386A" w:rsidRPr="007B58C4" w:rsidRDefault="0010386A" w:rsidP="001038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</w:rPr>
              <w:t>Major comments</w:t>
            </w:r>
          </w:p>
          <w:p w14:paraId="009738CB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In abstract, the author has provided an outstanding outline of surgical and non-surgical management; however, a clearer reasonable synthesis of consequences between laparoscopic and open repair is needed.</w:t>
            </w:r>
          </w:p>
          <w:p w14:paraId="446A7161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 xml:space="preserve">The introduction part has effectively established perspective; however, incorporating more recent global epidemiological data would enhance relevance. </w:t>
            </w:r>
          </w:p>
          <w:p w14:paraId="428C6178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Literature inclusion criteria are well described, yet the search period (“198 to 2025”) appears to contain a typographical error. Please correct.</w:t>
            </w:r>
          </w:p>
          <w:p w14:paraId="1E84059F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The discussion efficiently compares laparoscopic and open approaches— my suggestion to the author to adding a summary table of key outcomes (e.g., morbidity, mortality, hospital stay) would enhance readability.</w:t>
            </w:r>
          </w:p>
          <w:p w14:paraId="49D8741C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The role of Helicobacter pylori is well addressed with consider emphasizing its implications for recurrence prevention and future therapeutic strategies.</w:t>
            </w:r>
          </w:p>
          <w:p w14:paraId="0FEB3DBA" w14:textId="77777777" w:rsidR="0010386A" w:rsidRPr="007B58C4" w:rsidRDefault="0010386A" w:rsidP="0010386A">
            <w:pPr>
              <w:pStyle w:val="ListParagraph"/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In conclusion, it could be more critical by emphasizing research gaps and future perspectives rather than summarizing known findings.</w:t>
            </w:r>
          </w:p>
          <w:p w14:paraId="4EABBD18" w14:textId="77777777" w:rsidR="0010386A" w:rsidRPr="007B58C4" w:rsidRDefault="0010386A" w:rsidP="0010386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D822839" w14:textId="77777777" w:rsidR="0010386A" w:rsidRPr="007B58C4" w:rsidRDefault="0010386A" w:rsidP="0010386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54DD8C3" w14:textId="77777777" w:rsidR="0010386A" w:rsidRPr="007B58C4" w:rsidRDefault="0010386A" w:rsidP="0010386A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8C4">
              <w:rPr>
                <w:rFonts w:ascii="Arial" w:hAnsi="Arial" w:cs="Arial"/>
                <w:b/>
                <w:bCs/>
                <w:sz w:val="20"/>
                <w:szCs w:val="20"/>
              </w:rPr>
              <w:t>Minor Comments</w:t>
            </w:r>
          </w:p>
          <w:p w14:paraId="4681AAAC" w14:textId="77777777" w:rsidR="0010386A" w:rsidRPr="007B58C4" w:rsidRDefault="0010386A" w:rsidP="001038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Please correct the literature search timeline (“198 to 2025”)—likely a typographical error.</w:t>
            </w:r>
          </w:p>
          <w:p w14:paraId="777D6FCF" w14:textId="77777777" w:rsidR="0010386A" w:rsidRPr="007B58C4" w:rsidRDefault="0010386A" w:rsidP="0010386A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B58C4">
              <w:rPr>
                <w:rFonts w:ascii="Arial" w:hAnsi="Arial" w:cs="Arial"/>
                <w:sz w:val="20"/>
                <w:szCs w:val="20"/>
              </w:rPr>
              <w:t>The author has suggested to follow uniform formatting of references and consistent citation style throughout.</w:t>
            </w:r>
          </w:p>
          <w:p w14:paraId="2237448C" w14:textId="77777777" w:rsidR="0010386A" w:rsidRPr="007B58C4" w:rsidRDefault="0010386A" w:rsidP="0010386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3D4D7B83" w14:textId="77777777" w:rsidR="0010386A" w:rsidRPr="007B58C4" w:rsidRDefault="0010386A" w:rsidP="0010386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60882375" w14:textId="24E983EA" w:rsidR="0010386A" w:rsidRPr="007B58C4" w:rsidRDefault="0010386A" w:rsidP="0010386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B58C4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Overall, this chapter is scientifically sound, well-organized, and provides a valuable contribution to surgical literature</w:t>
            </w:r>
            <w:r w:rsidR="006C597D" w:rsidRPr="007B58C4">
              <w:rPr>
                <w:rFonts w:ascii="Arial" w:hAnsi="Arial" w:cs="Arial"/>
                <w:b/>
                <w:bCs/>
                <w:color w:val="984806" w:themeColor="accent6" w:themeShade="80"/>
                <w:sz w:val="20"/>
                <w:szCs w:val="20"/>
              </w:rPr>
              <w:t>.</w:t>
            </w:r>
          </w:p>
          <w:p w14:paraId="1E347C61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B58C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B58C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B58C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B58C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58C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B58C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58C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B58C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58C4">
              <w:rPr>
                <w:rFonts w:ascii="Arial" w:hAnsi="Arial" w:cs="Arial"/>
                <w:lang w:val="en-GB"/>
              </w:rPr>
              <w:t>Author’s comment</w:t>
            </w:r>
            <w:r w:rsidRPr="007B58C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58C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B58C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5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58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58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58C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B58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B58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B58C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B58C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93B8A2" w14:textId="77777777" w:rsidR="007B58C4" w:rsidRPr="00344B57" w:rsidRDefault="007B58C4" w:rsidP="007B58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4B57">
        <w:rPr>
          <w:rFonts w:ascii="Arial" w:hAnsi="Arial" w:cs="Arial"/>
          <w:b/>
          <w:u w:val="single"/>
        </w:rPr>
        <w:t>Reviewer details:</w:t>
      </w:r>
    </w:p>
    <w:p w14:paraId="7A1F1CBA" w14:textId="77777777" w:rsidR="007B58C4" w:rsidRDefault="007B58C4" w:rsidP="007B58C4">
      <w:r w:rsidRPr="00344B57">
        <w:rPr>
          <w:rFonts w:ascii="Arial" w:hAnsi="Arial" w:cs="Arial"/>
          <w:b/>
          <w:color w:val="000000"/>
          <w:sz w:val="20"/>
          <w:szCs w:val="20"/>
        </w:rPr>
        <w:t>Mujeeb Ur Rahman, Knowledge University, Kurdistan Region of Iraq</w:t>
      </w:r>
      <w:r w:rsidRPr="00344B57">
        <w:rPr>
          <w:rFonts w:ascii="Arial" w:hAnsi="Arial" w:cs="Arial"/>
          <w:b/>
          <w:color w:val="000000"/>
          <w:sz w:val="20"/>
          <w:szCs w:val="20"/>
        </w:rPr>
        <w:br/>
      </w:r>
    </w:p>
    <w:p w14:paraId="11E8AA15" w14:textId="77777777" w:rsidR="007B58C4" w:rsidRPr="007B58C4" w:rsidRDefault="007B58C4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</w:pPr>
    </w:p>
    <w:p w14:paraId="4E790996" w14:textId="77777777" w:rsidR="00F1171E" w:rsidRPr="007B58C4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7B58C4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7B58C4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7B58C4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7B58C4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7B58C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CC6F" w14:textId="77777777" w:rsidR="00A00C15" w:rsidRPr="0000007A" w:rsidRDefault="00A00C15" w:rsidP="0099583E">
      <w:r>
        <w:separator/>
      </w:r>
    </w:p>
  </w:endnote>
  <w:endnote w:type="continuationSeparator" w:id="0">
    <w:p w14:paraId="65159D5A" w14:textId="77777777" w:rsidR="00A00C15" w:rsidRPr="0000007A" w:rsidRDefault="00A00C1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DF3E" w14:textId="77777777" w:rsidR="00A00C15" w:rsidRPr="0000007A" w:rsidRDefault="00A00C15" w:rsidP="0099583E">
      <w:r>
        <w:separator/>
      </w:r>
    </w:p>
  </w:footnote>
  <w:footnote w:type="continuationSeparator" w:id="0">
    <w:p w14:paraId="13778514" w14:textId="77777777" w:rsidR="00A00C15" w:rsidRPr="0000007A" w:rsidRDefault="00A00C1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clip_image001"/>
      </v:shape>
    </w:pict>
  </w:numPicBullet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4688"/>
    <w:multiLevelType w:val="multilevel"/>
    <w:tmpl w:val="0FD4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CE65E3"/>
    <w:multiLevelType w:val="hybridMultilevel"/>
    <w:tmpl w:val="0CA6A5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50648">
    <w:abstractNumId w:val="4"/>
  </w:num>
  <w:num w:numId="2" w16cid:durableId="256326722">
    <w:abstractNumId w:val="7"/>
  </w:num>
  <w:num w:numId="3" w16cid:durableId="1606112678">
    <w:abstractNumId w:val="6"/>
  </w:num>
  <w:num w:numId="4" w16cid:durableId="242378371">
    <w:abstractNumId w:val="8"/>
  </w:num>
  <w:num w:numId="5" w16cid:durableId="2115175698">
    <w:abstractNumId w:val="5"/>
  </w:num>
  <w:num w:numId="6" w16cid:durableId="199440880">
    <w:abstractNumId w:val="0"/>
  </w:num>
  <w:num w:numId="7" w16cid:durableId="1002977475">
    <w:abstractNumId w:val="2"/>
  </w:num>
  <w:num w:numId="8" w16cid:durableId="1784029865">
    <w:abstractNumId w:val="10"/>
  </w:num>
  <w:num w:numId="9" w16cid:durableId="318459029">
    <w:abstractNumId w:val="9"/>
  </w:num>
  <w:num w:numId="10" w16cid:durableId="1001271118">
    <w:abstractNumId w:val="3"/>
  </w:num>
  <w:num w:numId="11" w16cid:durableId="2138377780">
    <w:abstractNumId w:val="11"/>
  </w:num>
  <w:num w:numId="12" w16cid:durableId="1512202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D06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386A"/>
    <w:rsid w:val="00115767"/>
    <w:rsid w:val="00121FFA"/>
    <w:rsid w:val="00124C70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1D59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087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21D2"/>
    <w:rsid w:val="006C3797"/>
    <w:rsid w:val="006C597D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B58"/>
    <w:rsid w:val="00780B67"/>
    <w:rsid w:val="00781D07"/>
    <w:rsid w:val="007A62F8"/>
    <w:rsid w:val="007B1099"/>
    <w:rsid w:val="007B54A4"/>
    <w:rsid w:val="007B58C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289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4332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4FC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72C4"/>
    <w:rsid w:val="009C5642"/>
    <w:rsid w:val="009E13C3"/>
    <w:rsid w:val="009E6A30"/>
    <w:rsid w:val="009F07D4"/>
    <w:rsid w:val="009F29EB"/>
    <w:rsid w:val="009F7A71"/>
    <w:rsid w:val="00A001A0"/>
    <w:rsid w:val="00A00C15"/>
    <w:rsid w:val="00A12C83"/>
    <w:rsid w:val="00A15F2F"/>
    <w:rsid w:val="00A17184"/>
    <w:rsid w:val="00A31AAC"/>
    <w:rsid w:val="00A32905"/>
    <w:rsid w:val="00A36C95"/>
    <w:rsid w:val="00A37DE3"/>
    <w:rsid w:val="00A40B00"/>
    <w:rsid w:val="00A4518E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03CB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203"/>
    <w:rsid w:val="00BB4FEC"/>
    <w:rsid w:val="00BC402F"/>
    <w:rsid w:val="00BD0DF5"/>
    <w:rsid w:val="00BD6447"/>
    <w:rsid w:val="00BD7527"/>
    <w:rsid w:val="00BE13EF"/>
    <w:rsid w:val="00BE40A5"/>
    <w:rsid w:val="00BE6454"/>
    <w:rsid w:val="00BF03A9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7FE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3C9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C597D"/>
    <w:rPr>
      <w:b/>
      <w:bCs/>
    </w:rPr>
  </w:style>
  <w:style w:type="paragraph" w:customStyle="1" w:styleId="Affiliation">
    <w:name w:val="Affiliation"/>
    <w:basedOn w:val="Normal"/>
    <w:rsid w:val="007B58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