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4C53D5" w:rsidRPr="00025368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4C53D5" w:rsidRPr="00025368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4C53D5" w:rsidRPr="00025368" w:rsidRDefault="00C96B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4C53D5" w:rsidRPr="00025368" w:rsidRDefault="00C96BED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25368">
                <w:rPr>
                  <w:rStyle w:val="Followed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4C53D5" w:rsidRPr="00025368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4C53D5" w:rsidRPr="00025368" w:rsidRDefault="00C96B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025368">
              <w:rPr>
                <w:rFonts w:ascii="Arial" w:hAnsi="Arial" w:cs="Arial"/>
                <w:b/>
                <w:bCs/>
                <w:sz w:val="20"/>
                <w:szCs w:val="20"/>
              </w:rPr>
              <w:t>6757</w:t>
            </w:r>
          </w:p>
        </w:tc>
      </w:tr>
      <w:tr w:rsidR="004C53D5" w:rsidRPr="00025368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4C53D5" w:rsidRPr="00025368" w:rsidRDefault="00C96B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5368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the Skin Microbiome and Oxidative Stress on the Initiation and Development of Cutaneous Chronic Wounds</w:t>
            </w:r>
          </w:p>
        </w:tc>
      </w:tr>
      <w:tr w:rsidR="004C53D5" w:rsidRPr="00025368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4C53D5" w:rsidRPr="00025368" w:rsidRDefault="00C96BE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4C53D5" w:rsidRPr="00025368" w:rsidRDefault="004C53D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4C53D5" w:rsidRPr="00025368" w:rsidRDefault="00C96BE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536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4C53D5" w:rsidRPr="00025368" w:rsidRDefault="004C53D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4C53D5" w:rsidRPr="00025368" w:rsidRDefault="00C96BED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2536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4C53D5" w:rsidRPr="00025368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536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5B3C9B38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4C53D5" w:rsidRDefault="00C96BE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4C53D5" w:rsidRDefault="004C53D5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4C53D5" w:rsidRDefault="00C96BE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4C53D5" w:rsidRDefault="004C53D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4C53D5" w:rsidRDefault="00C96BE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Antioxidants, </w:t>
                  </w:r>
                  <w:r>
                    <w:rPr>
                      <w:rFonts w:ascii="Arial" w:hAnsi="Arial" w:cs="Arial"/>
                      <w:b/>
                      <w:i/>
                      <w:iCs/>
                      <w:color w:val="222222"/>
                      <w:sz w:val="32"/>
                      <w:lang w:val="en-US"/>
                    </w:rPr>
                    <w:t>14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(6), 682, 2025.</w:t>
                  </w:r>
                </w:p>
                <w:p w14:paraId="57E24C8C" w14:textId="77777777" w:rsidR="004C53D5" w:rsidRDefault="00C96BE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bCs/>
                        <w:sz w:val="32"/>
                        <w:lang w:val="en-US"/>
                      </w:rPr>
                      <w:t>https://doi.org/10.3390/antiox14060682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4C53D5" w:rsidRPr="00025368" w:rsidRDefault="00C96BED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2536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4C53D5" w:rsidRPr="00025368" w:rsidRDefault="004C53D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4C53D5" w:rsidRPr="00025368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536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536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53D5" w:rsidRPr="00025368" w14:paraId="5EA12279" w14:textId="77777777">
        <w:tc>
          <w:tcPr>
            <w:tcW w:w="1265" w:type="pct"/>
            <w:noWrap/>
          </w:tcPr>
          <w:p w14:paraId="7AE9682F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536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C53D5" w:rsidRPr="00025368" w:rsidRDefault="00C96B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5368">
              <w:rPr>
                <w:rFonts w:ascii="Arial" w:hAnsi="Arial" w:cs="Arial"/>
                <w:lang w:val="en-GB"/>
              </w:rPr>
              <w:t>Author’s Feedback</w:t>
            </w:r>
            <w:r w:rsidRPr="000253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536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C53D5" w:rsidRPr="00025368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4C53D5" w:rsidRPr="00025368" w:rsidRDefault="004C53D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4C53D5" w:rsidRPr="00025368" w:rsidRDefault="00C96BE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w w:val="105"/>
                <w:sz w:val="20"/>
                <w:szCs w:val="20"/>
                <w:lang w:val="en-GB"/>
              </w:rPr>
              <w:t>T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he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25368">
              <w:rPr>
                <w:rFonts w:ascii="Arial" w:hAnsi="Arial" w:cs="Arial"/>
                <w:w w:val="105"/>
                <w:sz w:val="20"/>
                <w:szCs w:val="20"/>
                <w:lang w:val="en-GB"/>
              </w:rPr>
              <w:t>mauscript</w:t>
            </w:r>
            <w:proofErr w:type="spellEnd"/>
            <w:r w:rsidRPr="00025368">
              <w:rPr>
                <w:rFonts w:ascii="Arial" w:hAnsi="Arial" w:cs="Arial"/>
                <w:w w:val="105"/>
                <w:sz w:val="20"/>
                <w:szCs w:val="20"/>
                <w:lang w:val="en-GB"/>
              </w:rPr>
              <w:t xml:space="preserve"> highlights the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challenges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treating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chronic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wounds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and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offer</w:t>
            </w:r>
            <w:r w:rsidRPr="00025368">
              <w:rPr>
                <w:rFonts w:ascii="Arial" w:hAnsi="Arial" w:cs="Arial"/>
                <w:spacing w:val="-10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a potential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sequence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of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approaches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to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treating</w:t>
            </w:r>
            <w:r w:rsidRPr="00025368">
              <w:rPr>
                <w:rFonts w:ascii="Arial" w:hAnsi="Arial" w:cs="Arial"/>
                <w:spacing w:val="-1"/>
                <w:w w:val="105"/>
                <w:sz w:val="20"/>
                <w:szCs w:val="20"/>
              </w:rPr>
              <w:t xml:space="preserve">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>wounds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  <w:lang w:val="en-GB"/>
              </w:rPr>
              <w:t xml:space="preserve"> and suggests ways of making </w:t>
            </w:r>
            <w:r w:rsidRPr="00025368">
              <w:rPr>
                <w:rFonts w:ascii="Arial" w:hAnsi="Arial" w:cs="Arial"/>
                <w:w w:val="105"/>
                <w:sz w:val="20"/>
                <w:szCs w:val="20"/>
              </w:rPr>
              <w:t xml:space="preserve">microenvironment in the </w:t>
            </w:r>
            <w:r w:rsidRPr="00025368">
              <w:rPr>
                <w:rFonts w:ascii="Arial" w:hAnsi="Arial" w:cs="Arial"/>
                <w:sz w:val="20"/>
                <w:szCs w:val="20"/>
              </w:rPr>
              <w:t xml:space="preserve">wound conducive to healing while being unfavorable to the growth and establishment of </w:t>
            </w:r>
            <w:r w:rsidRPr="00025368">
              <w:rPr>
                <w:rFonts w:ascii="Arial" w:hAnsi="Arial" w:cs="Arial"/>
                <w:spacing w:val="-2"/>
                <w:w w:val="105"/>
                <w:sz w:val="20"/>
                <w:szCs w:val="20"/>
              </w:rPr>
              <w:t>pathogens.</w:t>
            </w:r>
          </w:p>
        </w:tc>
        <w:tc>
          <w:tcPr>
            <w:tcW w:w="1523" w:type="pct"/>
          </w:tcPr>
          <w:p w14:paraId="462A339C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53D5" w:rsidRPr="00025368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4C53D5" w:rsidRPr="00025368" w:rsidRDefault="00C96B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53D5" w:rsidRPr="00025368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4C53D5" w:rsidRPr="00025368" w:rsidRDefault="00C96BE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536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4C53D5" w:rsidRPr="00025368" w:rsidRDefault="00C96B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53D5" w:rsidRPr="00025368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4C53D5" w:rsidRPr="00025368" w:rsidRDefault="00C96BE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53D5" w:rsidRPr="00025368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C53D5" w:rsidRPr="00025368" w:rsidRDefault="00C96B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536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4C53D5" w:rsidRPr="00025368" w:rsidRDefault="00C96BED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refernces</w:t>
            </w:r>
            <w:proofErr w:type="spellEnd"/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 xml:space="preserve"> are sufficient however most are outdated and the authors need to review and include more recent studies</w:t>
            </w:r>
          </w:p>
        </w:tc>
        <w:tc>
          <w:tcPr>
            <w:tcW w:w="1523" w:type="pct"/>
          </w:tcPr>
          <w:p w14:paraId="40220055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C53D5" w:rsidRPr="00025368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C53D5" w:rsidRPr="00025368" w:rsidRDefault="00C96BE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536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4C53D5" w:rsidRPr="00025368" w:rsidRDefault="00C96B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C53D5" w:rsidRPr="00025368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536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536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536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C53D5" w:rsidRPr="00025368" w:rsidRDefault="004C53D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3B1585D2" w:rsidR="004C53D5" w:rsidRPr="00025368" w:rsidRDefault="00C96B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sz w:val="20"/>
                <w:szCs w:val="20"/>
                <w:lang w:val="en-GB"/>
              </w:rPr>
              <w:t>The authors need to read and apply the author guidelines as the manuscript did not follow those guidelines especially with regards to References</w:t>
            </w:r>
            <w:r w:rsidR="003537FE" w:rsidRPr="0002536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5E098E" w14:textId="77777777" w:rsidR="004C53D5" w:rsidRPr="00025368" w:rsidRDefault="004C5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4C53D5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922994" w14:textId="77777777" w:rsidR="00025368" w:rsidRDefault="0002536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667D91" w14:textId="77777777" w:rsidR="00025368" w:rsidRPr="00025368" w:rsidRDefault="0002536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4C53D5" w:rsidRPr="00025368" w:rsidRDefault="004C53D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4C53D5" w:rsidRPr="00025368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2536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2536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C53D5" w:rsidRPr="00025368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536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4C53D5" w:rsidRPr="00025368" w:rsidRDefault="00C96BE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5368">
              <w:rPr>
                <w:rFonts w:ascii="Arial" w:hAnsi="Arial" w:cs="Arial"/>
                <w:lang w:val="en-GB"/>
              </w:rPr>
              <w:t>Author’s comment</w:t>
            </w:r>
            <w:r w:rsidRPr="0002536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536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C53D5" w:rsidRPr="00025368" w14:paraId="3944C8A3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53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4C53D5" w:rsidRPr="00025368" w:rsidRDefault="00C96B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253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253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2536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4C53D5" w:rsidRPr="00025368" w:rsidRDefault="004C53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4C53D5" w:rsidRPr="00025368" w:rsidRDefault="004C53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4C53D5" w:rsidRPr="00025368" w:rsidRDefault="004C53D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4C53D5" w:rsidRPr="00025368" w:rsidRDefault="004C53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53D5" w:rsidRDefault="004C53D5">
      <w:pPr>
        <w:rPr>
          <w:rFonts w:ascii="Arial" w:hAnsi="Arial" w:cs="Arial"/>
          <w:b/>
          <w:sz w:val="20"/>
          <w:szCs w:val="20"/>
          <w:lang w:val="en-GB"/>
        </w:rPr>
      </w:pPr>
    </w:p>
    <w:p w14:paraId="0E0FCE94" w14:textId="77777777" w:rsidR="00025368" w:rsidRPr="000B3EF5" w:rsidRDefault="00025368" w:rsidP="0002536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3EF5">
        <w:rPr>
          <w:rFonts w:ascii="Arial" w:hAnsi="Arial" w:cs="Arial"/>
          <w:b/>
          <w:u w:val="single"/>
        </w:rPr>
        <w:t>Reviewer details:</w:t>
      </w:r>
    </w:p>
    <w:p w14:paraId="0F74CB8D" w14:textId="77777777" w:rsidR="00025368" w:rsidRDefault="00025368" w:rsidP="00025368">
      <w:r w:rsidRPr="000B3EF5">
        <w:rPr>
          <w:rFonts w:ascii="Arial" w:hAnsi="Arial" w:cs="Arial"/>
          <w:b/>
          <w:color w:val="000000"/>
          <w:sz w:val="20"/>
          <w:szCs w:val="20"/>
        </w:rPr>
        <w:t xml:space="preserve">Maryam Ibrahim, Federal University </w:t>
      </w:r>
      <w:proofErr w:type="spellStart"/>
      <w:r w:rsidRPr="000B3EF5">
        <w:rPr>
          <w:rFonts w:ascii="Arial" w:hAnsi="Arial" w:cs="Arial"/>
          <w:b/>
          <w:color w:val="000000"/>
          <w:sz w:val="20"/>
          <w:szCs w:val="20"/>
        </w:rPr>
        <w:t>Dutsin</w:t>
      </w:r>
      <w:proofErr w:type="spellEnd"/>
      <w:r w:rsidRPr="000B3EF5">
        <w:rPr>
          <w:rFonts w:ascii="Arial" w:hAnsi="Arial" w:cs="Arial"/>
          <w:b/>
          <w:color w:val="000000"/>
          <w:sz w:val="20"/>
          <w:szCs w:val="20"/>
        </w:rPr>
        <w:t>-Ma, Nigeria</w:t>
      </w:r>
      <w:r w:rsidRPr="000B3EF5">
        <w:rPr>
          <w:rFonts w:ascii="Arial" w:hAnsi="Arial" w:cs="Arial"/>
          <w:b/>
          <w:color w:val="000000"/>
          <w:sz w:val="20"/>
          <w:szCs w:val="20"/>
        </w:rPr>
        <w:br/>
      </w:r>
    </w:p>
    <w:p w14:paraId="385BD150" w14:textId="77777777" w:rsidR="00025368" w:rsidRPr="00025368" w:rsidRDefault="00025368">
      <w:pPr>
        <w:rPr>
          <w:rFonts w:ascii="Arial" w:hAnsi="Arial" w:cs="Arial"/>
          <w:b/>
          <w:sz w:val="20"/>
          <w:szCs w:val="20"/>
        </w:rPr>
      </w:pPr>
    </w:p>
    <w:sectPr w:rsidR="00025368" w:rsidRPr="00025368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07F4D" w14:textId="77777777" w:rsidR="00276586" w:rsidRDefault="00276586">
      <w:r>
        <w:separator/>
      </w:r>
    </w:p>
  </w:endnote>
  <w:endnote w:type="continuationSeparator" w:id="0">
    <w:p w14:paraId="308980C3" w14:textId="77777777" w:rsidR="00276586" w:rsidRDefault="0027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4C53D5" w:rsidRDefault="00C96BE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8236" w14:textId="77777777" w:rsidR="00276586" w:rsidRDefault="00276586">
      <w:r>
        <w:separator/>
      </w:r>
    </w:p>
  </w:footnote>
  <w:footnote w:type="continuationSeparator" w:id="0">
    <w:p w14:paraId="003061D8" w14:textId="77777777" w:rsidR="00276586" w:rsidRDefault="0027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4C53D5" w:rsidRDefault="004C53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4C53D5" w:rsidRDefault="004C53D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4C53D5" w:rsidRDefault="00C96BE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368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393"/>
    <w:rsid w:val="000F6EA8"/>
    <w:rsid w:val="00101322"/>
    <w:rsid w:val="00115767"/>
    <w:rsid w:val="00121FFA"/>
    <w:rsid w:val="0012616A"/>
    <w:rsid w:val="00136984"/>
    <w:rsid w:val="001425F1"/>
    <w:rsid w:val="00142A9C"/>
    <w:rsid w:val="00143BD1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586"/>
    <w:rsid w:val="00280EC9"/>
    <w:rsid w:val="00282BEE"/>
    <w:rsid w:val="002859CC"/>
    <w:rsid w:val="00291D08"/>
    <w:rsid w:val="00293482"/>
    <w:rsid w:val="002A3D7C"/>
    <w:rsid w:val="002B0E4B"/>
    <w:rsid w:val="002C40B8"/>
    <w:rsid w:val="002D3C7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7F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04AB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53A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53D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2E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5DA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53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83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B2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6C1B"/>
    <w:rsid w:val="00C635B6"/>
    <w:rsid w:val="00C70DFC"/>
    <w:rsid w:val="00C82466"/>
    <w:rsid w:val="00C84097"/>
    <w:rsid w:val="00C96BE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60E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364463D9"/>
  <w15:docId w15:val="{0B1551FC-185C-42FB-8B21-213DFDD7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3C7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2536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ntiox140606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384</Words>
  <Characters>2195</Characters>
  <Application>Microsoft Office Word</Application>
  <DocSecurity>0</DocSecurity>
  <Lines>18</Lines>
  <Paragraphs>5</Paragraphs>
  <ScaleCrop>false</ScaleCrop>
  <Company>HP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2057-12.2.0.23131</vt:lpwstr>
  </property>
  <property fmtid="{D5CDD505-2E9C-101B-9397-08002B2CF9AE}" pid="4" name="ICV">
    <vt:lpwstr>DC66E553F6B240F6BD43B7813028CDC0_12</vt:lpwstr>
  </property>
</Properties>
</file>