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143D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143D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143D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143D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143D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057A099" w:rsidR="0000007A" w:rsidRPr="00F143D5" w:rsidRDefault="0098463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143D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F143D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143D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1D8F480" w:rsidR="0000007A" w:rsidRPr="00F143D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F14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14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F14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91054" w:rsidRPr="00F143D5">
              <w:rPr>
                <w:rFonts w:ascii="Arial" w:hAnsi="Arial" w:cs="Arial"/>
                <w:b/>
                <w:bCs/>
                <w:sz w:val="20"/>
                <w:szCs w:val="20"/>
              </w:rPr>
              <w:t>6776</w:t>
            </w:r>
          </w:p>
        </w:tc>
      </w:tr>
      <w:tr w:rsidR="0000007A" w:rsidRPr="00F143D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143D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5182DD" w:rsidR="0000007A" w:rsidRPr="00F143D5" w:rsidRDefault="00341A1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143D5">
              <w:rPr>
                <w:rFonts w:ascii="Arial" w:hAnsi="Arial" w:cs="Arial"/>
                <w:b/>
                <w:sz w:val="20"/>
                <w:szCs w:val="20"/>
                <w:lang w:val="en-GB"/>
              </w:rPr>
              <w:t>Enhancing Nutritional Value and Ensuring Safety: Addressing Antinutritional Factors and Detoxification in Bamboo Shoots</w:t>
            </w:r>
          </w:p>
        </w:tc>
      </w:tr>
      <w:tr w:rsidR="00CF0BBB" w:rsidRPr="00F143D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143D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33AA9F7" w:rsidR="00CF0BBB" w:rsidRPr="00F143D5" w:rsidRDefault="0009105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143D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143D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2AD235D6" w:rsidR="00D9392F" w:rsidRPr="00F143D5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F143D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143D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143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43D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143D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143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143D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143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143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43D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143D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43D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143D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143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143D5">
              <w:rPr>
                <w:rFonts w:ascii="Arial" w:hAnsi="Arial" w:cs="Arial"/>
                <w:lang w:val="en-GB"/>
              </w:rPr>
              <w:t>Author’s Feedback</w:t>
            </w:r>
            <w:r w:rsidRPr="00F143D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143D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143D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143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143D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76A171C" w:rsidR="00F1171E" w:rsidRPr="00F143D5" w:rsidRDefault="00C201E7" w:rsidP="00C201E7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important for the scientific community because it addresses the safety and nutritional enhancement of bamboo shoots, a valuable but potentially toxic food source. By examining antinutritional factors like cyanogenic glycosides and detailing detoxification methods, it provides a scientific basis for making bamboo shoots a safer, more nutritious, and commercially viable food for a global audience. This work contributes to the fields of food science, nutrition, and public health by outlining methods to improve a staple food crop.</w:t>
            </w:r>
          </w:p>
        </w:tc>
        <w:tc>
          <w:tcPr>
            <w:tcW w:w="1523" w:type="pct"/>
          </w:tcPr>
          <w:p w14:paraId="462A339C" w14:textId="77777777" w:rsidR="00F1171E" w:rsidRPr="00F143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201E7" w:rsidRPr="00F143D5" w14:paraId="0D8B5B2C" w14:textId="77777777" w:rsidTr="00E319FC">
        <w:trPr>
          <w:trHeight w:val="1262"/>
        </w:trPr>
        <w:tc>
          <w:tcPr>
            <w:tcW w:w="1265" w:type="pct"/>
            <w:noWrap/>
          </w:tcPr>
          <w:p w14:paraId="21CBA5FE" w14:textId="77777777" w:rsidR="00C201E7" w:rsidRPr="00F143D5" w:rsidRDefault="00C201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C201E7" w:rsidRPr="00F143D5" w:rsidRDefault="00C201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C201E7" w:rsidRPr="00F143D5" w:rsidRDefault="00C201E7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94AA9A7" w14:textId="7E6F2AE2" w:rsidR="00C201E7" w:rsidRPr="00F143D5" w:rsidRDefault="00C201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Yes, the title of the article suitable</w:t>
            </w:r>
          </w:p>
        </w:tc>
        <w:tc>
          <w:tcPr>
            <w:tcW w:w="1523" w:type="pct"/>
          </w:tcPr>
          <w:p w14:paraId="405B6701" w14:textId="77777777" w:rsidR="00C201E7" w:rsidRPr="00F143D5" w:rsidRDefault="00C201E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201E7" w:rsidRPr="00F143D5" w14:paraId="5604762A" w14:textId="77777777" w:rsidTr="00E319FC">
        <w:trPr>
          <w:trHeight w:val="1262"/>
        </w:trPr>
        <w:tc>
          <w:tcPr>
            <w:tcW w:w="1265" w:type="pct"/>
            <w:noWrap/>
          </w:tcPr>
          <w:p w14:paraId="3635573D" w14:textId="77777777" w:rsidR="00C201E7" w:rsidRPr="00F143D5" w:rsidRDefault="00C201E7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143D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C201E7" w:rsidRPr="00F143D5" w:rsidRDefault="00C201E7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0FB7E83A" w14:textId="09CD09AE" w:rsidR="00C201E7" w:rsidRPr="00F143D5" w:rsidRDefault="00C201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Yes, the abstract of the article comprehensive</w:t>
            </w:r>
          </w:p>
        </w:tc>
        <w:tc>
          <w:tcPr>
            <w:tcW w:w="1523" w:type="pct"/>
          </w:tcPr>
          <w:p w14:paraId="1D54B730" w14:textId="77777777" w:rsidR="00C201E7" w:rsidRPr="00F143D5" w:rsidRDefault="00C201E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201E7" w:rsidRPr="00F143D5" w14:paraId="2F579F54" w14:textId="77777777" w:rsidTr="00E319FC">
        <w:trPr>
          <w:trHeight w:val="859"/>
        </w:trPr>
        <w:tc>
          <w:tcPr>
            <w:tcW w:w="1265" w:type="pct"/>
            <w:noWrap/>
          </w:tcPr>
          <w:p w14:paraId="04361F46" w14:textId="368783AB" w:rsidR="00C201E7" w:rsidRPr="00F143D5" w:rsidRDefault="00C201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4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  <w:vAlign w:val="center"/>
          </w:tcPr>
          <w:p w14:paraId="2B5A7721" w14:textId="19F90924" w:rsidR="00C201E7" w:rsidRPr="00F143D5" w:rsidRDefault="00C201E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Yes, the manuscript scientifically, correct</w:t>
            </w:r>
          </w:p>
        </w:tc>
        <w:tc>
          <w:tcPr>
            <w:tcW w:w="1523" w:type="pct"/>
          </w:tcPr>
          <w:p w14:paraId="4898F764" w14:textId="77777777" w:rsidR="00C201E7" w:rsidRPr="00F143D5" w:rsidRDefault="00C201E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201E7" w:rsidRPr="00F143D5" w14:paraId="73739464" w14:textId="77777777" w:rsidTr="00E319FC">
        <w:trPr>
          <w:trHeight w:val="703"/>
        </w:trPr>
        <w:tc>
          <w:tcPr>
            <w:tcW w:w="1265" w:type="pct"/>
            <w:noWrap/>
          </w:tcPr>
          <w:p w14:paraId="09C25322" w14:textId="77777777" w:rsidR="00C201E7" w:rsidRPr="00F143D5" w:rsidRDefault="00C201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C201E7" w:rsidRPr="00F143D5" w:rsidRDefault="00C201E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43D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  <w:vAlign w:val="center"/>
          </w:tcPr>
          <w:p w14:paraId="24FE0567" w14:textId="01E07503" w:rsidR="00C201E7" w:rsidRPr="00F143D5" w:rsidRDefault="00C201E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Yes, the references sufficient and recent</w:t>
            </w:r>
          </w:p>
        </w:tc>
        <w:tc>
          <w:tcPr>
            <w:tcW w:w="1523" w:type="pct"/>
          </w:tcPr>
          <w:p w14:paraId="40220055" w14:textId="77777777" w:rsidR="00C201E7" w:rsidRPr="00F143D5" w:rsidRDefault="00C201E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201E7" w:rsidRPr="00F143D5" w14:paraId="73CC4A50" w14:textId="77777777" w:rsidTr="00E319FC">
        <w:trPr>
          <w:trHeight w:val="386"/>
        </w:trPr>
        <w:tc>
          <w:tcPr>
            <w:tcW w:w="1265" w:type="pct"/>
            <w:noWrap/>
          </w:tcPr>
          <w:p w14:paraId="029CE8D0" w14:textId="77777777" w:rsidR="00C201E7" w:rsidRPr="00F143D5" w:rsidRDefault="00C201E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C201E7" w:rsidRPr="00F143D5" w:rsidRDefault="00C201E7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143D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C201E7" w:rsidRPr="00F143D5" w:rsidRDefault="00C201E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149A6CEF" w14:textId="1AF599C8" w:rsidR="00C201E7" w:rsidRPr="00F143D5" w:rsidRDefault="00C201E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Yes, the language/English quality of the article suitable for scholarly communications</w:t>
            </w:r>
          </w:p>
        </w:tc>
        <w:tc>
          <w:tcPr>
            <w:tcW w:w="1523" w:type="pct"/>
          </w:tcPr>
          <w:p w14:paraId="0351CA58" w14:textId="77777777" w:rsidR="00C201E7" w:rsidRPr="00F143D5" w:rsidRDefault="00C201E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201E7" w:rsidRPr="00F143D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C201E7" w:rsidRPr="00F143D5" w:rsidRDefault="00C201E7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143D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143D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143D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C201E7" w:rsidRPr="00F143D5" w:rsidRDefault="00C201E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B194F25" w14:textId="77777777" w:rsidR="00C201E7" w:rsidRPr="00F143D5" w:rsidRDefault="00C201E7" w:rsidP="008A30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FE25D7" w14:textId="77777777" w:rsidR="00C201E7" w:rsidRPr="00F143D5" w:rsidRDefault="00C201E7" w:rsidP="008A30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FE9C6B" w14:textId="77777777" w:rsidR="00C201E7" w:rsidRPr="00F143D5" w:rsidRDefault="00C201E7" w:rsidP="008A304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comment</w:t>
            </w:r>
          </w:p>
          <w:p w14:paraId="15DFD0E8" w14:textId="77777777" w:rsidR="00C201E7" w:rsidRPr="00F143D5" w:rsidRDefault="00C201E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C201E7" w:rsidRPr="00F143D5" w:rsidRDefault="00C201E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14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14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14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14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14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14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14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8258A8" w:rsidRPr="00F143D5" w14:paraId="3A381BB7" w14:textId="77777777" w:rsidTr="009B3A5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81CEB" w14:textId="77777777" w:rsidR="008258A8" w:rsidRPr="00F143D5" w:rsidRDefault="008258A8" w:rsidP="009B3A5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143D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143D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E2A5CD4" w14:textId="77777777" w:rsidR="008258A8" w:rsidRPr="00F143D5" w:rsidRDefault="008258A8" w:rsidP="009B3A5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258A8" w:rsidRPr="00F143D5" w14:paraId="08F1A3B4" w14:textId="77777777" w:rsidTr="009B3A5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C0823" w14:textId="77777777" w:rsidR="008258A8" w:rsidRPr="00F143D5" w:rsidRDefault="008258A8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0D339" w14:textId="77777777" w:rsidR="008258A8" w:rsidRPr="00F143D5" w:rsidRDefault="008258A8" w:rsidP="009B3A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43D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E540780" w14:textId="77777777" w:rsidR="008258A8" w:rsidRPr="00F143D5" w:rsidRDefault="008258A8" w:rsidP="009B3A5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143D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143D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8B09283" w14:textId="77777777" w:rsidR="008258A8" w:rsidRPr="00F143D5" w:rsidRDefault="008258A8" w:rsidP="009B3A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258A8" w:rsidRPr="00F143D5" w14:paraId="7E5D24EC" w14:textId="77777777" w:rsidTr="009B3A5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1EA63" w14:textId="77777777" w:rsidR="008258A8" w:rsidRPr="00F143D5" w:rsidRDefault="008258A8" w:rsidP="009B3A5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143D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529A211" w14:textId="77777777" w:rsidR="008258A8" w:rsidRPr="00F143D5" w:rsidRDefault="008258A8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B58AB" w14:textId="77777777" w:rsidR="008258A8" w:rsidRPr="00F143D5" w:rsidRDefault="008258A8" w:rsidP="009B3A5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143D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143D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143D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4C56094" w14:textId="77777777" w:rsidR="008258A8" w:rsidRPr="00F143D5" w:rsidRDefault="008258A8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316DA0A" w14:textId="77777777" w:rsidR="008258A8" w:rsidRPr="00F143D5" w:rsidRDefault="008258A8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EB7AE63" w14:textId="77777777" w:rsidR="008258A8" w:rsidRPr="00F143D5" w:rsidRDefault="008258A8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A9F65C" w14:textId="77777777" w:rsidR="008258A8" w:rsidRPr="00F143D5" w:rsidRDefault="008258A8" w:rsidP="009B3A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65E7B74" w14:textId="77777777" w:rsidR="008258A8" w:rsidRPr="00F143D5" w:rsidRDefault="008258A8" w:rsidP="008258A8">
      <w:pPr>
        <w:rPr>
          <w:rFonts w:ascii="Arial" w:hAnsi="Arial" w:cs="Arial"/>
          <w:sz w:val="20"/>
          <w:szCs w:val="20"/>
        </w:rPr>
      </w:pPr>
    </w:p>
    <w:p w14:paraId="01B2E597" w14:textId="77777777" w:rsidR="008258A8" w:rsidRPr="00F143D5" w:rsidRDefault="008258A8" w:rsidP="008258A8">
      <w:pPr>
        <w:rPr>
          <w:rFonts w:ascii="Arial" w:hAnsi="Arial" w:cs="Arial"/>
          <w:sz w:val="20"/>
          <w:szCs w:val="20"/>
        </w:rPr>
      </w:pPr>
    </w:p>
    <w:p w14:paraId="471E7A2B" w14:textId="77777777" w:rsidR="008258A8" w:rsidRPr="00F143D5" w:rsidRDefault="008258A8" w:rsidP="008258A8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016F1DA3" w14:textId="77777777" w:rsidR="00F143D5" w:rsidRPr="000E0E41" w:rsidRDefault="00F143D5" w:rsidP="00F143D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E0E41">
        <w:rPr>
          <w:rFonts w:ascii="Arial" w:hAnsi="Arial" w:cs="Arial"/>
          <w:b/>
          <w:u w:val="single"/>
        </w:rPr>
        <w:t>Reviewer details:</w:t>
      </w:r>
    </w:p>
    <w:p w14:paraId="1ED09E01" w14:textId="77777777" w:rsidR="00F143D5" w:rsidRDefault="00F143D5" w:rsidP="00F143D5">
      <w:r w:rsidRPr="000E0E41">
        <w:rPr>
          <w:rFonts w:ascii="Arial" w:hAnsi="Arial" w:cs="Arial"/>
          <w:b/>
          <w:color w:val="000000"/>
          <w:sz w:val="20"/>
          <w:szCs w:val="20"/>
        </w:rPr>
        <w:t xml:space="preserve">Nasr A. Turky </w:t>
      </w:r>
      <w:proofErr w:type="spellStart"/>
      <w:r w:rsidRPr="000E0E41">
        <w:rPr>
          <w:rFonts w:ascii="Arial" w:hAnsi="Arial" w:cs="Arial"/>
          <w:b/>
          <w:color w:val="000000"/>
          <w:sz w:val="20"/>
          <w:szCs w:val="20"/>
        </w:rPr>
        <w:t>Alobaidy</w:t>
      </w:r>
      <w:proofErr w:type="spellEnd"/>
      <w:r w:rsidRPr="000E0E41">
        <w:rPr>
          <w:rFonts w:ascii="Arial" w:hAnsi="Arial" w:cs="Arial"/>
          <w:b/>
          <w:color w:val="000000"/>
          <w:sz w:val="20"/>
          <w:szCs w:val="20"/>
        </w:rPr>
        <w:t xml:space="preserve">, University of </w:t>
      </w:r>
      <w:proofErr w:type="spellStart"/>
      <w:r w:rsidRPr="000E0E41">
        <w:rPr>
          <w:rFonts w:ascii="Arial" w:hAnsi="Arial" w:cs="Arial"/>
          <w:b/>
          <w:color w:val="000000"/>
          <w:sz w:val="20"/>
          <w:szCs w:val="20"/>
        </w:rPr>
        <w:t>Almaarif</w:t>
      </w:r>
      <w:proofErr w:type="spellEnd"/>
      <w:r w:rsidRPr="000E0E41">
        <w:rPr>
          <w:rFonts w:ascii="Arial" w:hAnsi="Arial" w:cs="Arial"/>
          <w:b/>
          <w:color w:val="000000"/>
          <w:sz w:val="20"/>
          <w:szCs w:val="20"/>
        </w:rPr>
        <w:t xml:space="preserve">, Iraq </w:t>
      </w:r>
      <w:r w:rsidRPr="000E0E41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F143D5" w:rsidRDefault="004C3DF1" w:rsidP="008258A8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F143D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D6FA8" w14:textId="77777777" w:rsidR="00213212" w:rsidRPr="0000007A" w:rsidRDefault="00213212" w:rsidP="0099583E">
      <w:r>
        <w:separator/>
      </w:r>
    </w:p>
  </w:endnote>
  <w:endnote w:type="continuationSeparator" w:id="0">
    <w:p w14:paraId="7A07A871" w14:textId="77777777" w:rsidR="00213212" w:rsidRPr="0000007A" w:rsidRDefault="0021321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FE12A" w14:textId="77777777" w:rsidR="00213212" w:rsidRPr="0000007A" w:rsidRDefault="00213212" w:rsidP="0099583E">
      <w:r>
        <w:separator/>
      </w:r>
    </w:p>
  </w:footnote>
  <w:footnote w:type="continuationSeparator" w:id="0">
    <w:p w14:paraId="2455685F" w14:textId="77777777" w:rsidR="00213212" w:rsidRPr="0000007A" w:rsidRDefault="0021321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9737077">
    <w:abstractNumId w:val="3"/>
  </w:num>
  <w:num w:numId="2" w16cid:durableId="1777096262">
    <w:abstractNumId w:val="6"/>
  </w:num>
  <w:num w:numId="3" w16cid:durableId="1195385596">
    <w:abstractNumId w:val="5"/>
  </w:num>
  <w:num w:numId="4" w16cid:durableId="1262302546">
    <w:abstractNumId w:val="7"/>
  </w:num>
  <w:num w:numId="5" w16cid:durableId="2075737430">
    <w:abstractNumId w:val="4"/>
  </w:num>
  <w:num w:numId="6" w16cid:durableId="1120494786">
    <w:abstractNumId w:val="0"/>
  </w:num>
  <w:num w:numId="7" w16cid:durableId="651063883">
    <w:abstractNumId w:val="1"/>
  </w:num>
  <w:num w:numId="8" w16cid:durableId="1807046334">
    <w:abstractNumId w:val="9"/>
  </w:num>
  <w:num w:numId="9" w16cid:durableId="1404453172">
    <w:abstractNumId w:val="8"/>
  </w:num>
  <w:num w:numId="10" w16cid:durableId="571505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1054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3212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1A1E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6B3D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6C6"/>
    <w:rsid w:val="00533FC1"/>
    <w:rsid w:val="0054564B"/>
    <w:rsid w:val="00545A13"/>
    <w:rsid w:val="00546343"/>
    <w:rsid w:val="00546E3F"/>
    <w:rsid w:val="00555430"/>
    <w:rsid w:val="00557CD3"/>
    <w:rsid w:val="00560D3C"/>
    <w:rsid w:val="00562D80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0B39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0C5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8A8"/>
    <w:rsid w:val="00825DC9"/>
    <w:rsid w:val="0082676D"/>
    <w:rsid w:val="008324FC"/>
    <w:rsid w:val="008374A7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5392"/>
    <w:rsid w:val="00942DEE"/>
    <w:rsid w:val="00944F67"/>
    <w:rsid w:val="009553EC"/>
    <w:rsid w:val="00955E45"/>
    <w:rsid w:val="0096116F"/>
    <w:rsid w:val="00962B70"/>
    <w:rsid w:val="00967C62"/>
    <w:rsid w:val="00982766"/>
    <w:rsid w:val="0098463E"/>
    <w:rsid w:val="009852C4"/>
    <w:rsid w:val="0099583E"/>
    <w:rsid w:val="009A0242"/>
    <w:rsid w:val="009A59ED"/>
    <w:rsid w:val="009B101F"/>
    <w:rsid w:val="009B239B"/>
    <w:rsid w:val="009C5642"/>
    <w:rsid w:val="009D3AEE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0F47"/>
    <w:rsid w:val="00B03A45"/>
    <w:rsid w:val="00B2236C"/>
    <w:rsid w:val="00B22FE6"/>
    <w:rsid w:val="00B3033D"/>
    <w:rsid w:val="00B334D9"/>
    <w:rsid w:val="00B50096"/>
    <w:rsid w:val="00B53059"/>
    <w:rsid w:val="00B562D2"/>
    <w:rsid w:val="00B62087"/>
    <w:rsid w:val="00B62F41"/>
    <w:rsid w:val="00B63782"/>
    <w:rsid w:val="00B66599"/>
    <w:rsid w:val="00B760E1"/>
    <w:rsid w:val="00B82FFC"/>
    <w:rsid w:val="00B854D7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01E7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34EC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8CD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43D5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C4F30321-F8C2-4D70-8131-58C73CDD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143D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2025-11-23T18:27:00Z</dcterms:created>
  <dcterms:modified xsi:type="dcterms:W3CDTF">2025-12-04T10:46:00Z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