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11C4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11C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11C4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11C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11C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D0B08BF" w:rsidR="0000007A" w:rsidRPr="00411C4F" w:rsidRDefault="006F5AF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11C4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411C4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11C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6C7E73" w:rsidR="0000007A" w:rsidRPr="00411C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B7028" w:rsidRPr="00411C4F">
              <w:rPr>
                <w:rFonts w:ascii="Arial" w:hAnsi="Arial" w:cs="Arial"/>
                <w:b/>
                <w:bCs/>
                <w:sz w:val="20"/>
                <w:szCs w:val="20"/>
              </w:rPr>
              <w:t>6782</w:t>
            </w:r>
          </w:p>
        </w:tc>
      </w:tr>
      <w:tr w:rsidR="0000007A" w:rsidRPr="00411C4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11C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CDC589C" w:rsidR="0000007A" w:rsidRPr="00411C4F" w:rsidRDefault="00CF26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11C4F">
              <w:rPr>
                <w:rFonts w:ascii="Arial" w:hAnsi="Arial" w:cs="Arial"/>
                <w:b/>
                <w:sz w:val="20"/>
                <w:szCs w:val="20"/>
                <w:lang w:val="en-GB"/>
              </w:rPr>
              <w:t>Interval appendectomy: Current perspectives in the management of Complicated Appendicitis: A Review</w:t>
            </w:r>
          </w:p>
        </w:tc>
      </w:tr>
      <w:tr w:rsidR="00CF0BBB" w:rsidRPr="00411C4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11C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F6BD43" w:rsidR="00CF0BBB" w:rsidRPr="00411C4F" w:rsidRDefault="00FB70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11C4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11C4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37D31F8D" w:rsidR="00D9392F" w:rsidRPr="00411C4F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411C4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11C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1C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11C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1C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1C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11C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11C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1C4F">
              <w:rPr>
                <w:rFonts w:ascii="Arial" w:hAnsi="Arial" w:cs="Arial"/>
                <w:lang w:val="en-GB"/>
              </w:rPr>
              <w:t>Author’s Feedback</w:t>
            </w:r>
            <w:r w:rsidRPr="00411C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1C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11C4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11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11C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4B9DF64" w:rsidR="00F1171E" w:rsidRPr="00411C4F" w:rsidRDefault="00811A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 very useful review. Provides important information regarding management of complicated appendicitis. It would be beneficial in managing complicated appendicitis.</w:t>
            </w:r>
          </w:p>
        </w:tc>
        <w:tc>
          <w:tcPr>
            <w:tcW w:w="1523" w:type="pct"/>
          </w:tcPr>
          <w:p w14:paraId="462A339C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1C4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11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11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F1E9B7F" w:rsidR="00F1171E" w:rsidRPr="00411C4F" w:rsidRDefault="00811A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1C4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11C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11C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ECDE047" w:rsidR="00F1171E" w:rsidRPr="00411C4F" w:rsidRDefault="00811A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1C4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11C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097C01E" w:rsidR="00F1171E" w:rsidRPr="00411C4F" w:rsidRDefault="00811A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1C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11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11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C016E9A" w:rsidR="00F1171E" w:rsidRPr="00411C4F" w:rsidRDefault="00811A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1C4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11C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11C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A7452E0" w:rsidR="00F1171E" w:rsidRPr="00411C4F" w:rsidRDefault="00811AC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1C4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11C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11C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11C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AAEAF9" w14:textId="77777777" w:rsidR="00F1171E" w:rsidRPr="00411C4F" w:rsidRDefault="00811AC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 xml:space="preserve">In my </w:t>
            </w:r>
            <w:proofErr w:type="spellStart"/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>peditrixc</w:t>
            </w:r>
            <w:proofErr w:type="spellEnd"/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 xml:space="preserve"> surgical practice, it is very rare that I treat complicated appendicitis without operation. Most patients will undergo appendicectomy</w:t>
            </w:r>
          </w:p>
          <w:p w14:paraId="063EC56A" w14:textId="77777777" w:rsidR="00E07220" w:rsidRPr="00411C4F" w:rsidRDefault="00E072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 xml:space="preserve">I think </w:t>
            </w:r>
            <w:proofErr w:type="spellStart"/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>rolef</w:t>
            </w:r>
            <w:proofErr w:type="spellEnd"/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 xml:space="preserve"> of initial appendectomy has been underemphasized in this chapter. Most surgeons would perform primary appendicectomy thus reducing morbidity and prolonged and recurrent hospital admission</w:t>
            </w:r>
          </w:p>
          <w:p w14:paraId="31281860" w14:textId="77777777" w:rsidR="000E6B62" w:rsidRPr="00411C4F" w:rsidRDefault="000E6B62" w:rsidP="000E6B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 xml:space="preserve">It should be emphasized that primary appendicectomy for complicated appendicitis carries many benefits such as cost and reduced number of </w:t>
            </w:r>
            <w:proofErr w:type="gramStart"/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>hospital</w:t>
            </w:r>
            <w:proofErr w:type="gramEnd"/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 xml:space="preserve"> stay.</w:t>
            </w:r>
          </w:p>
          <w:p w14:paraId="15DFD0E8" w14:textId="405E8C72" w:rsidR="000E6B62" w:rsidRPr="00411C4F" w:rsidRDefault="000E6B6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1737541E" w:rsidR="00F1171E" w:rsidRPr="00411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11C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11C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11C4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11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11C4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11C4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11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11C4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11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1C4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11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1C4F">
              <w:rPr>
                <w:rFonts w:ascii="Arial" w:hAnsi="Arial" w:cs="Arial"/>
                <w:lang w:val="en-GB"/>
              </w:rPr>
              <w:t>Author’s comment</w:t>
            </w:r>
            <w:r w:rsidRPr="00411C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1C4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11C4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11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11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11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11C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11C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11C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11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EDE3948" w:rsidR="00F1171E" w:rsidRPr="00411C4F" w:rsidRDefault="00811AC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1C4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11C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11C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11C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11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411C4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EF1BF7" w14:textId="77777777" w:rsidR="00411C4F" w:rsidRPr="00411C4F" w:rsidRDefault="00411C4F" w:rsidP="00411C4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11C4F">
        <w:rPr>
          <w:rFonts w:ascii="Arial" w:hAnsi="Arial" w:cs="Arial"/>
          <w:b/>
          <w:u w:val="single"/>
        </w:rPr>
        <w:t>Reviewer details:</w:t>
      </w:r>
    </w:p>
    <w:p w14:paraId="6110A201" w14:textId="77777777" w:rsidR="00411C4F" w:rsidRPr="00411C4F" w:rsidRDefault="00411C4F" w:rsidP="00411C4F">
      <w:pPr>
        <w:rPr>
          <w:rFonts w:ascii="Arial" w:hAnsi="Arial" w:cs="Arial"/>
          <w:sz w:val="20"/>
          <w:szCs w:val="20"/>
        </w:rPr>
      </w:pPr>
      <w:proofErr w:type="spellStart"/>
      <w:r w:rsidRPr="00411C4F">
        <w:rPr>
          <w:rFonts w:ascii="Arial" w:hAnsi="Arial" w:cs="Arial"/>
          <w:b/>
          <w:color w:val="000000"/>
          <w:sz w:val="20"/>
          <w:szCs w:val="20"/>
        </w:rPr>
        <w:t>Shanbhogue</w:t>
      </w:r>
      <w:proofErr w:type="spellEnd"/>
      <w:r w:rsidRPr="00411C4F">
        <w:rPr>
          <w:rFonts w:ascii="Arial" w:hAnsi="Arial" w:cs="Arial"/>
          <w:b/>
          <w:color w:val="000000"/>
          <w:sz w:val="20"/>
          <w:szCs w:val="20"/>
        </w:rPr>
        <w:t xml:space="preserve">, University of </w:t>
      </w:r>
      <w:proofErr w:type="spellStart"/>
      <w:r w:rsidRPr="00411C4F">
        <w:rPr>
          <w:rFonts w:ascii="Arial" w:hAnsi="Arial" w:cs="Arial"/>
          <w:b/>
          <w:color w:val="000000"/>
          <w:sz w:val="20"/>
          <w:szCs w:val="20"/>
        </w:rPr>
        <w:t>Algassim</w:t>
      </w:r>
      <w:proofErr w:type="spellEnd"/>
      <w:r w:rsidRPr="00411C4F">
        <w:rPr>
          <w:rFonts w:ascii="Arial" w:hAnsi="Arial" w:cs="Arial"/>
          <w:b/>
          <w:color w:val="000000"/>
          <w:sz w:val="20"/>
          <w:szCs w:val="20"/>
        </w:rPr>
        <w:t>, Saudi Arabia</w:t>
      </w:r>
      <w:r w:rsidRPr="00411C4F">
        <w:rPr>
          <w:rFonts w:ascii="Arial" w:hAnsi="Arial" w:cs="Arial"/>
          <w:b/>
          <w:color w:val="000000"/>
          <w:sz w:val="20"/>
          <w:szCs w:val="20"/>
        </w:rPr>
        <w:br/>
      </w:r>
    </w:p>
    <w:p w14:paraId="5680CAC0" w14:textId="77777777" w:rsidR="00411C4F" w:rsidRPr="00411C4F" w:rsidRDefault="00411C4F">
      <w:pPr>
        <w:rPr>
          <w:rFonts w:ascii="Arial" w:hAnsi="Arial" w:cs="Arial"/>
          <w:b/>
          <w:sz w:val="20"/>
          <w:szCs w:val="20"/>
        </w:rPr>
      </w:pPr>
    </w:p>
    <w:sectPr w:rsidR="00411C4F" w:rsidRPr="00411C4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0FC6" w14:textId="77777777" w:rsidR="00603E1A" w:rsidRPr="0000007A" w:rsidRDefault="00603E1A" w:rsidP="0099583E">
      <w:r>
        <w:separator/>
      </w:r>
    </w:p>
  </w:endnote>
  <w:endnote w:type="continuationSeparator" w:id="0">
    <w:p w14:paraId="40634F3E" w14:textId="77777777" w:rsidR="00603E1A" w:rsidRPr="0000007A" w:rsidRDefault="00603E1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3427C" w14:textId="77777777" w:rsidR="00603E1A" w:rsidRPr="0000007A" w:rsidRDefault="00603E1A" w:rsidP="0099583E">
      <w:r>
        <w:separator/>
      </w:r>
    </w:p>
  </w:footnote>
  <w:footnote w:type="continuationSeparator" w:id="0">
    <w:p w14:paraId="03DA7CEC" w14:textId="77777777" w:rsidR="00603E1A" w:rsidRPr="0000007A" w:rsidRDefault="00603E1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7206776">
    <w:abstractNumId w:val="3"/>
  </w:num>
  <w:num w:numId="2" w16cid:durableId="83570822">
    <w:abstractNumId w:val="6"/>
  </w:num>
  <w:num w:numId="3" w16cid:durableId="836002241">
    <w:abstractNumId w:val="5"/>
  </w:num>
  <w:num w:numId="4" w16cid:durableId="655383868">
    <w:abstractNumId w:val="7"/>
  </w:num>
  <w:num w:numId="5" w16cid:durableId="1382435412">
    <w:abstractNumId w:val="4"/>
  </w:num>
  <w:num w:numId="6" w16cid:durableId="952978818">
    <w:abstractNumId w:val="0"/>
  </w:num>
  <w:num w:numId="7" w16cid:durableId="496698806">
    <w:abstractNumId w:val="1"/>
  </w:num>
  <w:num w:numId="8" w16cid:durableId="1482775647">
    <w:abstractNumId w:val="9"/>
  </w:num>
  <w:num w:numId="9" w16cid:durableId="1430278948">
    <w:abstractNumId w:val="8"/>
  </w:num>
  <w:num w:numId="10" w16cid:durableId="350763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7DD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B62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C4F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3B0B"/>
    <w:rsid w:val="005C25A0"/>
    <w:rsid w:val="005D230D"/>
    <w:rsid w:val="005E11DC"/>
    <w:rsid w:val="005E29CE"/>
    <w:rsid w:val="005E3241"/>
    <w:rsid w:val="005E7FB0"/>
    <w:rsid w:val="005F184C"/>
    <w:rsid w:val="00602F7D"/>
    <w:rsid w:val="00603E1A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D22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68F"/>
    <w:rsid w:val="006C3797"/>
    <w:rsid w:val="006D467C"/>
    <w:rsid w:val="006E01EE"/>
    <w:rsid w:val="006E051C"/>
    <w:rsid w:val="006E6014"/>
    <w:rsid w:val="006E7D6E"/>
    <w:rsid w:val="006F5AF0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1AC2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3246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EE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260E"/>
    <w:rsid w:val="00CF7035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3530"/>
    <w:rsid w:val="00DC6FED"/>
    <w:rsid w:val="00DD0C4A"/>
    <w:rsid w:val="00DD274C"/>
    <w:rsid w:val="00DE7D30"/>
    <w:rsid w:val="00DF04E3"/>
    <w:rsid w:val="00E03C32"/>
    <w:rsid w:val="00E07220"/>
    <w:rsid w:val="00E235C5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9A9"/>
    <w:rsid w:val="00E90CB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028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11C4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2025-11-29T13:59:00Z</dcterms:created>
  <dcterms:modified xsi:type="dcterms:W3CDTF">2025-12-04T10:38:00Z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