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20DFB" w14:paraId="1643A4CA" w14:textId="77777777" w:rsidTr="004847FF">
        <w:trPr>
          <w:trHeight w:val="450"/>
        </w:trPr>
        <w:tc>
          <w:tcPr>
            <w:tcW w:w="5000" w:type="pct"/>
            <w:gridSpan w:val="2"/>
            <w:tcBorders>
              <w:top w:val="nil"/>
              <w:left w:val="nil"/>
              <w:right w:val="nil"/>
            </w:tcBorders>
          </w:tcPr>
          <w:p w14:paraId="4C55E51F" w14:textId="77777777" w:rsidR="00602F7D" w:rsidRPr="00920DFB" w:rsidRDefault="00602F7D" w:rsidP="00F2643C">
            <w:pPr>
              <w:pStyle w:val="Heading2"/>
              <w:jc w:val="left"/>
              <w:rPr>
                <w:rFonts w:ascii="Arial" w:hAnsi="Arial" w:cs="Arial"/>
                <w:b w:val="0"/>
                <w:bCs w:val="0"/>
                <w:lang w:val="en-US"/>
              </w:rPr>
            </w:pPr>
          </w:p>
        </w:tc>
      </w:tr>
      <w:tr w:rsidR="0000007A" w:rsidRPr="00920DFB" w14:paraId="127EAD7E" w14:textId="77777777" w:rsidTr="00F33C84">
        <w:trPr>
          <w:trHeight w:val="413"/>
        </w:trPr>
        <w:tc>
          <w:tcPr>
            <w:tcW w:w="1234" w:type="pct"/>
          </w:tcPr>
          <w:p w14:paraId="3C159AA5" w14:textId="77777777" w:rsidR="0000007A" w:rsidRPr="00920DFB" w:rsidRDefault="00D27A79" w:rsidP="00696CAD">
            <w:pPr>
              <w:pStyle w:val="BodyText"/>
              <w:ind w:left="90"/>
              <w:jc w:val="left"/>
              <w:rPr>
                <w:rFonts w:ascii="Arial" w:hAnsi="Arial" w:cs="Arial"/>
                <w:bCs/>
                <w:sz w:val="20"/>
                <w:szCs w:val="20"/>
                <w:lang w:val="en-GB"/>
              </w:rPr>
            </w:pPr>
            <w:r w:rsidRPr="00920DFB">
              <w:rPr>
                <w:rFonts w:ascii="Arial" w:hAnsi="Arial" w:cs="Arial"/>
                <w:bCs/>
                <w:sz w:val="20"/>
                <w:szCs w:val="20"/>
                <w:lang w:val="en-GB"/>
              </w:rPr>
              <w:t xml:space="preserve">Book </w:t>
            </w:r>
            <w:r w:rsidR="0000007A" w:rsidRPr="00920DF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3FCE35" w:rsidR="0000007A" w:rsidRPr="00920DFB" w:rsidRDefault="00844DF6" w:rsidP="00054BC4">
            <w:pPr>
              <w:pStyle w:val="NormalWeb"/>
              <w:rPr>
                <w:rFonts w:ascii="Arial" w:hAnsi="Arial" w:cs="Arial"/>
                <w:b/>
                <w:bCs/>
                <w:sz w:val="20"/>
                <w:szCs w:val="20"/>
                <w:u w:val="single"/>
              </w:rPr>
            </w:pPr>
            <w:hyperlink r:id="rId7" w:history="1">
              <w:r w:rsidRPr="00920DFB">
                <w:rPr>
                  <w:rStyle w:val="Hyperlink"/>
                  <w:rFonts w:ascii="Arial" w:hAnsi="Arial" w:cs="Arial"/>
                  <w:b/>
                  <w:bCs/>
                  <w:sz w:val="20"/>
                  <w:szCs w:val="20"/>
                </w:rPr>
                <w:t>Medical Science: Updates and Prospects</w:t>
              </w:r>
            </w:hyperlink>
          </w:p>
        </w:tc>
      </w:tr>
      <w:tr w:rsidR="0000007A" w:rsidRPr="00920DFB" w14:paraId="73C90375" w14:textId="77777777" w:rsidTr="002E7787">
        <w:trPr>
          <w:trHeight w:val="290"/>
        </w:trPr>
        <w:tc>
          <w:tcPr>
            <w:tcW w:w="1234" w:type="pct"/>
          </w:tcPr>
          <w:p w14:paraId="20D28135" w14:textId="77777777" w:rsidR="0000007A" w:rsidRPr="00920DFB" w:rsidRDefault="0000007A" w:rsidP="00696CAD">
            <w:pPr>
              <w:pStyle w:val="BodyText"/>
              <w:ind w:left="90"/>
              <w:jc w:val="left"/>
              <w:rPr>
                <w:rFonts w:ascii="Arial" w:hAnsi="Arial" w:cs="Arial"/>
                <w:bCs/>
                <w:sz w:val="20"/>
                <w:szCs w:val="20"/>
                <w:lang w:val="en-GB"/>
              </w:rPr>
            </w:pPr>
            <w:r w:rsidRPr="00920DF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0792A6" w:rsidR="0000007A" w:rsidRPr="00920DF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20DFB">
              <w:rPr>
                <w:rFonts w:ascii="Arial" w:hAnsi="Arial" w:cs="Arial"/>
                <w:b/>
                <w:bCs/>
                <w:sz w:val="20"/>
                <w:szCs w:val="20"/>
                <w:lang w:val="en-GB"/>
              </w:rPr>
              <w:t>Ms_BP</w:t>
            </w:r>
            <w:r w:rsidR="00FC432A" w:rsidRPr="00920DFB">
              <w:rPr>
                <w:rFonts w:ascii="Arial" w:hAnsi="Arial" w:cs="Arial"/>
                <w:b/>
                <w:bCs/>
                <w:sz w:val="20"/>
                <w:szCs w:val="20"/>
                <w:lang w:val="en-GB"/>
              </w:rPr>
              <w:t>R</w:t>
            </w:r>
            <w:proofErr w:type="spellEnd"/>
            <w:r w:rsidRPr="00920DFB">
              <w:rPr>
                <w:rFonts w:ascii="Arial" w:hAnsi="Arial" w:cs="Arial"/>
                <w:b/>
                <w:bCs/>
                <w:sz w:val="20"/>
                <w:szCs w:val="20"/>
                <w:lang w:val="en-GB"/>
              </w:rPr>
              <w:t>_</w:t>
            </w:r>
            <w:r w:rsidR="007374D6" w:rsidRPr="00920DFB">
              <w:rPr>
                <w:rFonts w:ascii="Arial" w:hAnsi="Arial" w:cs="Arial"/>
                <w:b/>
                <w:bCs/>
                <w:sz w:val="20"/>
                <w:szCs w:val="20"/>
              </w:rPr>
              <w:t>6784</w:t>
            </w:r>
          </w:p>
        </w:tc>
      </w:tr>
      <w:tr w:rsidR="0000007A" w:rsidRPr="00920DFB" w14:paraId="05B60576" w14:textId="77777777" w:rsidTr="002109D6">
        <w:trPr>
          <w:trHeight w:val="331"/>
        </w:trPr>
        <w:tc>
          <w:tcPr>
            <w:tcW w:w="1234" w:type="pct"/>
          </w:tcPr>
          <w:p w14:paraId="0196A627" w14:textId="77777777" w:rsidR="0000007A" w:rsidRPr="00920DFB" w:rsidRDefault="0000007A" w:rsidP="00696CAD">
            <w:pPr>
              <w:pStyle w:val="BodyText"/>
              <w:ind w:left="90"/>
              <w:jc w:val="left"/>
              <w:rPr>
                <w:rFonts w:ascii="Arial" w:hAnsi="Arial" w:cs="Arial"/>
                <w:bCs/>
                <w:sz w:val="20"/>
                <w:szCs w:val="20"/>
                <w:lang w:val="en-GB"/>
              </w:rPr>
            </w:pPr>
            <w:r w:rsidRPr="00920DF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29F294" w:rsidR="0000007A" w:rsidRPr="00920DFB" w:rsidRDefault="00811F27" w:rsidP="000450FC">
            <w:pPr>
              <w:pStyle w:val="NormalWeb"/>
              <w:spacing w:before="0" w:beforeAutospacing="0" w:after="0" w:afterAutospacing="0"/>
              <w:rPr>
                <w:rFonts w:ascii="Arial" w:hAnsi="Arial" w:cs="Arial"/>
                <w:b/>
                <w:sz w:val="20"/>
                <w:szCs w:val="20"/>
                <w:highlight w:val="yellow"/>
                <w:lang w:val="en-GB"/>
              </w:rPr>
            </w:pPr>
            <w:r w:rsidRPr="00920DFB">
              <w:rPr>
                <w:rFonts w:ascii="Arial" w:hAnsi="Arial" w:cs="Arial"/>
                <w:b/>
                <w:sz w:val="20"/>
                <w:szCs w:val="20"/>
                <w:lang w:val="en-GB"/>
              </w:rPr>
              <w:t xml:space="preserve">Pentraxin 3 and </w:t>
            </w:r>
            <w:proofErr w:type="gramStart"/>
            <w:r w:rsidRPr="00920DFB">
              <w:rPr>
                <w:rFonts w:ascii="Arial" w:hAnsi="Arial" w:cs="Arial"/>
                <w:b/>
                <w:sz w:val="20"/>
                <w:szCs w:val="20"/>
                <w:lang w:val="en-GB"/>
              </w:rPr>
              <w:t>Cardiovascular Disease</w:t>
            </w:r>
            <w:proofErr w:type="gramEnd"/>
            <w:r w:rsidRPr="00920DFB">
              <w:rPr>
                <w:rFonts w:ascii="Arial" w:hAnsi="Arial" w:cs="Arial"/>
                <w:b/>
                <w:sz w:val="20"/>
                <w:szCs w:val="20"/>
                <w:lang w:val="en-GB"/>
              </w:rPr>
              <w:t>: A Multifaceted Mediator of Inflammation and Vascular Health</w:t>
            </w:r>
          </w:p>
        </w:tc>
      </w:tr>
      <w:tr w:rsidR="00CF0BBB" w:rsidRPr="00920DFB" w14:paraId="6D508B1C" w14:textId="77777777" w:rsidTr="002E7787">
        <w:trPr>
          <w:trHeight w:val="332"/>
        </w:trPr>
        <w:tc>
          <w:tcPr>
            <w:tcW w:w="1234" w:type="pct"/>
          </w:tcPr>
          <w:p w14:paraId="32FC28F7" w14:textId="77777777" w:rsidR="00CF0BBB" w:rsidRPr="00920DFB" w:rsidRDefault="00CF0BBB" w:rsidP="00696CAD">
            <w:pPr>
              <w:pStyle w:val="BodyText"/>
              <w:ind w:left="90"/>
              <w:jc w:val="left"/>
              <w:rPr>
                <w:rFonts w:ascii="Arial" w:hAnsi="Arial" w:cs="Arial"/>
                <w:bCs/>
                <w:sz w:val="20"/>
                <w:szCs w:val="20"/>
                <w:lang w:val="en-GB"/>
              </w:rPr>
            </w:pPr>
            <w:r w:rsidRPr="00920DF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681C74" w:rsidR="00CF0BBB" w:rsidRPr="00920DFB" w:rsidRDefault="007374D6" w:rsidP="000450FC">
            <w:pPr>
              <w:pStyle w:val="NormalWeb"/>
              <w:spacing w:before="0" w:beforeAutospacing="0" w:after="0" w:afterAutospacing="0"/>
              <w:rPr>
                <w:rFonts w:ascii="Arial" w:hAnsi="Arial" w:cs="Arial"/>
                <w:b/>
                <w:sz w:val="20"/>
                <w:szCs w:val="20"/>
                <w:lang w:val="en-GB"/>
              </w:rPr>
            </w:pPr>
            <w:r w:rsidRPr="00920DFB">
              <w:rPr>
                <w:rFonts w:ascii="Arial" w:hAnsi="Arial" w:cs="Arial"/>
                <w:b/>
                <w:sz w:val="20"/>
                <w:szCs w:val="20"/>
                <w:lang w:val="en-GB"/>
              </w:rPr>
              <w:t>Book Chapter</w:t>
            </w:r>
          </w:p>
        </w:tc>
      </w:tr>
    </w:tbl>
    <w:p w14:paraId="45F5983C" w14:textId="77777777" w:rsidR="00037D52" w:rsidRPr="00920DFB" w:rsidRDefault="00037D52" w:rsidP="0000007A">
      <w:pPr>
        <w:pStyle w:val="BodyText"/>
        <w:rPr>
          <w:rFonts w:ascii="Arial" w:hAnsi="Arial" w:cs="Arial"/>
          <w:b/>
          <w:bCs/>
          <w:sz w:val="20"/>
          <w:szCs w:val="20"/>
          <w:u w:val="single"/>
          <w:lang w:val="en-GB"/>
        </w:rPr>
      </w:pPr>
    </w:p>
    <w:p w14:paraId="79DE1CF8" w14:textId="77777777" w:rsidR="00605952" w:rsidRPr="00920DFB" w:rsidRDefault="00605952" w:rsidP="0000007A">
      <w:pPr>
        <w:pStyle w:val="BodyText"/>
        <w:rPr>
          <w:rFonts w:ascii="Arial" w:hAnsi="Arial" w:cs="Arial"/>
          <w:b/>
          <w:bCs/>
          <w:sz w:val="20"/>
          <w:szCs w:val="20"/>
          <w:u w:val="single"/>
          <w:lang w:val="en-GB"/>
        </w:rPr>
      </w:pPr>
    </w:p>
    <w:p w14:paraId="5A743ECE" w14:textId="77777777" w:rsidR="00D27A79" w:rsidRPr="00920DF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20DFB" w14:paraId="71A94C1F" w14:textId="77777777" w:rsidTr="007222C8">
        <w:tc>
          <w:tcPr>
            <w:tcW w:w="5000" w:type="pct"/>
            <w:gridSpan w:val="3"/>
            <w:tcBorders>
              <w:top w:val="nil"/>
              <w:left w:val="nil"/>
              <w:right w:val="nil"/>
            </w:tcBorders>
            <w:noWrap/>
          </w:tcPr>
          <w:p w14:paraId="0BC15285" w14:textId="75BEB51F" w:rsidR="00F1171E" w:rsidRPr="00920DFB" w:rsidRDefault="00F1171E" w:rsidP="007222C8">
            <w:pPr>
              <w:pStyle w:val="Heading2"/>
              <w:jc w:val="left"/>
              <w:rPr>
                <w:rFonts w:ascii="Arial" w:hAnsi="Arial" w:cs="Arial"/>
                <w:lang w:val="en-GB"/>
              </w:rPr>
            </w:pPr>
            <w:r w:rsidRPr="00920DFB">
              <w:rPr>
                <w:rFonts w:ascii="Arial" w:hAnsi="Arial" w:cs="Arial"/>
                <w:highlight w:val="yellow"/>
                <w:lang w:val="en-GB"/>
              </w:rPr>
              <w:t>PART  1:</w:t>
            </w:r>
            <w:r w:rsidRPr="00920DFB">
              <w:rPr>
                <w:rFonts w:ascii="Arial" w:hAnsi="Arial" w:cs="Arial"/>
                <w:lang w:val="en-GB"/>
              </w:rPr>
              <w:t xml:space="preserve"> Comments</w:t>
            </w:r>
          </w:p>
          <w:p w14:paraId="1287753C" w14:textId="77777777" w:rsidR="00F1171E" w:rsidRPr="00920DFB" w:rsidRDefault="00F1171E" w:rsidP="007222C8">
            <w:pPr>
              <w:rPr>
                <w:rFonts w:ascii="Arial" w:hAnsi="Arial" w:cs="Arial"/>
                <w:sz w:val="20"/>
                <w:szCs w:val="20"/>
                <w:lang w:val="en-GB"/>
              </w:rPr>
            </w:pPr>
          </w:p>
        </w:tc>
      </w:tr>
      <w:tr w:rsidR="00F1171E" w:rsidRPr="00920DFB" w14:paraId="5EA12279" w14:textId="77777777" w:rsidTr="007222C8">
        <w:tc>
          <w:tcPr>
            <w:tcW w:w="1265" w:type="pct"/>
            <w:noWrap/>
          </w:tcPr>
          <w:p w14:paraId="7AE9682F" w14:textId="77777777" w:rsidR="00F1171E" w:rsidRPr="00920DFB" w:rsidRDefault="00F1171E" w:rsidP="007222C8">
            <w:pPr>
              <w:pStyle w:val="Heading2"/>
              <w:jc w:val="left"/>
              <w:rPr>
                <w:rFonts w:ascii="Arial" w:hAnsi="Arial" w:cs="Arial"/>
                <w:lang w:val="en-GB"/>
              </w:rPr>
            </w:pPr>
          </w:p>
        </w:tc>
        <w:tc>
          <w:tcPr>
            <w:tcW w:w="2212" w:type="pct"/>
          </w:tcPr>
          <w:p w14:paraId="5B8DBE06" w14:textId="77777777" w:rsidR="00F1171E" w:rsidRPr="00920DFB" w:rsidRDefault="00F1171E" w:rsidP="007222C8">
            <w:pPr>
              <w:pStyle w:val="Heading2"/>
              <w:jc w:val="left"/>
              <w:rPr>
                <w:rFonts w:ascii="Arial" w:hAnsi="Arial" w:cs="Arial"/>
                <w:lang w:val="en-GB"/>
              </w:rPr>
            </w:pPr>
            <w:r w:rsidRPr="00920DFB">
              <w:rPr>
                <w:rFonts w:ascii="Arial" w:hAnsi="Arial" w:cs="Arial"/>
                <w:lang w:val="en-GB"/>
              </w:rPr>
              <w:t>Reviewer’s comment</w:t>
            </w:r>
          </w:p>
          <w:p w14:paraId="693A9C4D" w14:textId="77777777" w:rsidR="00421DBF" w:rsidRPr="00920DFB" w:rsidRDefault="00421DBF" w:rsidP="00421DBF">
            <w:pPr>
              <w:rPr>
                <w:rFonts w:ascii="Arial" w:hAnsi="Arial" w:cs="Arial"/>
                <w:b/>
                <w:bCs/>
                <w:sz w:val="20"/>
                <w:szCs w:val="20"/>
              </w:rPr>
            </w:pPr>
            <w:r w:rsidRPr="00920D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20DFB" w:rsidRDefault="00421DBF" w:rsidP="00421DBF">
            <w:pPr>
              <w:rPr>
                <w:rFonts w:ascii="Arial" w:hAnsi="Arial" w:cs="Arial"/>
                <w:sz w:val="20"/>
                <w:szCs w:val="20"/>
                <w:lang w:val="en-GB"/>
              </w:rPr>
            </w:pPr>
          </w:p>
        </w:tc>
        <w:tc>
          <w:tcPr>
            <w:tcW w:w="1523" w:type="pct"/>
          </w:tcPr>
          <w:p w14:paraId="57792C30" w14:textId="77777777" w:rsidR="00F1171E" w:rsidRPr="00920DFB" w:rsidRDefault="00F1171E" w:rsidP="007222C8">
            <w:pPr>
              <w:pStyle w:val="Heading2"/>
              <w:jc w:val="left"/>
              <w:rPr>
                <w:rFonts w:ascii="Arial" w:hAnsi="Arial" w:cs="Arial"/>
                <w:b w:val="0"/>
                <w:lang w:val="en-GB"/>
              </w:rPr>
            </w:pPr>
            <w:r w:rsidRPr="00920DFB">
              <w:rPr>
                <w:rFonts w:ascii="Arial" w:hAnsi="Arial" w:cs="Arial"/>
                <w:lang w:val="en-GB"/>
              </w:rPr>
              <w:t>Author’s Feedback</w:t>
            </w:r>
            <w:r w:rsidRPr="00920DFB">
              <w:rPr>
                <w:rFonts w:ascii="Arial" w:hAnsi="Arial" w:cs="Arial"/>
                <w:b w:val="0"/>
                <w:lang w:val="en-GB"/>
              </w:rPr>
              <w:t xml:space="preserve"> </w:t>
            </w:r>
            <w:r w:rsidRPr="00920DFB">
              <w:rPr>
                <w:rFonts w:ascii="Arial" w:hAnsi="Arial" w:cs="Arial"/>
                <w:b w:val="0"/>
                <w:i/>
                <w:lang w:val="en-GB"/>
              </w:rPr>
              <w:t>(Please correct the manuscript and highlight that part in the manuscript. It is mandatory that authors should write his/her feedback here)</w:t>
            </w:r>
          </w:p>
        </w:tc>
      </w:tr>
      <w:tr w:rsidR="00F1171E" w:rsidRPr="00920DFB" w14:paraId="5C0AB4EC" w14:textId="77777777" w:rsidTr="007222C8">
        <w:trPr>
          <w:trHeight w:val="1264"/>
        </w:trPr>
        <w:tc>
          <w:tcPr>
            <w:tcW w:w="1265" w:type="pct"/>
            <w:noWrap/>
          </w:tcPr>
          <w:p w14:paraId="66B47184" w14:textId="48030299" w:rsidR="00F1171E" w:rsidRPr="00920DFB" w:rsidRDefault="00F1171E" w:rsidP="007222C8">
            <w:pPr>
              <w:ind w:left="360"/>
              <w:rPr>
                <w:rFonts w:ascii="Arial" w:hAnsi="Arial" w:cs="Arial"/>
                <w:b/>
                <w:bCs/>
                <w:sz w:val="20"/>
                <w:szCs w:val="20"/>
                <w:lang w:val="en-GB"/>
              </w:rPr>
            </w:pPr>
            <w:r w:rsidRPr="00920D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20DFB" w:rsidRDefault="00F1171E" w:rsidP="007222C8">
            <w:pPr>
              <w:ind w:left="360"/>
              <w:rPr>
                <w:rFonts w:ascii="Arial" w:eastAsia="MS Mincho" w:hAnsi="Arial" w:cs="Arial"/>
                <w:b/>
                <w:bCs/>
                <w:sz w:val="20"/>
                <w:szCs w:val="20"/>
                <w:lang w:val="en-GB"/>
              </w:rPr>
            </w:pPr>
          </w:p>
        </w:tc>
        <w:tc>
          <w:tcPr>
            <w:tcW w:w="2212" w:type="pct"/>
          </w:tcPr>
          <w:p w14:paraId="7DBC9196" w14:textId="72D0615D" w:rsidR="00F1171E" w:rsidRPr="00920DFB" w:rsidRDefault="002C47C6" w:rsidP="002C47C6">
            <w:pPr>
              <w:pStyle w:val="ListParagraph"/>
              <w:ind w:left="0"/>
              <w:jc w:val="both"/>
              <w:rPr>
                <w:rFonts w:ascii="Arial" w:hAnsi="Arial" w:cs="Arial"/>
                <w:b/>
                <w:bCs/>
                <w:sz w:val="20"/>
                <w:szCs w:val="20"/>
                <w:lang w:val="en-GB"/>
              </w:rPr>
            </w:pPr>
            <w:r w:rsidRPr="00920DFB">
              <w:rPr>
                <w:rFonts w:ascii="Arial" w:hAnsi="Arial" w:cs="Arial"/>
                <w:b/>
                <w:bCs/>
                <w:sz w:val="20"/>
                <w:szCs w:val="20"/>
                <w:lang w:val="en-GB"/>
              </w:rPr>
              <w:t>This manuscript on Pentraxin 3 (PTX3) offers significant value to the scientific community, particularly in the fields of cardiovascular disease and immunology. By exploring PTX3 as both a biomarker and therapeutic target, the manuscript provides critical insights into its role in vascular inflammation and disease progression. It highlights PTX3's potential for early diagnostic use in cardiovascular conditions such as acute coronary syndrome, myocardial infarction, and atherosclerosis, making it a crucial tool for clinical practice. Furthermore, the manuscript's discussion on the molecular mechanisms of PTX3's function and its interactions with other biomarkers opens new avenues for targeted therapies, reinforcing its importance in advancing both preventive and therapeutic strategies for cardiovascular health.</w:t>
            </w:r>
          </w:p>
        </w:tc>
        <w:tc>
          <w:tcPr>
            <w:tcW w:w="1523" w:type="pct"/>
          </w:tcPr>
          <w:p w14:paraId="462A339C" w14:textId="77777777" w:rsidR="00F1171E" w:rsidRPr="00920DFB" w:rsidRDefault="00F1171E" w:rsidP="007222C8">
            <w:pPr>
              <w:pStyle w:val="Heading2"/>
              <w:jc w:val="left"/>
              <w:rPr>
                <w:rFonts w:ascii="Arial" w:hAnsi="Arial" w:cs="Arial"/>
                <w:b w:val="0"/>
                <w:lang w:val="en-GB"/>
              </w:rPr>
            </w:pPr>
          </w:p>
        </w:tc>
      </w:tr>
      <w:tr w:rsidR="00F1171E" w:rsidRPr="00920DFB" w14:paraId="0D8B5B2C" w14:textId="77777777" w:rsidTr="007222C8">
        <w:trPr>
          <w:trHeight w:val="1262"/>
        </w:trPr>
        <w:tc>
          <w:tcPr>
            <w:tcW w:w="1265" w:type="pct"/>
            <w:noWrap/>
          </w:tcPr>
          <w:p w14:paraId="21CBA5FE" w14:textId="77777777" w:rsidR="00F1171E" w:rsidRPr="00920DFB" w:rsidRDefault="00F1171E" w:rsidP="007222C8">
            <w:pPr>
              <w:ind w:left="360"/>
              <w:rPr>
                <w:rFonts w:ascii="Arial" w:hAnsi="Arial" w:cs="Arial"/>
                <w:b/>
                <w:bCs/>
                <w:sz w:val="20"/>
                <w:szCs w:val="20"/>
                <w:lang w:val="en-GB"/>
              </w:rPr>
            </w:pPr>
            <w:r w:rsidRPr="00920DFB">
              <w:rPr>
                <w:rFonts w:ascii="Arial" w:hAnsi="Arial" w:cs="Arial"/>
                <w:b/>
                <w:bCs/>
                <w:sz w:val="20"/>
                <w:szCs w:val="20"/>
                <w:lang w:val="en-GB"/>
              </w:rPr>
              <w:t>Is the title of the article suitable?</w:t>
            </w:r>
          </w:p>
          <w:p w14:paraId="1CABB61A" w14:textId="77777777" w:rsidR="00F1171E" w:rsidRPr="00920DFB" w:rsidRDefault="00F1171E" w:rsidP="007222C8">
            <w:pPr>
              <w:ind w:left="360"/>
              <w:rPr>
                <w:rFonts w:ascii="Arial" w:hAnsi="Arial" w:cs="Arial"/>
                <w:b/>
                <w:bCs/>
                <w:sz w:val="20"/>
                <w:szCs w:val="20"/>
                <w:lang w:val="en-GB"/>
              </w:rPr>
            </w:pPr>
            <w:r w:rsidRPr="00920DFB">
              <w:rPr>
                <w:rFonts w:ascii="Arial" w:hAnsi="Arial" w:cs="Arial"/>
                <w:b/>
                <w:bCs/>
                <w:sz w:val="20"/>
                <w:szCs w:val="20"/>
                <w:lang w:val="en-GB"/>
              </w:rPr>
              <w:t>(If not please suggest an alternative title)</w:t>
            </w:r>
          </w:p>
          <w:p w14:paraId="0275B919" w14:textId="77777777" w:rsidR="00F1171E" w:rsidRPr="00920DFB" w:rsidRDefault="00F1171E" w:rsidP="007222C8">
            <w:pPr>
              <w:pStyle w:val="Heading2"/>
              <w:jc w:val="left"/>
              <w:rPr>
                <w:rFonts w:ascii="Arial" w:hAnsi="Arial" w:cs="Arial"/>
                <w:u w:val="single"/>
                <w:lang w:val="en-GB"/>
              </w:rPr>
            </w:pPr>
          </w:p>
        </w:tc>
        <w:tc>
          <w:tcPr>
            <w:tcW w:w="2212" w:type="pct"/>
          </w:tcPr>
          <w:p w14:paraId="794AA9A7" w14:textId="353F78A4" w:rsidR="00F1171E" w:rsidRPr="00920DFB" w:rsidRDefault="002C47C6" w:rsidP="007222C8">
            <w:pPr>
              <w:ind w:left="360"/>
              <w:rPr>
                <w:rFonts w:ascii="Arial" w:hAnsi="Arial" w:cs="Arial"/>
                <w:b/>
                <w:bCs/>
                <w:sz w:val="20"/>
                <w:szCs w:val="20"/>
                <w:lang w:val="en-GB"/>
              </w:rPr>
            </w:pPr>
            <w:r w:rsidRPr="00920DFB">
              <w:rPr>
                <w:rFonts w:ascii="Arial" w:hAnsi="Arial" w:cs="Arial"/>
                <w:sz w:val="20"/>
                <w:szCs w:val="20"/>
              </w:rPr>
              <w:t>The title of the article, "Pentraxin 3 and Cardiovascular Disease: A Multifaceted Mediator of Inflammation and Vascular Health," is quite suitable as it clearly reflects the key focus of the manuscript: the role of Pentraxin 3 in cardiovascular diseases, its involvement in inflammation, and its impact on vascular health.</w:t>
            </w:r>
          </w:p>
        </w:tc>
        <w:tc>
          <w:tcPr>
            <w:tcW w:w="1523" w:type="pct"/>
          </w:tcPr>
          <w:p w14:paraId="405B6701" w14:textId="77777777" w:rsidR="00F1171E" w:rsidRPr="00920DFB" w:rsidRDefault="00F1171E" w:rsidP="007222C8">
            <w:pPr>
              <w:pStyle w:val="Heading2"/>
              <w:jc w:val="left"/>
              <w:rPr>
                <w:rFonts w:ascii="Arial" w:hAnsi="Arial" w:cs="Arial"/>
                <w:b w:val="0"/>
                <w:lang w:val="en-GB"/>
              </w:rPr>
            </w:pPr>
          </w:p>
        </w:tc>
      </w:tr>
      <w:tr w:rsidR="00F1171E" w:rsidRPr="00920DFB" w14:paraId="5604762A" w14:textId="77777777" w:rsidTr="007222C8">
        <w:trPr>
          <w:trHeight w:val="1262"/>
        </w:trPr>
        <w:tc>
          <w:tcPr>
            <w:tcW w:w="1265" w:type="pct"/>
            <w:noWrap/>
          </w:tcPr>
          <w:p w14:paraId="3635573D" w14:textId="77777777" w:rsidR="00F1171E" w:rsidRPr="00920DFB" w:rsidRDefault="00F1171E" w:rsidP="007222C8">
            <w:pPr>
              <w:pStyle w:val="Heading2"/>
              <w:ind w:left="360"/>
              <w:jc w:val="left"/>
              <w:rPr>
                <w:rFonts w:ascii="Arial" w:hAnsi="Arial" w:cs="Arial"/>
                <w:lang w:val="en-GB"/>
              </w:rPr>
            </w:pPr>
            <w:r w:rsidRPr="00920D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20DFB" w:rsidRDefault="00F1171E" w:rsidP="007222C8">
            <w:pPr>
              <w:pStyle w:val="Heading2"/>
              <w:jc w:val="left"/>
              <w:rPr>
                <w:rFonts w:ascii="Arial" w:hAnsi="Arial" w:cs="Arial"/>
                <w:u w:val="single"/>
                <w:lang w:val="en-GB"/>
              </w:rPr>
            </w:pPr>
          </w:p>
        </w:tc>
        <w:tc>
          <w:tcPr>
            <w:tcW w:w="2212" w:type="pct"/>
          </w:tcPr>
          <w:p w14:paraId="0FB7E83A" w14:textId="36C91BA4" w:rsidR="00F1171E" w:rsidRPr="00920DFB" w:rsidRDefault="002C47C6" w:rsidP="007222C8">
            <w:pPr>
              <w:ind w:left="360"/>
              <w:rPr>
                <w:rFonts w:ascii="Arial" w:hAnsi="Arial" w:cs="Arial"/>
                <w:b/>
                <w:bCs/>
                <w:sz w:val="20"/>
                <w:szCs w:val="20"/>
                <w:lang w:val="en-GB"/>
              </w:rPr>
            </w:pPr>
            <w:r w:rsidRPr="00920DFB">
              <w:rPr>
                <w:rFonts w:ascii="Arial" w:hAnsi="Arial" w:cs="Arial"/>
                <w:sz w:val="20"/>
                <w:szCs w:val="20"/>
              </w:rPr>
              <w:t>The abstract of the article is comprehensive in that it provides a clear overview of Pentraxin 3 (PTX3) and its relevance to cardiovascular disease, detailing its role in inflammation, its diagnostic and prognostic value, and its potential as a therapeutic target. It succinctly outlines the key themes of the manuscript, offering a solid foundation for the reader to understand the importance of PTX3 in cardiovascular health.</w:t>
            </w:r>
          </w:p>
        </w:tc>
        <w:tc>
          <w:tcPr>
            <w:tcW w:w="1523" w:type="pct"/>
          </w:tcPr>
          <w:p w14:paraId="1D54B730" w14:textId="77777777" w:rsidR="00F1171E" w:rsidRPr="00920DFB" w:rsidRDefault="00F1171E" w:rsidP="007222C8">
            <w:pPr>
              <w:pStyle w:val="Heading2"/>
              <w:jc w:val="left"/>
              <w:rPr>
                <w:rFonts w:ascii="Arial" w:hAnsi="Arial" w:cs="Arial"/>
                <w:b w:val="0"/>
                <w:lang w:val="en-GB"/>
              </w:rPr>
            </w:pPr>
          </w:p>
        </w:tc>
      </w:tr>
      <w:tr w:rsidR="00F1171E" w:rsidRPr="00920DFB" w14:paraId="2F579F54" w14:textId="77777777" w:rsidTr="007222C8">
        <w:trPr>
          <w:trHeight w:val="859"/>
        </w:trPr>
        <w:tc>
          <w:tcPr>
            <w:tcW w:w="1265" w:type="pct"/>
            <w:noWrap/>
          </w:tcPr>
          <w:p w14:paraId="04361F46" w14:textId="368783AB" w:rsidR="00F1171E" w:rsidRPr="00920DFB" w:rsidRDefault="00DC6FED" w:rsidP="007222C8">
            <w:pPr>
              <w:ind w:left="360"/>
              <w:rPr>
                <w:rFonts w:ascii="Arial" w:hAnsi="Arial" w:cs="Arial"/>
                <w:b/>
                <w:bCs/>
                <w:sz w:val="20"/>
                <w:szCs w:val="20"/>
                <w:u w:val="single"/>
                <w:lang w:val="en-GB"/>
              </w:rPr>
            </w:pPr>
            <w:r w:rsidRPr="00920DFB">
              <w:rPr>
                <w:rFonts w:ascii="Arial" w:hAnsi="Arial" w:cs="Arial"/>
                <w:b/>
                <w:bCs/>
                <w:sz w:val="20"/>
                <w:szCs w:val="20"/>
                <w:lang w:val="en-GB"/>
              </w:rPr>
              <w:t xml:space="preserve">Is the manuscript scientifically, correct? Please write here. </w:t>
            </w:r>
          </w:p>
        </w:tc>
        <w:tc>
          <w:tcPr>
            <w:tcW w:w="2212" w:type="pct"/>
          </w:tcPr>
          <w:p w14:paraId="2B5A7721" w14:textId="57A88472" w:rsidR="00F1171E" w:rsidRPr="00920DFB" w:rsidRDefault="002C47C6" w:rsidP="007222C8">
            <w:pPr>
              <w:pStyle w:val="ListParagraph"/>
              <w:ind w:left="0"/>
              <w:rPr>
                <w:rFonts w:ascii="Arial" w:hAnsi="Arial" w:cs="Arial"/>
                <w:b/>
                <w:bCs/>
                <w:sz w:val="20"/>
                <w:szCs w:val="20"/>
                <w:lang w:val="en-GB"/>
              </w:rPr>
            </w:pPr>
            <w:r w:rsidRPr="00920DFB">
              <w:rPr>
                <w:rFonts w:ascii="Arial" w:hAnsi="Arial" w:cs="Arial"/>
                <w:sz w:val="20"/>
                <w:szCs w:val="20"/>
              </w:rPr>
              <w:t>The manuscript is scientifically accurate and accurately reflects the known role of Pentraxin 3 (PTX3) in cardiovascular diseases. It clearly explains its impact as a biomarker in conditions such as myocardial infarction and atherosclerosis, as well as its interaction with other proteins in the immune system. The manuscript also discusses PTX3’s effects on tissue repair and immune response regulation. The information, supported by referenced studies, is correct and aligns with current knowledge in this field.</w:t>
            </w:r>
          </w:p>
        </w:tc>
        <w:tc>
          <w:tcPr>
            <w:tcW w:w="1523" w:type="pct"/>
          </w:tcPr>
          <w:p w14:paraId="4898F764" w14:textId="77777777" w:rsidR="00F1171E" w:rsidRPr="00920DFB" w:rsidRDefault="00F1171E" w:rsidP="007222C8">
            <w:pPr>
              <w:pStyle w:val="Heading2"/>
              <w:jc w:val="left"/>
              <w:rPr>
                <w:rFonts w:ascii="Arial" w:hAnsi="Arial" w:cs="Arial"/>
                <w:b w:val="0"/>
                <w:lang w:val="en-GB"/>
              </w:rPr>
            </w:pPr>
          </w:p>
        </w:tc>
      </w:tr>
      <w:tr w:rsidR="00F1171E" w:rsidRPr="00920DFB" w14:paraId="73739464" w14:textId="77777777" w:rsidTr="007222C8">
        <w:trPr>
          <w:trHeight w:val="703"/>
        </w:trPr>
        <w:tc>
          <w:tcPr>
            <w:tcW w:w="1265" w:type="pct"/>
            <w:noWrap/>
          </w:tcPr>
          <w:p w14:paraId="09C25322" w14:textId="77777777" w:rsidR="00F1171E" w:rsidRPr="00920DFB" w:rsidRDefault="00F1171E" w:rsidP="007222C8">
            <w:pPr>
              <w:ind w:left="360"/>
              <w:rPr>
                <w:rFonts w:ascii="Arial" w:hAnsi="Arial" w:cs="Arial"/>
                <w:b/>
                <w:bCs/>
                <w:sz w:val="20"/>
                <w:szCs w:val="20"/>
                <w:lang w:val="en-GB"/>
              </w:rPr>
            </w:pPr>
            <w:r w:rsidRPr="00920D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20DFB" w:rsidRDefault="00F1171E" w:rsidP="007222C8">
            <w:pPr>
              <w:ind w:left="360"/>
              <w:rPr>
                <w:rFonts w:ascii="Arial" w:hAnsi="Arial" w:cs="Arial"/>
                <w:b/>
                <w:bCs/>
                <w:sz w:val="20"/>
                <w:szCs w:val="20"/>
                <w:u w:val="single"/>
                <w:lang w:val="en-GB"/>
              </w:rPr>
            </w:pPr>
            <w:r w:rsidRPr="00920DFB">
              <w:rPr>
                <w:rFonts w:ascii="Arial" w:hAnsi="Arial" w:cs="Arial"/>
                <w:b/>
                <w:bCs/>
                <w:sz w:val="20"/>
                <w:szCs w:val="20"/>
                <w:u w:val="single"/>
                <w:lang w:val="en-GB"/>
              </w:rPr>
              <w:t>-</w:t>
            </w:r>
          </w:p>
        </w:tc>
        <w:tc>
          <w:tcPr>
            <w:tcW w:w="2212" w:type="pct"/>
          </w:tcPr>
          <w:p w14:paraId="24FE0567" w14:textId="5D493E4C" w:rsidR="00F1171E" w:rsidRPr="00920DFB" w:rsidRDefault="002C47C6" w:rsidP="007222C8">
            <w:pPr>
              <w:pStyle w:val="ListParagraph"/>
              <w:ind w:left="0"/>
              <w:rPr>
                <w:rFonts w:ascii="Arial" w:hAnsi="Arial" w:cs="Arial"/>
                <w:b/>
                <w:bCs/>
                <w:sz w:val="20"/>
                <w:szCs w:val="20"/>
                <w:lang w:val="en-GB"/>
              </w:rPr>
            </w:pPr>
            <w:r w:rsidRPr="00920DFB">
              <w:rPr>
                <w:rFonts w:ascii="Arial" w:hAnsi="Arial" w:cs="Arial"/>
                <w:sz w:val="20"/>
                <w:szCs w:val="20"/>
              </w:rPr>
              <w:t>The references in the manuscript appear to be fairly comprehensive, with good coverage of the role of Pentraxin 3 (PTX3) in cardiovascular diseases. However, some recent studies from 2024–2025 might be missing, such as research on PTX3 in assessing cardiovascular risk in patients with chronic inflammation. Adding some new studies, such as the one on PTX3’s role in NLRP3 activation in myocarditis, could be beneficial.</w:t>
            </w:r>
          </w:p>
        </w:tc>
        <w:tc>
          <w:tcPr>
            <w:tcW w:w="1523" w:type="pct"/>
          </w:tcPr>
          <w:p w14:paraId="40220055" w14:textId="77777777" w:rsidR="00F1171E" w:rsidRPr="00920DFB" w:rsidRDefault="00F1171E" w:rsidP="007222C8">
            <w:pPr>
              <w:pStyle w:val="Heading2"/>
              <w:jc w:val="left"/>
              <w:rPr>
                <w:rFonts w:ascii="Arial" w:hAnsi="Arial" w:cs="Arial"/>
                <w:b w:val="0"/>
                <w:lang w:val="en-GB"/>
              </w:rPr>
            </w:pPr>
          </w:p>
        </w:tc>
      </w:tr>
      <w:tr w:rsidR="00F1171E" w:rsidRPr="00920DFB" w14:paraId="73CC4A50" w14:textId="77777777" w:rsidTr="007222C8">
        <w:trPr>
          <w:trHeight w:val="386"/>
        </w:trPr>
        <w:tc>
          <w:tcPr>
            <w:tcW w:w="1265" w:type="pct"/>
            <w:noWrap/>
          </w:tcPr>
          <w:p w14:paraId="029CE8D0" w14:textId="77777777" w:rsidR="00F1171E" w:rsidRPr="00920DFB" w:rsidRDefault="00F1171E" w:rsidP="007222C8">
            <w:pPr>
              <w:pStyle w:val="Heading2"/>
              <w:jc w:val="left"/>
              <w:rPr>
                <w:rFonts w:ascii="Arial" w:hAnsi="Arial" w:cs="Arial"/>
                <w:b w:val="0"/>
                <w:lang w:val="en-GB"/>
              </w:rPr>
            </w:pPr>
          </w:p>
          <w:p w14:paraId="589C16C7" w14:textId="77777777" w:rsidR="00F1171E" w:rsidRPr="00920DFB" w:rsidRDefault="00F1171E" w:rsidP="007222C8">
            <w:pPr>
              <w:pStyle w:val="Heading2"/>
              <w:ind w:left="360"/>
              <w:jc w:val="left"/>
              <w:rPr>
                <w:rFonts w:ascii="Arial" w:hAnsi="Arial" w:cs="Arial"/>
                <w:bCs w:val="0"/>
                <w:lang w:val="en-GB"/>
              </w:rPr>
            </w:pPr>
            <w:r w:rsidRPr="00920DFB">
              <w:rPr>
                <w:rFonts w:ascii="Arial" w:hAnsi="Arial" w:cs="Arial"/>
                <w:bCs w:val="0"/>
                <w:lang w:val="en-GB"/>
              </w:rPr>
              <w:t>Is the language/English quality of the article suitable for scholarly communications?</w:t>
            </w:r>
          </w:p>
          <w:p w14:paraId="7722B85E" w14:textId="77777777" w:rsidR="00F1171E" w:rsidRPr="00920DFB" w:rsidRDefault="00F1171E" w:rsidP="007222C8">
            <w:pPr>
              <w:rPr>
                <w:rFonts w:ascii="Arial" w:hAnsi="Arial" w:cs="Arial"/>
                <w:sz w:val="20"/>
                <w:szCs w:val="20"/>
                <w:lang w:val="en-GB"/>
              </w:rPr>
            </w:pPr>
          </w:p>
        </w:tc>
        <w:tc>
          <w:tcPr>
            <w:tcW w:w="2212" w:type="pct"/>
          </w:tcPr>
          <w:p w14:paraId="0A07EA75" w14:textId="77777777" w:rsidR="00F1171E" w:rsidRPr="00920DFB" w:rsidRDefault="00F1171E" w:rsidP="007222C8">
            <w:pPr>
              <w:rPr>
                <w:rFonts w:ascii="Arial" w:hAnsi="Arial" w:cs="Arial"/>
                <w:sz w:val="20"/>
                <w:szCs w:val="20"/>
                <w:lang w:val="en-GB"/>
              </w:rPr>
            </w:pPr>
          </w:p>
          <w:p w14:paraId="6CBA4B2A" w14:textId="5FF84FC4" w:rsidR="00F1171E" w:rsidRPr="00920DFB" w:rsidRDefault="002C47C6" w:rsidP="007222C8">
            <w:pPr>
              <w:rPr>
                <w:rFonts w:ascii="Arial" w:hAnsi="Arial" w:cs="Arial"/>
                <w:sz w:val="20"/>
                <w:szCs w:val="20"/>
                <w:lang w:val="en-GB"/>
              </w:rPr>
            </w:pPr>
            <w:r w:rsidRPr="00920DFB">
              <w:rPr>
                <w:rFonts w:ascii="Arial" w:hAnsi="Arial" w:cs="Arial"/>
                <w:sz w:val="20"/>
                <w:szCs w:val="20"/>
              </w:rPr>
              <w:t>The language and English quality of the manuscript are generally suitable for scholarly communication. The manuscript effectively conveys complex scientific concepts and the role of Pentraxin 3 (PTX3) in cardiovascular diseases. The technical terminology is used appropriately, and the content is logically structured, making it accessible to the intended academic audience.</w:t>
            </w:r>
          </w:p>
          <w:p w14:paraId="41E28118" w14:textId="77777777" w:rsidR="00F1171E" w:rsidRPr="00920DFB" w:rsidRDefault="00F1171E" w:rsidP="007222C8">
            <w:pPr>
              <w:rPr>
                <w:rFonts w:ascii="Arial" w:hAnsi="Arial" w:cs="Arial"/>
                <w:sz w:val="20"/>
                <w:szCs w:val="20"/>
                <w:lang w:val="en-GB"/>
              </w:rPr>
            </w:pPr>
          </w:p>
          <w:p w14:paraId="297F52DB" w14:textId="77777777" w:rsidR="00F1171E" w:rsidRPr="00920DFB" w:rsidRDefault="00F1171E" w:rsidP="007222C8">
            <w:pPr>
              <w:rPr>
                <w:rFonts w:ascii="Arial" w:hAnsi="Arial" w:cs="Arial"/>
                <w:sz w:val="20"/>
                <w:szCs w:val="20"/>
                <w:lang w:val="en-GB"/>
              </w:rPr>
            </w:pPr>
          </w:p>
          <w:p w14:paraId="149A6CEF" w14:textId="77777777" w:rsidR="00F1171E" w:rsidRPr="00920DFB" w:rsidRDefault="00F1171E" w:rsidP="007222C8">
            <w:pPr>
              <w:rPr>
                <w:rFonts w:ascii="Arial" w:hAnsi="Arial" w:cs="Arial"/>
                <w:sz w:val="20"/>
                <w:szCs w:val="20"/>
                <w:lang w:val="en-GB"/>
              </w:rPr>
            </w:pPr>
          </w:p>
        </w:tc>
        <w:tc>
          <w:tcPr>
            <w:tcW w:w="1523" w:type="pct"/>
          </w:tcPr>
          <w:p w14:paraId="0351CA58" w14:textId="77777777" w:rsidR="00F1171E" w:rsidRPr="00920DFB" w:rsidRDefault="00F1171E" w:rsidP="007222C8">
            <w:pPr>
              <w:rPr>
                <w:rFonts w:ascii="Arial" w:hAnsi="Arial" w:cs="Arial"/>
                <w:sz w:val="20"/>
                <w:szCs w:val="20"/>
                <w:lang w:val="en-GB"/>
              </w:rPr>
            </w:pPr>
          </w:p>
        </w:tc>
      </w:tr>
      <w:tr w:rsidR="00F1171E" w:rsidRPr="00920DFB" w14:paraId="20A16C0C" w14:textId="77777777" w:rsidTr="007222C8">
        <w:trPr>
          <w:trHeight w:val="1178"/>
        </w:trPr>
        <w:tc>
          <w:tcPr>
            <w:tcW w:w="1265" w:type="pct"/>
            <w:noWrap/>
          </w:tcPr>
          <w:p w14:paraId="7F4BCFAE" w14:textId="77777777" w:rsidR="00F1171E" w:rsidRPr="00920DFB" w:rsidRDefault="00F1171E" w:rsidP="007222C8">
            <w:pPr>
              <w:pStyle w:val="Heading2"/>
              <w:jc w:val="left"/>
              <w:rPr>
                <w:rFonts w:ascii="Arial" w:hAnsi="Arial" w:cs="Arial"/>
                <w:b w:val="0"/>
                <w:bCs w:val="0"/>
                <w:lang w:val="en-GB"/>
              </w:rPr>
            </w:pPr>
            <w:r w:rsidRPr="00920DFB">
              <w:rPr>
                <w:rFonts w:ascii="Arial" w:hAnsi="Arial" w:cs="Arial"/>
                <w:bCs w:val="0"/>
                <w:u w:val="single"/>
                <w:lang w:val="en-GB"/>
              </w:rPr>
              <w:t>Optional/General</w:t>
            </w:r>
            <w:r w:rsidRPr="00920DFB">
              <w:rPr>
                <w:rFonts w:ascii="Arial" w:hAnsi="Arial" w:cs="Arial"/>
                <w:bCs w:val="0"/>
                <w:lang w:val="en-GB"/>
              </w:rPr>
              <w:t xml:space="preserve"> </w:t>
            </w:r>
            <w:r w:rsidRPr="00920DFB">
              <w:rPr>
                <w:rFonts w:ascii="Arial" w:hAnsi="Arial" w:cs="Arial"/>
                <w:b w:val="0"/>
                <w:bCs w:val="0"/>
                <w:lang w:val="en-GB"/>
              </w:rPr>
              <w:t>comments</w:t>
            </w:r>
          </w:p>
          <w:p w14:paraId="1A6B3748" w14:textId="77777777" w:rsidR="00F1171E" w:rsidRPr="00920DFB" w:rsidRDefault="00F1171E" w:rsidP="007222C8">
            <w:pPr>
              <w:pStyle w:val="Heading2"/>
              <w:jc w:val="left"/>
              <w:rPr>
                <w:rFonts w:ascii="Arial" w:hAnsi="Arial" w:cs="Arial"/>
                <w:b w:val="0"/>
                <w:lang w:val="en-GB"/>
              </w:rPr>
            </w:pPr>
          </w:p>
        </w:tc>
        <w:tc>
          <w:tcPr>
            <w:tcW w:w="2212" w:type="pct"/>
          </w:tcPr>
          <w:p w14:paraId="1E347C61" w14:textId="4C86346D" w:rsidR="00F1171E" w:rsidRPr="00920DFB" w:rsidRDefault="00C335CA" w:rsidP="007222C8">
            <w:pPr>
              <w:rPr>
                <w:rFonts w:ascii="Arial" w:hAnsi="Arial" w:cs="Arial"/>
                <w:sz w:val="20"/>
                <w:szCs w:val="20"/>
                <w:lang w:val="en-GB"/>
              </w:rPr>
            </w:pPr>
            <w:r w:rsidRPr="00920DFB">
              <w:rPr>
                <w:rFonts w:ascii="Arial" w:hAnsi="Arial" w:cs="Arial"/>
                <w:sz w:val="20"/>
                <w:szCs w:val="20"/>
              </w:rPr>
              <w:t>there is no</w:t>
            </w:r>
          </w:p>
          <w:p w14:paraId="5E946A0E" w14:textId="77777777" w:rsidR="00F1171E" w:rsidRPr="00920DFB" w:rsidRDefault="00F1171E" w:rsidP="007222C8">
            <w:pPr>
              <w:rPr>
                <w:rFonts w:ascii="Arial" w:hAnsi="Arial" w:cs="Arial"/>
                <w:sz w:val="20"/>
                <w:szCs w:val="20"/>
                <w:lang w:val="en-GB"/>
              </w:rPr>
            </w:pPr>
          </w:p>
          <w:p w14:paraId="7EB58C99" w14:textId="77777777" w:rsidR="00F1171E" w:rsidRPr="00920DFB" w:rsidRDefault="00F1171E" w:rsidP="007222C8">
            <w:pPr>
              <w:rPr>
                <w:rFonts w:ascii="Arial" w:hAnsi="Arial" w:cs="Arial"/>
                <w:sz w:val="20"/>
                <w:szCs w:val="20"/>
                <w:lang w:val="en-GB"/>
              </w:rPr>
            </w:pPr>
          </w:p>
          <w:p w14:paraId="15DFD0E8" w14:textId="77777777" w:rsidR="00F1171E" w:rsidRPr="00920DFB" w:rsidRDefault="00F1171E" w:rsidP="007222C8">
            <w:pPr>
              <w:rPr>
                <w:rFonts w:ascii="Arial" w:hAnsi="Arial" w:cs="Arial"/>
                <w:sz w:val="20"/>
                <w:szCs w:val="20"/>
                <w:lang w:val="en-GB"/>
              </w:rPr>
            </w:pPr>
          </w:p>
        </w:tc>
        <w:tc>
          <w:tcPr>
            <w:tcW w:w="1523" w:type="pct"/>
          </w:tcPr>
          <w:p w14:paraId="465E098E" w14:textId="77777777" w:rsidR="00F1171E" w:rsidRPr="00920DFB" w:rsidRDefault="00F1171E" w:rsidP="007222C8">
            <w:pPr>
              <w:rPr>
                <w:rFonts w:ascii="Arial" w:hAnsi="Arial" w:cs="Arial"/>
                <w:sz w:val="20"/>
                <w:szCs w:val="20"/>
                <w:lang w:val="en-GB"/>
              </w:rPr>
            </w:pPr>
          </w:p>
        </w:tc>
      </w:tr>
    </w:tbl>
    <w:p w14:paraId="38F83A77" w14:textId="77777777" w:rsidR="00F1171E" w:rsidRPr="00920DFB"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B1756" w:rsidRPr="00920DFB" w14:paraId="1B764757" w14:textId="77777777" w:rsidTr="001E2556">
        <w:tc>
          <w:tcPr>
            <w:tcW w:w="5000" w:type="pct"/>
            <w:gridSpan w:val="3"/>
            <w:tcBorders>
              <w:top w:val="nil"/>
              <w:left w:val="nil"/>
              <w:right w:val="nil"/>
            </w:tcBorders>
            <w:noWrap/>
            <w:tcMar>
              <w:top w:w="0" w:type="dxa"/>
              <w:left w:w="108" w:type="dxa"/>
              <w:bottom w:w="0" w:type="dxa"/>
              <w:right w:w="108" w:type="dxa"/>
            </w:tcMar>
            <w:vAlign w:val="center"/>
          </w:tcPr>
          <w:p w14:paraId="5A0948C8" w14:textId="77777777" w:rsidR="002B1756" w:rsidRPr="00920DFB" w:rsidRDefault="002B1756" w:rsidP="001E2556">
            <w:pPr>
              <w:rPr>
                <w:rFonts w:ascii="Arial" w:eastAsia="Arial Unicode MS" w:hAnsi="Arial" w:cs="Arial"/>
                <w:b/>
                <w:sz w:val="20"/>
                <w:szCs w:val="20"/>
                <w:u w:val="single"/>
                <w:lang w:val="en-GB"/>
              </w:rPr>
            </w:pPr>
            <w:bookmarkStart w:id="0" w:name="_Hlk156057883"/>
            <w:r w:rsidRPr="00920DFB">
              <w:rPr>
                <w:rFonts w:ascii="Arial" w:eastAsia="Arial Unicode MS" w:hAnsi="Arial" w:cs="Arial"/>
                <w:b/>
                <w:sz w:val="20"/>
                <w:szCs w:val="20"/>
                <w:highlight w:val="yellow"/>
                <w:u w:val="single"/>
                <w:lang w:val="en-GB"/>
              </w:rPr>
              <w:t>PART  2:</w:t>
            </w:r>
            <w:r w:rsidRPr="00920DFB">
              <w:rPr>
                <w:rFonts w:ascii="Arial" w:eastAsia="Arial Unicode MS" w:hAnsi="Arial" w:cs="Arial"/>
                <w:b/>
                <w:sz w:val="20"/>
                <w:szCs w:val="20"/>
                <w:u w:val="single"/>
                <w:lang w:val="en-GB"/>
              </w:rPr>
              <w:t xml:space="preserve"> </w:t>
            </w:r>
          </w:p>
          <w:p w14:paraId="313A0FA0" w14:textId="77777777" w:rsidR="002B1756" w:rsidRPr="00920DFB" w:rsidRDefault="002B1756" w:rsidP="001E2556">
            <w:pPr>
              <w:rPr>
                <w:rFonts w:ascii="Arial" w:eastAsia="Arial Unicode MS" w:hAnsi="Arial" w:cs="Arial"/>
                <w:b/>
                <w:sz w:val="20"/>
                <w:szCs w:val="20"/>
                <w:u w:val="single"/>
                <w:lang w:val="en-GB"/>
              </w:rPr>
            </w:pPr>
          </w:p>
        </w:tc>
      </w:tr>
      <w:tr w:rsidR="002B1756" w:rsidRPr="00920DFB" w14:paraId="45F5D432" w14:textId="77777777" w:rsidTr="001E2556">
        <w:tc>
          <w:tcPr>
            <w:tcW w:w="1615" w:type="pct"/>
            <w:noWrap/>
            <w:tcMar>
              <w:top w:w="0" w:type="dxa"/>
              <w:left w:w="108" w:type="dxa"/>
              <w:bottom w:w="0" w:type="dxa"/>
              <w:right w:w="108" w:type="dxa"/>
            </w:tcMar>
            <w:vAlign w:val="center"/>
          </w:tcPr>
          <w:p w14:paraId="239BA2C2" w14:textId="77777777" w:rsidR="002B1756" w:rsidRPr="00920DFB" w:rsidRDefault="002B1756" w:rsidP="001E255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4BFB143" w14:textId="77777777" w:rsidR="002B1756" w:rsidRPr="00920DFB" w:rsidRDefault="002B1756" w:rsidP="001E2556">
            <w:pPr>
              <w:keepNext/>
              <w:outlineLvl w:val="1"/>
              <w:rPr>
                <w:rFonts w:ascii="Arial" w:eastAsia="MS Mincho" w:hAnsi="Arial" w:cs="Arial"/>
                <w:b/>
                <w:bCs/>
                <w:sz w:val="20"/>
                <w:szCs w:val="20"/>
                <w:lang w:val="en-GB"/>
              </w:rPr>
            </w:pPr>
            <w:r w:rsidRPr="00920DFB">
              <w:rPr>
                <w:rFonts w:ascii="Arial" w:eastAsia="MS Mincho" w:hAnsi="Arial" w:cs="Arial"/>
                <w:b/>
                <w:bCs/>
                <w:sz w:val="20"/>
                <w:szCs w:val="20"/>
                <w:lang w:val="en-GB"/>
              </w:rPr>
              <w:t>Reviewer’s comment</w:t>
            </w:r>
          </w:p>
        </w:tc>
        <w:tc>
          <w:tcPr>
            <w:tcW w:w="1691" w:type="pct"/>
          </w:tcPr>
          <w:p w14:paraId="69002770" w14:textId="77777777" w:rsidR="002B1756" w:rsidRPr="00920DFB" w:rsidRDefault="002B1756" w:rsidP="001E2556">
            <w:pPr>
              <w:keepNext/>
              <w:outlineLvl w:val="1"/>
              <w:rPr>
                <w:rFonts w:ascii="Arial" w:eastAsia="MS Mincho" w:hAnsi="Arial" w:cs="Arial"/>
                <w:bCs/>
                <w:sz w:val="20"/>
                <w:szCs w:val="20"/>
                <w:lang w:val="en-GB"/>
              </w:rPr>
            </w:pPr>
            <w:r w:rsidRPr="00920DFB">
              <w:rPr>
                <w:rFonts w:ascii="Arial" w:eastAsia="MS Mincho" w:hAnsi="Arial" w:cs="Arial"/>
                <w:b/>
                <w:bCs/>
                <w:sz w:val="20"/>
                <w:szCs w:val="20"/>
                <w:lang w:val="en-GB"/>
              </w:rPr>
              <w:t>Author’s comment</w:t>
            </w:r>
            <w:r w:rsidRPr="00920DFB">
              <w:rPr>
                <w:rFonts w:ascii="Arial" w:eastAsia="MS Mincho" w:hAnsi="Arial" w:cs="Arial"/>
                <w:bCs/>
                <w:sz w:val="20"/>
                <w:szCs w:val="20"/>
                <w:lang w:val="en-GB"/>
              </w:rPr>
              <w:t xml:space="preserve"> </w:t>
            </w:r>
            <w:r w:rsidRPr="00920DFB">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2B1756" w:rsidRPr="00920DFB" w14:paraId="1C452A2F" w14:textId="77777777" w:rsidTr="001E2556">
        <w:trPr>
          <w:trHeight w:val="890"/>
        </w:trPr>
        <w:tc>
          <w:tcPr>
            <w:tcW w:w="1615" w:type="pct"/>
            <w:noWrap/>
            <w:tcMar>
              <w:top w:w="0" w:type="dxa"/>
              <w:left w:w="108" w:type="dxa"/>
              <w:bottom w:w="0" w:type="dxa"/>
              <w:right w:w="108" w:type="dxa"/>
            </w:tcMar>
            <w:vAlign w:val="center"/>
          </w:tcPr>
          <w:p w14:paraId="02DA5A35" w14:textId="77777777" w:rsidR="002B1756" w:rsidRPr="00920DFB" w:rsidRDefault="002B1756" w:rsidP="001E2556">
            <w:pPr>
              <w:rPr>
                <w:rFonts w:ascii="Arial" w:eastAsia="Arial Unicode MS" w:hAnsi="Arial" w:cs="Arial"/>
                <w:b/>
                <w:sz w:val="20"/>
                <w:szCs w:val="20"/>
                <w:lang w:val="en-GB"/>
              </w:rPr>
            </w:pPr>
            <w:r w:rsidRPr="00920DFB">
              <w:rPr>
                <w:rFonts w:ascii="Arial" w:eastAsia="Arial Unicode MS" w:hAnsi="Arial" w:cs="Arial"/>
                <w:b/>
                <w:sz w:val="20"/>
                <w:szCs w:val="20"/>
                <w:lang w:val="en-GB"/>
              </w:rPr>
              <w:t xml:space="preserve">Are there ethical issues in this manuscript? </w:t>
            </w:r>
          </w:p>
          <w:p w14:paraId="0DC36724" w14:textId="77777777" w:rsidR="002B1756" w:rsidRPr="00920DFB" w:rsidRDefault="002B1756" w:rsidP="001E255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C58994A" w14:textId="77777777" w:rsidR="002B1756" w:rsidRPr="00920DFB" w:rsidRDefault="002B1756" w:rsidP="001E2556">
            <w:pPr>
              <w:rPr>
                <w:rFonts w:ascii="Arial" w:eastAsia="Arial Unicode MS" w:hAnsi="Arial" w:cs="Arial"/>
                <w:i/>
                <w:iCs/>
                <w:sz w:val="20"/>
                <w:szCs w:val="20"/>
                <w:u w:val="single"/>
                <w:lang w:val="en-GB"/>
              </w:rPr>
            </w:pPr>
            <w:r w:rsidRPr="00920DFB">
              <w:rPr>
                <w:rFonts w:ascii="Arial" w:eastAsia="Arial Unicode MS" w:hAnsi="Arial" w:cs="Arial"/>
                <w:i/>
                <w:iCs/>
                <w:sz w:val="20"/>
                <w:szCs w:val="20"/>
                <w:u w:val="single"/>
                <w:lang w:val="en-GB"/>
              </w:rPr>
              <w:t xml:space="preserve">(If yes, </w:t>
            </w:r>
            <w:proofErr w:type="gramStart"/>
            <w:r w:rsidRPr="00920DFB">
              <w:rPr>
                <w:rFonts w:ascii="Arial" w:eastAsia="Arial Unicode MS" w:hAnsi="Arial" w:cs="Arial"/>
                <w:i/>
                <w:iCs/>
                <w:sz w:val="20"/>
                <w:szCs w:val="20"/>
                <w:u w:val="single"/>
                <w:lang w:val="en-GB"/>
              </w:rPr>
              <w:t>Kindly</w:t>
            </w:r>
            <w:proofErr w:type="gramEnd"/>
            <w:r w:rsidRPr="00920DFB">
              <w:rPr>
                <w:rFonts w:ascii="Arial" w:eastAsia="Arial Unicode MS" w:hAnsi="Arial" w:cs="Arial"/>
                <w:i/>
                <w:iCs/>
                <w:sz w:val="20"/>
                <w:szCs w:val="20"/>
                <w:u w:val="single"/>
                <w:lang w:val="en-GB"/>
              </w:rPr>
              <w:t xml:space="preserve"> please write down the ethical issues here in details)</w:t>
            </w:r>
          </w:p>
          <w:p w14:paraId="0DFD61C2" w14:textId="77777777" w:rsidR="002B1756" w:rsidRPr="00920DFB" w:rsidRDefault="002B1756" w:rsidP="001E2556">
            <w:pPr>
              <w:rPr>
                <w:rFonts w:ascii="Arial" w:eastAsia="Arial Unicode MS" w:hAnsi="Arial" w:cs="Arial"/>
                <w:sz w:val="20"/>
                <w:szCs w:val="20"/>
                <w:lang w:val="en-GB"/>
              </w:rPr>
            </w:pPr>
          </w:p>
          <w:p w14:paraId="4C9C19F4" w14:textId="77777777" w:rsidR="002B1756" w:rsidRPr="00920DFB" w:rsidRDefault="002B1756" w:rsidP="001E2556">
            <w:pPr>
              <w:rPr>
                <w:rFonts w:ascii="Arial" w:eastAsia="Arial Unicode MS" w:hAnsi="Arial" w:cs="Arial"/>
                <w:sz w:val="20"/>
                <w:szCs w:val="20"/>
                <w:lang w:val="en-GB"/>
              </w:rPr>
            </w:pPr>
          </w:p>
        </w:tc>
        <w:tc>
          <w:tcPr>
            <w:tcW w:w="1691" w:type="pct"/>
            <w:vAlign w:val="center"/>
          </w:tcPr>
          <w:p w14:paraId="1B9C949D" w14:textId="77777777" w:rsidR="002B1756" w:rsidRPr="00920DFB" w:rsidRDefault="002B1756" w:rsidP="001E2556">
            <w:pPr>
              <w:rPr>
                <w:rFonts w:ascii="Arial" w:eastAsia="Arial Unicode MS" w:hAnsi="Arial" w:cs="Arial"/>
                <w:sz w:val="20"/>
                <w:szCs w:val="20"/>
                <w:lang w:val="en-GB"/>
              </w:rPr>
            </w:pPr>
          </w:p>
          <w:p w14:paraId="60FDFEE2" w14:textId="77777777" w:rsidR="002B1756" w:rsidRPr="00920DFB" w:rsidRDefault="002B1756" w:rsidP="001E2556">
            <w:pPr>
              <w:rPr>
                <w:rFonts w:ascii="Arial" w:eastAsia="Arial Unicode MS" w:hAnsi="Arial" w:cs="Arial"/>
                <w:sz w:val="20"/>
                <w:szCs w:val="20"/>
                <w:lang w:val="en-GB"/>
              </w:rPr>
            </w:pPr>
          </w:p>
          <w:p w14:paraId="0B28189E" w14:textId="77777777" w:rsidR="002B1756" w:rsidRPr="00920DFB" w:rsidRDefault="002B1756" w:rsidP="001E2556">
            <w:pPr>
              <w:rPr>
                <w:rFonts w:ascii="Arial" w:eastAsia="Arial Unicode MS" w:hAnsi="Arial" w:cs="Arial"/>
                <w:sz w:val="20"/>
                <w:szCs w:val="20"/>
                <w:lang w:val="en-GB"/>
              </w:rPr>
            </w:pPr>
          </w:p>
        </w:tc>
      </w:tr>
      <w:bookmarkEnd w:id="0"/>
    </w:tbl>
    <w:p w14:paraId="25E7AF2A" w14:textId="77777777" w:rsidR="00F1171E" w:rsidRDefault="00F1171E" w:rsidP="00F1171E">
      <w:pPr>
        <w:pStyle w:val="BodyText"/>
        <w:rPr>
          <w:rFonts w:ascii="Arial" w:hAnsi="Arial" w:cs="Arial"/>
          <w:b/>
          <w:bCs/>
          <w:sz w:val="20"/>
          <w:szCs w:val="20"/>
          <w:u w:val="single"/>
          <w:lang w:val="en-GB"/>
        </w:rPr>
      </w:pPr>
    </w:p>
    <w:p w14:paraId="41275E4D" w14:textId="77777777" w:rsidR="00920DFB" w:rsidRPr="00BE00FD" w:rsidRDefault="00920DFB" w:rsidP="00920DFB">
      <w:pPr>
        <w:pStyle w:val="Affiliation"/>
        <w:spacing w:after="0" w:line="240" w:lineRule="auto"/>
        <w:jc w:val="left"/>
        <w:rPr>
          <w:rFonts w:ascii="Arial" w:hAnsi="Arial" w:cs="Arial"/>
          <w:b/>
          <w:u w:val="single"/>
        </w:rPr>
      </w:pPr>
      <w:r w:rsidRPr="00BE00FD">
        <w:rPr>
          <w:rFonts w:ascii="Arial" w:hAnsi="Arial" w:cs="Arial"/>
          <w:b/>
          <w:u w:val="single"/>
        </w:rPr>
        <w:t>Reviewer details:</w:t>
      </w:r>
    </w:p>
    <w:p w14:paraId="1E5986D1" w14:textId="77777777" w:rsidR="00920DFB" w:rsidRDefault="00920DFB" w:rsidP="00920DFB">
      <w:r w:rsidRPr="00BE00FD">
        <w:rPr>
          <w:rFonts w:ascii="Arial" w:hAnsi="Arial" w:cs="Arial"/>
          <w:b/>
          <w:color w:val="000000"/>
          <w:sz w:val="20"/>
          <w:szCs w:val="20"/>
        </w:rPr>
        <w:t xml:space="preserve">Rokan </w:t>
      </w:r>
      <w:proofErr w:type="gramStart"/>
      <w:r w:rsidRPr="00BE00FD">
        <w:rPr>
          <w:rFonts w:ascii="Arial" w:hAnsi="Arial" w:cs="Arial"/>
          <w:b/>
          <w:color w:val="000000"/>
          <w:sz w:val="20"/>
          <w:szCs w:val="20"/>
        </w:rPr>
        <w:t>Hazim  Hamad</w:t>
      </w:r>
      <w:proofErr w:type="gramEnd"/>
      <w:r w:rsidRPr="00BE00FD">
        <w:rPr>
          <w:rFonts w:ascii="Arial" w:hAnsi="Arial" w:cs="Arial"/>
          <w:b/>
          <w:color w:val="000000"/>
          <w:sz w:val="20"/>
          <w:szCs w:val="20"/>
        </w:rPr>
        <w:t xml:space="preserve"> Abdullah, Iraq</w:t>
      </w:r>
      <w:r w:rsidRPr="00BE00FD">
        <w:rPr>
          <w:rFonts w:ascii="Arial" w:hAnsi="Arial" w:cs="Arial"/>
          <w:b/>
          <w:color w:val="000000"/>
          <w:sz w:val="20"/>
          <w:szCs w:val="20"/>
        </w:rPr>
        <w:br/>
      </w:r>
    </w:p>
    <w:p w14:paraId="35899982" w14:textId="77777777" w:rsidR="00920DFB" w:rsidRPr="00920DFB" w:rsidRDefault="00920DFB" w:rsidP="00F1171E">
      <w:pPr>
        <w:pStyle w:val="BodyText"/>
        <w:rPr>
          <w:rFonts w:ascii="Arial" w:hAnsi="Arial" w:cs="Arial"/>
          <w:b/>
          <w:bCs/>
          <w:sz w:val="20"/>
          <w:szCs w:val="20"/>
          <w:u w:val="single"/>
          <w:lang w:val="en-US"/>
        </w:rPr>
      </w:pPr>
    </w:p>
    <w:sectPr w:rsidR="00920DFB" w:rsidRPr="00920DF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FB91" w14:textId="77777777" w:rsidR="003B657F" w:rsidRPr="0000007A" w:rsidRDefault="003B657F" w:rsidP="0099583E">
      <w:r>
        <w:separator/>
      </w:r>
    </w:p>
  </w:endnote>
  <w:endnote w:type="continuationSeparator" w:id="0">
    <w:p w14:paraId="4D847809" w14:textId="77777777" w:rsidR="003B657F" w:rsidRPr="0000007A" w:rsidRDefault="003B65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84DA8" w14:textId="77777777" w:rsidR="003B657F" w:rsidRPr="0000007A" w:rsidRDefault="003B657F" w:rsidP="0099583E">
      <w:r>
        <w:separator/>
      </w:r>
    </w:p>
  </w:footnote>
  <w:footnote w:type="continuationSeparator" w:id="0">
    <w:p w14:paraId="7A9FF663" w14:textId="77777777" w:rsidR="003B657F" w:rsidRPr="0000007A" w:rsidRDefault="003B65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0351246">
    <w:abstractNumId w:val="3"/>
  </w:num>
  <w:num w:numId="2" w16cid:durableId="1630819060">
    <w:abstractNumId w:val="6"/>
  </w:num>
  <w:num w:numId="3" w16cid:durableId="514075938">
    <w:abstractNumId w:val="5"/>
  </w:num>
  <w:num w:numId="4" w16cid:durableId="359093152">
    <w:abstractNumId w:val="7"/>
  </w:num>
  <w:num w:numId="5" w16cid:durableId="1954441628">
    <w:abstractNumId w:val="4"/>
  </w:num>
  <w:num w:numId="6" w16cid:durableId="1957251923">
    <w:abstractNumId w:val="0"/>
  </w:num>
  <w:num w:numId="7" w16cid:durableId="1422140439">
    <w:abstractNumId w:val="1"/>
  </w:num>
  <w:num w:numId="8" w16cid:durableId="35081192">
    <w:abstractNumId w:val="9"/>
  </w:num>
  <w:num w:numId="9" w16cid:durableId="1124732012">
    <w:abstractNumId w:val="8"/>
  </w:num>
  <w:num w:numId="10" w16cid:durableId="1632009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D27"/>
    <w:rsid w:val="002105F7"/>
    <w:rsid w:val="002109D6"/>
    <w:rsid w:val="00217F0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756"/>
    <w:rsid w:val="002C40B8"/>
    <w:rsid w:val="002C47C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657F"/>
    <w:rsid w:val="003D1BDE"/>
    <w:rsid w:val="003E10B9"/>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06D"/>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4D6"/>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2E8B"/>
    <w:rsid w:val="00811F27"/>
    <w:rsid w:val="008126B7"/>
    <w:rsid w:val="00815F94"/>
    <w:rsid w:val="008224E2"/>
    <w:rsid w:val="00825DC9"/>
    <w:rsid w:val="0082676D"/>
    <w:rsid w:val="008324FC"/>
    <w:rsid w:val="00844DF6"/>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0DF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154"/>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5CA"/>
    <w:rsid w:val="00C433D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2F6"/>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9DCE7A7A-3857-498D-A3E1-B03287F4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20D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844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