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12C7D" w14:textId="77777777" w:rsidR="00B835A1" w:rsidRPr="00D8038F" w:rsidRDefault="00B835A1">
      <w:pPr>
        <w:rPr>
          <w:rFonts w:ascii="Arial" w:hAnsi="Arial" w:cs="Arial"/>
          <w:sz w:val="20"/>
          <w:szCs w:val="20"/>
        </w:rPr>
      </w:pPr>
    </w:p>
    <w:p w14:paraId="33046438" w14:textId="77777777" w:rsidR="00B835A1" w:rsidRPr="00D8038F" w:rsidRDefault="00B835A1">
      <w:pPr>
        <w:rPr>
          <w:rFonts w:ascii="Arial" w:hAnsi="Arial" w:cs="Arial"/>
          <w:sz w:val="20"/>
          <w:szCs w:val="20"/>
        </w:rPr>
      </w:pPr>
    </w:p>
    <w:p w14:paraId="4A8583A5" w14:textId="77777777" w:rsidR="00B835A1" w:rsidRPr="00D8038F" w:rsidRDefault="00B835A1">
      <w:pPr>
        <w:spacing w:before="40" w:after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8"/>
        <w:gridCol w:w="15770"/>
      </w:tblGrid>
      <w:tr w:rsidR="00B835A1" w:rsidRPr="00D8038F" w14:paraId="55E60741" w14:textId="77777777">
        <w:trPr>
          <w:trHeight w:val="414"/>
        </w:trPr>
        <w:tc>
          <w:tcPr>
            <w:tcW w:w="5168" w:type="dxa"/>
          </w:tcPr>
          <w:p w14:paraId="7F183FD5" w14:textId="77777777" w:rsidR="00B835A1" w:rsidRPr="00D8038F" w:rsidRDefault="007515E6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D8038F">
              <w:rPr>
                <w:rFonts w:ascii="Arial" w:hAnsi="Arial" w:cs="Arial"/>
                <w:sz w:val="20"/>
                <w:szCs w:val="20"/>
              </w:rPr>
              <w:t>Book</w:t>
            </w:r>
            <w:r w:rsidRPr="00D8038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70" w:type="dxa"/>
          </w:tcPr>
          <w:p w14:paraId="6055C7FC" w14:textId="77777777" w:rsidR="00B835A1" w:rsidRPr="00D8038F" w:rsidRDefault="007515E6">
            <w:pPr>
              <w:pStyle w:val="TableParagraph"/>
              <w:spacing w:before="70"/>
              <w:rPr>
                <w:rFonts w:ascii="Arial" w:hAnsi="Arial" w:cs="Arial"/>
                <w:b/>
                <w:sz w:val="20"/>
                <w:szCs w:val="20"/>
              </w:rPr>
            </w:pPr>
            <w:hyperlink r:id="rId7">
              <w:r w:rsidRPr="00D8038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Mathematics</w:t>
              </w:r>
              <w:r w:rsidRPr="00D8038F">
                <w:rPr>
                  <w:rFonts w:ascii="Arial" w:hAnsi="Arial" w:cs="Arial"/>
                  <w:b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D8038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D8038F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D8038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Computer</w:t>
              </w:r>
              <w:r w:rsidRPr="00D8038F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D8038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Science:</w:t>
              </w:r>
              <w:r w:rsidRPr="00D8038F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D8038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Research</w:t>
              </w:r>
              <w:r w:rsidRPr="00D8038F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D8038F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Updates</w:t>
              </w:r>
            </w:hyperlink>
          </w:p>
        </w:tc>
      </w:tr>
      <w:tr w:rsidR="00B835A1" w:rsidRPr="00D8038F" w14:paraId="1DA23127" w14:textId="77777777">
        <w:trPr>
          <w:trHeight w:val="290"/>
        </w:trPr>
        <w:tc>
          <w:tcPr>
            <w:tcW w:w="5168" w:type="dxa"/>
          </w:tcPr>
          <w:p w14:paraId="74B13A5A" w14:textId="77777777" w:rsidR="00B835A1" w:rsidRPr="00D8038F" w:rsidRDefault="007515E6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D8038F">
              <w:rPr>
                <w:rFonts w:ascii="Arial" w:hAnsi="Arial" w:cs="Arial"/>
                <w:sz w:val="20"/>
                <w:szCs w:val="20"/>
              </w:rPr>
              <w:t>Manuscript</w:t>
            </w:r>
            <w:r w:rsidRPr="00D8038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70" w:type="dxa"/>
          </w:tcPr>
          <w:p w14:paraId="4E18848F" w14:textId="77777777" w:rsidR="00B835A1" w:rsidRPr="00D8038F" w:rsidRDefault="007515E6">
            <w:pPr>
              <w:pStyle w:val="TableParagraph"/>
              <w:spacing w:before="7" w:line="26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D8038F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Ms_BPR_6795</w:t>
            </w:r>
          </w:p>
        </w:tc>
      </w:tr>
      <w:tr w:rsidR="00B835A1" w:rsidRPr="00D8038F" w14:paraId="1437B9D5" w14:textId="77777777">
        <w:trPr>
          <w:trHeight w:val="330"/>
        </w:trPr>
        <w:tc>
          <w:tcPr>
            <w:tcW w:w="5168" w:type="dxa"/>
          </w:tcPr>
          <w:p w14:paraId="7244586B" w14:textId="77777777" w:rsidR="00B835A1" w:rsidRPr="00D8038F" w:rsidRDefault="007515E6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D8038F">
              <w:rPr>
                <w:rFonts w:ascii="Arial" w:hAnsi="Arial" w:cs="Arial"/>
                <w:sz w:val="20"/>
                <w:szCs w:val="20"/>
              </w:rPr>
              <w:t>Title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of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the</w:t>
            </w:r>
            <w:r w:rsidRPr="00D8038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5770" w:type="dxa"/>
          </w:tcPr>
          <w:p w14:paraId="4300E400" w14:textId="77777777" w:rsidR="00B835A1" w:rsidRPr="00D8038F" w:rsidRDefault="007515E6">
            <w:pPr>
              <w:pStyle w:val="TableParagraph"/>
              <w:spacing w:before="26"/>
              <w:rPr>
                <w:rFonts w:ascii="Arial" w:hAnsi="Arial" w:cs="Arial"/>
                <w:b/>
                <w:sz w:val="20"/>
                <w:szCs w:val="20"/>
              </w:rPr>
            </w:pPr>
            <w:r w:rsidRPr="00D8038F">
              <w:rPr>
                <w:rFonts w:ascii="Arial" w:hAnsi="Arial" w:cs="Arial"/>
                <w:b/>
                <w:sz w:val="20"/>
                <w:szCs w:val="20"/>
              </w:rPr>
              <w:t>Fractional</w:t>
            </w:r>
            <w:r w:rsidRPr="00D8038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Pharmacokinetic</w:t>
            </w:r>
            <w:r w:rsidRPr="00D803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Models</w:t>
            </w:r>
            <w:r w:rsidRPr="00D803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D803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One-Compartment</w:t>
            </w:r>
            <w:r w:rsidRPr="00D803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pacing w:val="-2"/>
                <w:sz w:val="20"/>
                <w:szCs w:val="20"/>
              </w:rPr>
              <w:t>Systems</w:t>
            </w:r>
          </w:p>
        </w:tc>
      </w:tr>
      <w:tr w:rsidR="00B835A1" w:rsidRPr="00D8038F" w14:paraId="26FAB93E" w14:textId="77777777">
        <w:trPr>
          <w:trHeight w:val="330"/>
        </w:trPr>
        <w:tc>
          <w:tcPr>
            <w:tcW w:w="5168" w:type="dxa"/>
          </w:tcPr>
          <w:p w14:paraId="38E0CE16" w14:textId="77777777" w:rsidR="00B835A1" w:rsidRPr="00D8038F" w:rsidRDefault="007515E6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D8038F">
              <w:rPr>
                <w:rFonts w:ascii="Arial" w:hAnsi="Arial" w:cs="Arial"/>
                <w:sz w:val="20"/>
                <w:szCs w:val="20"/>
              </w:rPr>
              <w:t>Type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of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the</w:t>
            </w:r>
            <w:r w:rsidRPr="00D8038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70" w:type="dxa"/>
          </w:tcPr>
          <w:p w14:paraId="234EF431" w14:textId="77777777" w:rsidR="00B835A1" w:rsidRPr="00D8038F" w:rsidRDefault="007515E6">
            <w:pPr>
              <w:pStyle w:val="TableParagraph"/>
              <w:spacing w:before="26"/>
              <w:rPr>
                <w:rFonts w:ascii="Arial" w:hAnsi="Arial" w:cs="Arial"/>
                <w:b/>
                <w:sz w:val="20"/>
                <w:szCs w:val="20"/>
              </w:rPr>
            </w:pPr>
            <w:r w:rsidRPr="00D8038F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D8038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Chapter</w:t>
            </w:r>
          </w:p>
        </w:tc>
      </w:tr>
    </w:tbl>
    <w:p w14:paraId="7BA15743" w14:textId="77777777" w:rsidR="00B835A1" w:rsidRPr="00D8038F" w:rsidRDefault="00B835A1">
      <w:pPr>
        <w:rPr>
          <w:rFonts w:ascii="Arial" w:hAnsi="Arial" w:cs="Arial"/>
          <w:sz w:val="20"/>
          <w:szCs w:val="20"/>
        </w:rPr>
      </w:pPr>
    </w:p>
    <w:p w14:paraId="2E878A89" w14:textId="77777777" w:rsidR="00B835A1" w:rsidRPr="00D8038F" w:rsidRDefault="00B835A1">
      <w:pPr>
        <w:rPr>
          <w:rFonts w:ascii="Arial" w:hAnsi="Arial" w:cs="Arial"/>
          <w:sz w:val="20"/>
          <w:szCs w:val="20"/>
        </w:rPr>
        <w:sectPr w:rsidR="00B835A1" w:rsidRPr="00D8038F">
          <w:headerReference w:type="default" r:id="rId8"/>
          <w:footerReference w:type="default" r:id="rId9"/>
          <w:type w:val="continuous"/>
          <w:pgSz w:w="23820" w:h="16840" w:orient="landscape"/>
          <w:pgMar w:top="2060" w:right="1417" w:bottom="880" w:left="1417" w:header="1838" w:footer="694" w:gutter="0"/>
          <w:pgNumType w:start="1"/>
          <w:cols w:space="720"/>
        </w:sectPr>
      </w:pPr>
    </w:p>
    <w:p w14:paraId="20DA68A3" w14:textId="77777777" w:rsidR="00B835A1" w:rsidRPr="00D8038F" w:rsidRDefault="00B835A1">
      <w:pPr>
        <w:rPr>
          <w:rFonts w:ascii="Arial" w:hAnsi="Arial" w:cs="Arial"/>
          <w:sz w:val="20"/>
          <w:szCs w:val="20"/>
        </w:rPr>
      </w:pPr>
    </w:p>
    <w:p w14:paraId="75ECF7E6" w14:textId="77777777" w:rsidR="00B835A1" w:rsidRPr="00D8038F" w:rsidRDefault="00B835A1">
      <w:pPr>
        <w:spacing w:before="54" w:after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7"/>
        <w:gridCol w:w="9262"/>
        <w:gridCol w:w="6377"/>
      </w:tblGrid>
      <w:tr w:rsidR="00B835A1" w:rsidRPr="00D8038F" w14:paraId="5786E4BA" w14:textId="77777777">
        <w:trPr>
          <w:trHeight w:val="450"/>
        </w:trPr>
        <w:tc>
          <w:tcPr>
            <w:tcW w:w="20936" w:type="dxa"/>
            <w:gridSpan w:val="3"/>
            <w:tcBorders>
              <w:top w:val="nil"/>
              <w:left w:val="nil"/>
              <w:right w:val="nil"/>
            </w:tcBorders>
          </w:tcPr>
          <w:p w14:paraId="1EEF25B9" w14:textId="77777777" w:rsidR="00B835A1" w:rsidRPr="00D8038F" w:rsidRDefault="007515E6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D803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D8038F">
              <w:rPr>
                <w:rFonts w:ascii="Arial" w:hAnsi="Arial" w:cs="Arial"/>
                <w:b/>
                <w:color w:val="000000"/>
                <w:spacing w:val="45"/>
                <w:sz w:val="20"/>
                <w:szCs w:val="20"/>
                <w:highlight w:val="yellow"/>
              </w:rPr>
              <w:t xml:space="preserve"> </w:t>
            </w:r>
            <w:r w:rsidRPr="00D803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D8038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B835A1" w:rsidRPr="00D8038F" w14:paraId="0FCB8EFD" w14:textId="77777777">
        <w:trPr>
          <w:trHeight w:val="966"/>
        </w:trPr>
        <w:tc>
          <w:tcPr>
            <w:tcW w:w="5297" w:type="dxa"/>
          </w:tcPr>
          <w:p w14:paraId="6D018816" w14:textId="77777777" w:rsidR="00B835A1" w:rsidRPr="00D8038F" w:rsidRDefault="00B835A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</w:tcPr>
          <w:p w14:paraId="6ECEAFFF" w14:textId="77777777" w:rsidR="00B835A1" w:rsidRPr="00D8038F" w:rsidRDefault="007515E6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D8038F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D8038F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0A42BB28" w14:textId="77777777" w:rsidR="00B835A1" w:rsidRPr="00D8038F" w:rsidRDefault="007515E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D803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D8038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D803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D8038F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D803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D8038F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D803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D8038F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D803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D8038F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D803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D8038F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D803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D8038F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D803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D8038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D803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D8038F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D803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D8038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D803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D8038F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D803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D8038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377" w:type="dxa"/>
          </w:tcPr>
          <w:p w14:paraId="3D12A833" w14:textId="77777777" w:rsidR="00B835A1" w:rsidRPr="00D8038F" w:rsidRDefault="007515E6">
            <w:pPr>
              <w:pStyle w:val="TableParagraph"/>
              <w:ind w:left="108" w:right="107"/>
              <w:rPr>
                <w:rFonts w:ascii="Arial" w:hAnsi="Arial" w:cs="Arial"/>
                <w:i/>
                <w:sz w:val="20"/>
                <w:szCs w:val="20"/>
              </w:rPr>
            </w:pPr>
            <w:r w:rsidRPr="00D8038F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D8038F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D8038F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D8038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D8038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D8038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D8038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D8038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D8038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D8038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D8038F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D8038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D8038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D8038F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B835A1" w:rsidRPr="00D8038F" w14:paraId="2D8D92E0" w14:textId="77777777">
        <w:trPr>
          <w:trHeight w:val="2071"/>
        </w:trPr>
        <w:tc>
          <w:tcPr>
            <w:tcW w:w="5297" w:type="dxa"/>
          </w:tcPr>
          <w:p w14:paraId="0F3926F3" w14:textId="77777777" w:rsidR="00B835A1" w:rsidRPr="00D8038F" w:rsidRDefault="007515E6">
            <w:pPr>
              <w:pStyle w:val="TableParagraph"/>
              <w:ind w:left="467"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D8038F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D803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D803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D803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D803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D8038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D803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803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D8038F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262" w:type="dxa"/>
          </w:tcPr>
          <w:p w14:paraId="1E98041B" w14:textId="77777777" w:rsidR="00B835A1" w:rsidRPr="00D8038F" w:rsidRDefault="007515E6">
            <w:pPr>
              <w:pStyle w:val="TableParagraph"/>
              <w:ind w:right="62"/>
              <w:rPr>
                <w:rFonts w:ascii="Arial" w:hAnsi="Arial" w:cs="Arial"/>
                <w:sz w:val="20"/>
                <w:szCs w:val="20"/>
              </w:rPr>
            </w:pPr>
            <w:r w:rsidRPr="00D8038F">
              <w:rPr>
                <w:rFonts w:ascii="Arial" w:hAnsi="Arial" w:cs="Arial"/>
                <w:sz w:val="20"/>
                <w:szCs w:val="20"/>
              </w:rPr>
              <w:t>The study offers a thorough, rigorous, and lucid examination of fractional pharmacokinetic models in one compartment systems a field that is becoming more and more important since traditional pharmacokinetic theories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are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unable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to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account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for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unusual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drug retention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characteristics.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The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chapter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provides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important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insights into memory driven dynamics, non-exponential elimination, and long tail pharmacokinetic characteristics by incorporating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fractional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calculus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into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pharmacokinetic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models.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Because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it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connects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theoretical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formulations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with significant practical ramifications, such dose optimization and controlled release design, this study is crucial for mathematical modelers, pharmaceutical scientists, and physicians. As a result, the article makes a substantial contribution to the expanding multidisciplinary topic at the nexus of pharmacology and applied mathematics.</w:t>
            </w:r>
          </w:p>
        </w:tc>
        <w:tc>
          <w:tcPr>
            <w:tcW w:w="6377" w:type="dxa"/>
          </w:tcPr>
          <w:p w14:paraId="48E252C1" w14:textId="77777777" w:rsidR="00B835A1" w:rsidRPr="00D8038F" w:rsidRDefault="00B835A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5A1" w:rsidRPr="00D8038F" w14:paraId="1D899D1A" w14:textId="77777777">
        <w:trPr>
          <w:trHeight w:val="1262"/>
        </w:trPr>
        <w:tc>
          <w:tcPr>
            <w:tcW w:w="5297" w:type="dxa"/>
          </w:tcPr>
          <w:p w14:paraId="2B487045" w14:textId="77777777" w:rsidR="00B835A1" w:rsidRPr="00D8038F" w:rsidRDefault="007515E6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D8038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D803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803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D8038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D803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8038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D803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1507D931" w14:textId="77777777" w:rsidR="00B835A1" w:rsidRPr="00D8038F" w:rsidRDefault="007515E6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D8038F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D803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D803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D803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D803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D803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D803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262" w:type="dxa"/>
          </w:tcPr>
          <w:p w14:paraId="6923E345" w14:textId="77777777" w:rsidR="00B835A1" w:rsidRPr="00D8038F" w:rsidRDefault="007515E6">
            <w:pPr>
              <w:pStyle w:val="TableParagraph"/>
              <w:ind w:right="62"/>
              <w:rPr>
                <w:rFonts w:ascii="Arial" w:hAnsi="Arial" w:cs="Arial"/>
                <w:sz w:val="20"/>
                <w:szCs w:val="20"/>
              </w:rPr>
            </w:pPr>
            <w:r w:rsidRPr="00D8038F">
              <w:rPr>
                <w:rFonts w:ascii="Arial" w:hAnsi="Arial" w:cs="Arial"/>
                <w:b/>
                <w:sz w:val="20"/>
                <w:szCs w:val="20"/>
              </w:rPr>
              <w:t>Yes,</w:t>
            </w:r>
            <w:r w:rsidRPr="00D8038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D8038F">
              <w:rPr>
                <w:rFonts w:ascii="Arial" w:hAnsi="Arial" w:cs="Arial"/>
                <w:sz w:val="20"/>
                <w:szCs w:val="20"/>
              </w:rPr>
              <w:t>The</w:t>
            </w:r>
            <w:proofErr w:type="gramEnd"/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title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"Fractional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Pharmacokinetic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Models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in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One-Compartment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Systems"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accurately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describes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the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topic of the work and is succinct.</w:t>
            </w:r>
          </w:p>
          <w:p w14:paraId="20D2D04B" w14:textId="77777777" w:rsidR="00B835A1" w:rsidRPr="00D8038F" w:rsidRDefault="007515E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8038F">
              <w:rPr>
                <w:rFonts w:ascii="Arial" w:hAnsi="Arial" w:cs="Arial"/>
                <w:sz w:val="20"/>
                <w:szCs w:val="20"/>
              </w:rPr>
              <w:t>No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adjustments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are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>required.</w:t>
            </w:r>
          </w:p>
        </w:tc>
        <w:tc>
          <w:tcPr>
            <w:tcW w:w="6377" w:type="dxa"/>
          </w:tcPr>
          <w:p w14:paraId="528D9B3F" w14:textId="77777777" w:rsidR="00B835A1" w:rsidRPr="00D8038F" w:rsidRDefault="00B835A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5A1" w:rsidRPr="00D8038F" w14:paraId="156B9535" w14:textId="77777777">
        <w:trPr>
          <w:trHeight w:val="2068"/>
        </w:trPr>
        <w:tc>
          <w:tcPr>
            <w:tcW w:w="5297" w:type="dxa"/>
          </w:tcPr>
          <w:p w14:paraId="435CA06C" w14:textId="77777777" w:rsidR="00B835A1" w:rsidRPr="00D8038F" w:rsidRDefault="007515E6">
            <w:pPr>
              <w:pStyle w:val="TableParagraph"/>
              <w:ind w:left="467"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D8038F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D803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803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D803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D803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D803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D803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D803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D803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D803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262" w:type="dxa"/>
          </w:tcPr>
          <w:p w14:paraId="53832EFE" w14:textId="77777777" w:rsidR="00B835A1" w:rsidRPr="00D8038F" w:rsidRDefault="007515E6">
            <w:pPr>
              <w:pStyle w:val="TableParagraph"/>
              <w:ind w:right="156"/>
              <w:rPr>
                <w:rFonts w:ascii="Arial" w:hAnsi="Arial" w:cs="Arial"/>
                <w:sz w:val="20"/>
                <w:szCs w:val="20"/>
              </w:rPr>
            </w:pPr>
            <w:r w:rsidRPr="00D8038F">
              <w:rPr>
                <w:rFonts w:ascii="Arial" w:hAnsi="Arial" w:cs="Arial"/>
                <w:sz w:val="20"/>
                <w:szCs w:val="20"/>
              </w:rPr>
              <w:t>An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excellent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summary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of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the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theory,</w:t>
            </w:r>
            <w:r w:rsidRPr="00D8038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motivation,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and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practical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importance</w:t>
            </w:r>
            <w:r w:rsidRPr="00D8038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of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fractional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pharmacokinetic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models is given in this scientifically solid abstract. But it may be reinforced by:</w:t>
            </w:r>
          </w:p>
          <w:p w14:paraId="6AAEA55B" w14:textId="77777777" w:rsidR="00B835A1" w:rsidRPr="00D8038F" w:rsidRDefault="007515E6">
            <w:pPr>
              <w:pStyle w:val="TableParagraph"/>
              <w:numPr>
                <w:ilvl w:val="0"/>
                <w:numId w:val="3"/>
              </w:numPr>
              <w:tabs>
                <w:tab w:val="left" w:pos="323"/>
              </w:tabs>
              <w:ind w:left="107" w:right="399" w:firstLine="0"/>
              <w:rPr>
                <w:rFonts w:ascii="Arial" w:hAnsi="Arial" w:cs="Arial"/>
                <w:sz w:val="20"/>
                <w:szCs w:val="20"/>
              </w:rPr>
            </w:pPr>
            <w:r w:rsidRPr="00D8038F">
              <w:rPr>
                <w:rFonts w:ascii="Arial" w:hAnsi="Arial" w:cs="Arial"/>
                <w:sz w:val="20"/>
                <w:szCs w:val="20"/>
              </w:rPr>
              <w:t>Clearly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identifying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the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chapter's</w:t>
            </w:r>
            <w:r w:rsidRPr="00D8038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main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contribution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(e.g.,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analytical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formulation,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conceptual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explanation,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or practical significance).</w:t>
            </w:r>
          </w:p>
          <w:p w14:paraId="490A8127" w14:textId="77777777" w:rsidR="00B835A1" w:rsidRPr="00D8038F" w:rsidRDefault="007515E6">
            <w:pPr>
              <w:pStyle w:val="TableParagraph"/>
              <w:numPr>
                <w:ilvl w:val="0"/>
                <w:numId w:val="3"/>
              </w:numPr>
              <w:tabs>
                <w:tab w:val="left" w:pos="323"/>
              </w:tabs>
              <w:ind w:left="107" w:right="1118" w:firstLine="0"/>
              <w:rPr>
                <w:rFonts w:ascii="Arial" w:hAnsi="Arial" w:cs="Arial"/>
                <w:sz w:val="20"/>
                <w:szCs w:val="20"/>
              </w:rPr>
            </w:pPr>
            <w:r w:rsidRPr="00D8038F">
              <w:rPr>
                <w:rFonts w:ascii="Arial" w:hAnsi="Arial" w:cs="Arial"/>
                <w:sz w:val="20"/>
                <w:szCs w:val="20"/>
              </w:rPr>
              <w:t>Including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single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phrase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that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summarizes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the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practical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ramifications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(dosing,</w:t>
            </w:r>
            <w:r w:rsidRPr="00D8038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formulation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design, computational problems).</w:t>
            </w:r>
          </w:p>
          <w:p w14:paraId="3309A0FE" w14:textId="77777777" w:rsidR="00B835A1" w:rsidRPr="00D8038F" w:rsidRDefault="007515E6">
            <w:pPr>
              <w:pStyle w:val="TableParagraph"/>
              <w:numPr>
                <w:ilvl w:val="0"/>
                <w:numId w:val="3"/>
              </w:numPr>
              <w:tabs>
                <w:tab w:val="left" w:pos="323"/>
              </w:tabs>
              <w:ind w:left="107" w:right="553" w:firstLine="0"/>
              <w:rPr>
                <w:rFonts w:ascii="Arial" w:hAnsi="Arial" w:cs="Arial"/>
                <w:sz w:val="20"/>
                <w:szCs w:val="20"/>
              </w:rPr>
            </w:pPr>
            <w:r w:rsidRPr="00D8038F">
              <w:rPr>
                <w:rFonts w:ascii="Arial" w:hAnsi="Arial" w:cs="Arial"/>
                <w:sz w:val="20"/>
                <w:szCs w:val="20"/>
              </w:rPr>
              <w:t>Explaining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the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term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"to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enhance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drug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absorption,"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as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the paper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is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more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concerned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with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better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anomalous kinetics modeling than pharmacokinetic augmentation.</w:t>
            </w:r>
          </w:p>
        </w:tc>
        <w:tc>
          <w:tcPr>
            <w:tcW w:w="6377" w:type="dxa"/>
          </w:tcPr>
          <w:p w14:paraId="1371F25D" w14:textId="77777777" w:rsidR="00B835A1" w:rsidRPr="00D8038F" w:rsidRDefault="00B835A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5A1" w:rsidRPr="00D8038F" w14:paraId="2E9263DC" w14:textId="77777777">
        <w:trPr>
          <w:trHeight w:val="1609"/>
        </w:trPr>
        <w:tc>
          <w:tcPr>
            <w:tcW w:w="5297" w:type="dxa"/>
          </w:tcPr>
          <w:p w14:paraId="5B47C74D" w14:textId="77777777" w:rsidR="00B835A1" w:rsidRPr="00D8038F" w:rsidRDefault="007515E6">
            <w:pPr>
              <w:pStyle w:val="TableParagraph"/>
              <w:ind w:left="467"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D8038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D8038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8038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D8038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D8038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D8038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D8038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D8038F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262" w:type="dxa"/>
          </w:tcPr>
          <w:p w14:paraId="6BB5C5E3" w14:textId="77777777" w:rsidR="00B835A1" w:rsidRPr="00D8038F" w:rsidRDefault="007515E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8038F">
              <w:rPr>
                <w:rFonts w:ascii="Arial" w:hAnsi="Arial" w:cs="Arial"/>
                <w:b/>
                <w:sz w:val="20"/>
                <w:szCs w:val="20"/>
              </w:rPr>
              <w:t>Yes,</w:t>
            </w:r>
            <w:r w:rsidRPr="00D803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the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manuscript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is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both</w:t>
            </w:r>
            <w:r w:rsidRPr="00D8038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technically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and</w:t>
            </w:r>
            <w:r w:rsidRPr="00D8038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scientifically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>sound.</w:t>
            </w:r>
          </w:p>
          <w:p w14:paraId="37758B67" w14:textId="77777777" w:rsidR="00B835A1" w:rsidRPr="00D8038F" w:rsidRDefault="007515E6">
            <w:pPr>
              <w:pStyle w:val="TableParagraph"/>
              <w:ind w:right="62"/>
              <w:rPr>
                <w:rFonts w:ascii="Arial" w:hAnsi="Arial" w:cs="Arial"/>
                <w:sz w:val="20"/>
                <w:szCs w:val="20"/>
              </w:rPr>
            </w:pPr>
            <w:r w:rsidRPr="00D8038F">
              <w:rPr>
                <w:rFonts w:ascii="Arial" w:hAnsi="Arial" w:cs="Arial"/>
                <w:sz w:val="20"/>
                <w:szCs w:val="20"/>
              </w:rPr>
              <w:t>It properly derives equations, covers fractional calculus principles, and offers suitable interpretations of anomalous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kinetics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and the</w:t>
            </w:r>
            <w:r w:rsidRPr="00D8038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Mittag-Leffler solution.</w:t>
            </w:r>
            <w:r w:rsidRPr="00D8038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The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reasons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for</w:t>
            </w:r>
            <w:r w:rsidRPr="00D8038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long-memory effects,</w:t>
            </w:r>
            <w:r w:rsidRPr="00D8038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tail</w:t>
            </w:r>
            <w:r w:rsidRPr="00D8038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behavior,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and the absence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of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single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half-life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are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consistent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with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recent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research.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Additionally,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the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work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exhibits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strong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 xml:space="preserve">balance between pharmaceutical relevance and mathematical precision. There </w:t>
            </w:r>
            <w:proofErr w:type="gramStart"/>
            <w:r w:rsidRPr="00D8038F">
              <w:rPr>
                <w:rFonts w:ascii="Arial" w:hAnsi="Arial" w:cs="Arial"/>
                <w:sz w:val="20"/>
                <w:szCs w:val="20"/>
              </w:rPr>
              <w:t>are</w:t>
            </w:r>
            <w:proofErr w:type="gramEnd"/>
            <w:r w:rsidRPr="00D8038F">
              <w:rPr>
                <w:rFonts w:ascii="Arial" w:hAnsi="Arial" w:cs="Arial"/>
                <w:sz w:val="20"/>
                <w:szCs w:val="20"/>
              </w:rPr>
              <w:t xml:space="preserve"> only a few minor editing adjustments 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>required.</w:t>
            </w:r>
          </w:p>
        </w:tc>
        <w:tc>
          <w:tcPr>
            <w:tcW w:w="6377" w:type="dxa"/>
          </w:tcPr>
          <w:p w14:paraId="3371C4A9" w14:textId="77777777" w:rsidR="00B835A1" w:rsidRPr="00D8038F" w:rsidRDefault="00B835A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5A1" w:rsidRPr="00D8038F" w14:paraId="5F24F284" w14:textId="77777777">
        <w:trPr>
          <w:trHeight w:val="1841"/>
        </w:trPr>
        <w:tc>
          <w:tcPr>
            <w:tcW w:w="5297" w:type="dxa"/>
          </w:tcPr>
          <w:p w14:paraId="410DA7F1" w14:textId="77777777" w:rsidR="00B835A1" w:rsidRPr="00D8038F" w:rsidRDefault="007515E6">
            <w:pPr>
              <w:pStyle w:val="TableParagraph"/>
              <w:ind w:left="467"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D8038F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D803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803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D803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D803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D803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D803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D803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D803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43F0AB28" w14:textId="77777777" w:rsidR="00B835A1" w:rsidRPr="00D8038F" w:rsidRDefault="007515E6">
            <w:pPr>
              <w:pStyle w:val="TableParagraph"/>
              <w:spacing w:before="1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D8038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0F6A98A6" wp14:editId="076ECD22">
                      <wp:simplePos x="0" y="0"/>
                      <wp:positionH relativeFrom="column">
                        <wp:posOffset>297179</wp:posOffset>
                      </wp:positionH>
                      <wp:positionV relativeFrom="paragraph">
                        <wp:posOffset>132917</wp:posOffset>
                      </wp:positionV>
                      <wp:extent cx="43180" cy="1270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180" cy="12700"/>
                                <a:chOff x="0" y="0"/>
                                <a:chExt cx="43180" cy="1270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4318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12700">
                                      <a:moveTo>
                                        <a:pt x="4267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42671" y="12191"/>
                                      </a:lnTo>
                                      <a:lnTo>
                                        <a:pt x="426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91F003" id="Group 6" o:spid="_x0000_s1026" style="position:absolute;margin-left:23.4pt;margin-top:10.45pt;width:3.4pt;height:1pt;z-index:-251658240;mso-wrap-distance-left:0;mso-wrap-distance-right:0" coordsize="431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">
                      <v:shape id="Graphic 7" o:spid="_x0000_s1027" style="position:absolute;width:43180;height:12700;visibility:visible;mso-wrap-style:square;v-text-anchor:top" coordsize="4318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" path="m42671,l,,,12191r42671,l42671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D8038F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262" w:type="dxa"/>
          </w:tcPr>
          <w:p w14:paraId="02E2F8DF" w14:textId="77777777" w:rsidR="00B835A1" w:rsidRPr="00D8038F" w:rsidRDefault="007515E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8038F">
              <w:rPr>
                <w:rFonts w:ascii="Arial" w:hAnsi="Arial" w:cs="Arial"/>
                <w:sz w:val="20"/>
                <w:szCs w:val="20"/>
              </w:rPr>
              <w:t>There</w:t>
            </w:r>
            <w:r w:rsidRPr="00D8038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are</w:t>
            </w:r>
            <w:r w:rsidRPr="00D8038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plenty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references,</w:t>
            </w:r>
            <w:r w:rsidRPr="00D8038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including</w:t>
            </w:r>
            <w:r w:rsidRPr="00D8038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both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modern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and</w:t>
            </w:r>
            <w:r w:rsidRPr="00D8038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classical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>literature.</w:t>
            </w:r>
          </w:p>
          <w:p w14:paraId="58724699" w14:textId="77777777" w:rsidR="00B835A1" w:rsidRPr="00D8038F" w:rsidRDefault="007515E6">
            <w:pPr>
              <w:pStyle w:val="TableParagraph"/>
              <w:ind w:right="156"/>
              <w:rPr>
                <w:rFonts w:ascii="Arial" w:hAnsi="Arial" w:cs="Arial"/>
                <w:sz w:val="20"/>
                <w:szCs w:val="20"/>
              </w:rPr>
            </w:pPr>
            <w:r w:rsidRPr="00D8038F">
              <w:rPr>
                <w:rFonts w:ascii="Arial" w:hAnsi="Arial" w:cs="Arial"/>
                <w:sz w:val="20"/>
                <w:szCs w:val="20"/>
              </w:rPr>
              <w:t>However, the contemporary context might be further strengthened by include one or two recent publications (2020–2024),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particularly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with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relation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to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clinical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translation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and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computational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advancements.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Additions</w:t>
            </w:r>
            <w:r w:rsidRPr="00D8038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that are suggested:</w:t>
            </w:r>
          </w:p>
          <w:p w14:paraId="330B2F48" w14:textId="77777777" w:rsidR="00B835A1" w:rsidRPr="00D8038F" w:rsidRDefault="007515E6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D8038F">
              <w:rPr>
                <w:rFonts w:ascii="Arial" w:hAnsi="Arial" w:cs="Arial"/>
                <w:sz w:val="20"/>
                <w:szCs w:val="20"/>
                <w:lang w:val="nl-BE"/>
              </w:rPr>
              <w:t>Chen,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  <w:lang w:val="nl-BE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  <w:lang w:val="nl-BE"/>
              </w:rPr>
              <w:t>Y.,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  <w:lang w:val="nl-BE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  <w:lang w:val="nl-BE"/>
              </w:rPr>
              <w:t>Sun,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  <w:lang w:val="nl-BE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  <w:lang w:val="nl-BE"/>
              </w:rPr>
              <w:t>H.,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  <w:lang w:val="nl-BE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  <w:lang w:val="nl-BE"/>
              </w:rPr>
              <w:t>et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  <w:lang w:val="nl-BE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  <w:lang w:val="nl-BE"/>
              </w:rPr>
              <w:t>al.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  <w:lang w:val="nl-BE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(2020–2023)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recent</w:t>
            </w:r>
            <w:r w:rsidRPr="00D8038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applications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of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fractional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models</w:t>
            </w:r>
            <w:r w:rsidRPr="00D8038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in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biomedical</w:t>
            </w:r>
            <w:r w:rsidRPr="00D8038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>systems.</w:t>
            </w:r>
          </w:p>
          <w:p w14:paraId="4F21A383" w14:textId="77777777" w:rsidR="00B835A1" w:rsidRPr="00D8038F" w:rsidRDefault="007515E6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1"/>
              <w:ind w:right="163"/>
              <w:rPr>
                <w:rFonts w:ascii="Arial" w:hAnsi="Arial" w:cs="Arial"/>
                <w:sz w:val="20"/>
                <w:szCs w:val="20"/>
              </w:rPr>
            </w:pPr>
            <w:r w:rsidRPr="00D8038F">
              <w:rPr>
                <w:rFonts w:ascii="Arial" w:hAnsi="Arial" w:cs="Arial"/>
                <w:sz w:val="20"/>
                <w:szCs w:val="20"/>
              </w:rPr>
              <w:t>Fractional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pharmacokinetic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modeling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in</w:t>
            </w:r>
            <w:r w:rsidRPr="00D8038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clinical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pharmacology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(2021–2024)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for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improved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 xml:space="preserve">translational 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>relevance.</w:t>
            </w:r>
          </w:p>
        </w:tc>
        <w:tc>
          <w:tcPr>
            <w:tcW w:w="6377" w:type="dxa"/>
          </w:tcPr>
          <w:p w14:paraId="588AC7EF" w14:textId="77777777" w:rsidR="00B835A1" w:rsidRPr="00D8038F" w:rsidRDefault="00B835A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7891DD" w14:textId="77777777" w:rsidR="00B835A1" w:rsidRPr="00D8038F" w:rsidRDefault="00B835A1">
      <w:pPr>
        <w:pStyle w:val="TableParagraph"/>
        <w:rPr>
          <w:rFonts w:ascii="Arial" w:hAnsi="Arial" w:cs="Arial"/>
          <w:sz w:val="20"/>
          <w:szCs w:val="20"/>
        </w:rPr>
        <w:sectPr w:rsidR="00B835A1" w:rsidRPr="00D8038F">
          <w:pgSz w:w="23820" w:h="16840" w:orient="landscape"/>
          <w:pgMar w:top="2060" w:right="1417" w:bottom="880" w:left="1417" w:header="1838" w:footer="694" w:gutter="0"/>
          <w:cols w:space="720"/>
        </w:sectPr>
      </w:pPr>
    </w:p>
    <w:p w14:paraId="578091F1" w14:textId="77777777" w:rsidR="00B835A1" w:rsidRPr="00D8038F" w:rsidRDefault="00B835A1">
      <w:pPr>
        <w:spacing w:before="51" w:after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7"/>
        <w:gridCol w:w="9262"/>
        <w:gridCol w:w="6377"/>
      </w:tblGrid>
      <w:tr w:rsidR="00B835A1" w:rsidRPr="00D8038F" w14:paraId="75B95108" w14:textId="77777777">
        <w:trPr>
          <w:trHeight w:val="1149"/>
        </w:trPr>
        <w:tc>
          <w:tcPr>
            <w:tcW w:w="5297" w:type="dxa"/>
          </w:tcPr>
          <w:p w14:paraId="7A6BAF67" w14:textId="77777777" w:rsidR="00B835A1" w:rsidRPr="00D8038F" w:rsidRDefault="00B835A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1034EEFE" w14:textId="77777777" w:rsidR="00B835A1" w:rsidRPr="00D8038F" w:rsidRDefault="007515E6">
            <w:pPr>
              <w:pStyle w:val="TableParagraph"/>
              <w:ind w:left="467"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D8038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D8038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803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D8038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D803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D8038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803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D803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262" w:type="dxa"/>
          </w:tcPr>
          <w:p w14:paraId="59C14164" w14:textId="77777777" w:rsidR="00B835A1" w:rsidRPr="00D8038F" w:rsidRDefault="00B835A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5F67F3B" w14:textId="77777777" w:rsidR="00B835A1" w:rsidRPr="00D8038F" w:rsidRDefault="007515E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8038F">
              <w:rPr>
                <w:rFonts w:ascii="Arial" w:hAnsi="Arial" w:cs="Arial"/>
                <w:sz w:val="20"/>
                <w:szCs w:val="20"/>
              </w:rPr>
              <w:t>Yes.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The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paper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is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written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in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formal,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academic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English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that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is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easy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to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understand.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The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general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language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quality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 xml:space="preserve">is appropriate for scientific </w:t>
            </w:r>
            <w:proofErr w:type="gramStart"/>
            <w:r w:rsidRPr="00D8038F">
              <w:rPr>
                <w:rFonts w:ascii="Arial" w:hAnsi="Arial" w:cs="Arial"/>
                <w:sz w:val="20"/>
                <w:szCs w:val="20"/>
              </w:rPr>
              <w:t>publishing,</w:t>
            </w:r>
            <w:proofErr w:type="gramEnd"/>
            <w:r w:rsidRPr="00D8038F">
              <w:rPr>
                <w:rFonts w:ascii="Arial" w:hAnsi="Arial" w:cs="Arial"/>
                <w:sz w:val="20"/>
                <w:szCs w:val="20"/>
              </w:rPr>
              <w:t xml:space="preserve"> however minor typographical problems (such as spacing and hyphenation) can be fixed.</w:t>
            </w:r>
          </w:p>
        </w:tc>
        <w:tc>
          <w:tcPr>
            <w:tcW w:w="6377" w:type="dxa"/>
          </w:tcPr>
          <w:p w14:paraId="3C7BD579" w14:textId="77777777" w:rsidR="00B835A1" w:rsidRPr="00D8038F" w:rsidRDefault="00B835A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5A1" w:rsidRPr="00D8038F" w14:paraId="75D75E28" w14:textId="77777777">
        <w:trPr>
          <w:trHeight w:val="1609"/>
        </w:trPr>
        <w:tc>
          <w:tcPr>
            <w:tcW w:w="5297" w:type="dxa"/>
          </w:tcPr>
          <w:p w14:paraId="61668415" w14:textId="77777777" w:rsidR="00B835A1" w:rsidRPr="00D8038F" w:rsidRDefault="007515E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8038F">
              <w:rPr>
                <w:rFonts w:ascii="Arial" w:hAnsi="Arial" w:cs="Arial"/>
                <w:b/>
                <w:sz w:val="20"/>
                <w:szCs w:val="20"/>
                <w:u w:val="single"/>
              </w:rPr>
              <w:t>Optional/General</w:t>
            </w:r>
            <w:r w:rsidRPr="00D8038F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262" w:type="dxa"/>
          </w:tcPr>
          <w:p w14:paraId="34E6144A" w14:textId="77777777" w:rsidR="00B835A1" w:rsidRPr="00D8038F" w:rsidRDefault="007515E6">
            <w:pPr>
              <w:pStyle w:val="TableParagraph"/>
              <w:numPr>
                <w:ilvl w:val="0"/>
                <w:numId w:val="1"/>
              </w:numPr>
              <w:tabs>
                <w:tab w:val="left" w:pos="323"/>
              </w:tabs>
              <w:ind w:left="323" w:hanging="216"/>
              <w:rPr>
                <w:rFonts w:ascii="Arial" w:hAnsi="Arial" w:cs="Arial"/>
                <w:sz w:val="20"/>
                <w:szCs w:val="20"/>
              </w:rPr>
            </w:pPr>
            <w:r w:rsidRPr="00D8038F">
              <w:rPr>
                <w:rFonts w:ascii="Arial" w:hAnsi="Arial" w:cs="Arial"/>
                <w:sz w:val="20"/>
                <w:szCs w:val="20"/>
              </w:rPr>
              <w:t>To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improve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readability,</w:t>
            </w:r>
            <w:r w:rsidRPr="00D8038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several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equations</w:t>
            </w:r>
            <w:r w:rsidRPr="00D8038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might</w:t>
            </w:r>
            <w:r w:rsidRPr="00D8038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be</w:t>
            </w:r>
            <w:r w:rsidRPr="00D8038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presented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more</w:t>
            </w:r>
            <w:r w:rsidRPr="00D8038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>neatly.</w:t>
            </w:r>
          </w:p>
          <w:p w14:paraId="79A51B9E" w14:textId="77777777" w:rsidR="00B835A1" w:rsidRPr="00D8038F" w:rsidRDefault="007515E6">
            <w:pPr>
              <w:pStyle w:val="TableParagraph"/>
              <w:numPr>
                <w:ilvl w:val="0"/>
                <w:numId w:val="1"/>
              </w:numPr>
              <w:tabs>
                <w:tab w:val="left" w:pos="323"/>
              </w:tabs>
              <w:ind w:left="107" w:right="979" w:firstLine="0"/>
              <w:rPr>
                <w:rFonts w:ascii="Arial" w:hAnsi="Arial" w:cs="Arial"/>
                <w:sz w:val="20"/>
                <w:szCs w:val="20"/>
              </w:rPr>
            </w:pPr>
            <w:r w:rsidRPr="00D8038F">
              <w:rPr>
                <w:rFonts w:ascii="Arial" w:hAnsi="Arial" w:cs="Arial"/>
                <w:sz w:val="20"/>
                <w:szCs w:val="20"/>
              </w:rPr>
              <w:t>The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book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does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great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job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of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bridging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the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gap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between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practical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pharmacokinetic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interpretation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and mathematical theory.</w:t>
            </w:r>
          </w:p>
          <w:p w14:paraId="4E217A34" w14:textId="77777777" w:rsidR="00B835A1" w:rsidRPr="00D8038F" w:rsidRDefault="007515E6">
            <w:pPr>
              <w:pStyle w:val="TableParagraph"/>
              <w:numPr>
                <w:ilvl w:val="0"/>
                <w:numId w:val="1"/>
              </w:numPr>
              <w:tabs>
                <w:tab w:val="left" w:pos="323"/>
              </w:tabs>
              <w:spacing w:before="1" w:line="229" w:lineRule="exact"/>
              <w:ind w:left="323" w:hanging="216"/>
              <w:rPr>
                <w:rFonts w:ascii="Arial" w:hAnsi="Arial" w:cs="Arial"/>
                <w:sz w:val="20"/>
                <w:szCs w:val="20"/>
              </w:rPr>
            </w:pPr>
            <w:r w:rsidRPr="00D8038F">
              <w:rPr>
                <w:rFonts w:ascii="Arial" w:hAnsi="Arial" w:cs="Arial"/>
                <w:sz w:val="20"/>
                <w:szCs w:val="20"/>
              </w:rPr>
              <w:t>To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improve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clarity,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the</w:t>
            </w:r>
            <w:r w:rsidRPr="00D8038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abstract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could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include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</w:t>
            </w:r>
            <w:r w:rsidRPr="00D8038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brief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summary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of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"what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this</w:t>
            </w:r>
            <w:r w:rsidRPr="00D803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chapter</w:t>
            </w:r>
            <w:r w:rsidRPr="00D8038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>adds."</w:t>
            </w:r>
          </w:p>
          <w:p w14:paraId="7559F5D4" w14:textId="77777777" w:rsidR="00B835A1" w:rsidRPr="00D8038F" w:rsidRDefault="007515E6">
            <w:pPr>
              <w:pStyle w:val="TableParagraph"/>
              <w:ind w:right="156"/>
              <w:rPr>
                <w:rFonts w:ascii="Arial" w:hAnsi="Arial" w:cs="Arial"/>
                <w:sz w:val="20"/>
                <w:szCs w:val="20"/>
              </w:rPr>
            </w:pPr>
            <w:r w:rsidRPr="00D8038F">
              <w:rPr>
                <w:rFonts w:ascii="Arial" w:hAnsi="Arial" w:cs="Arial"/>
                <w:sz w:val="20"/>
                <w:szCs w:val="20"/>
              </w:rPr>
              <w:t>3)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Additional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accessibility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for</w:t>
            </w:r>
            <w:r w:rsidRPr="00D8038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multidisciplinary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readers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might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be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achieved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by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using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figures</w:t>
            </w:r>
            <w:r w:rsidRPr="00D8038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or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schematic drawings (e.g., comparing classical vs. fractional decay curves).</w:t>
            </w:r>
          </w:p>
        </w:tc>
        <w:tc>
          <w:tcPr>
            <w:tcW w:w="6377" w:type="dxa"/>
          </w:tcPr>
          <w:p w14:paraId="1738B729" w14:textId="77777777" w:rsidR="00B835A1" w:rsidRPr="00D8038F" w:rsidRDefault="00B835A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206D4E" w14:textId="77777777" w:rsidR="00B835A1" w:rsidRPr="00D8038F" w:rsidRDefault="00B835A1">
      <w:pPr>
        <w:rPr>
          <w:rFonts w:ascii="Arial" w:hAnsi="Arial" w:cs="Arial"/>
          <w:sz w:val="20"/>
          <w:szCs w:val="20"/>
        </w:rPr>
      </w:pPr>
    </w:p>
    <w:p w14:paraId="490E31B6" w14:textId="77777777" w:rsidR="00B835A1" w:rsidRPr="00D8038F" w:rsidRDefault="00B835A1">
      <w:pPr>
        <w:rPr>
          <w:rFonts w:ascii="Arial" w:hAnsi="Arial" w:cs="Arial"/>
          <w:sz w:val="20"/>
          <w:szCs w:val="20"/>
        </w:rPr>
      </w:pPr>
    </w:p>
    <w:p w14:paraId="4095EE01" w14:textId="77777777" w:rsidR="00B835A1" w:rsidRPr="00D8038F" w:rsidRDefault="00B835A1">
      <w:pPr>
        <w:spacing w:before="6" w:after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2"/>
        <w:gridCol w:w="8555"/>
        <w:gridCol w:w="5622"/>
      </w:tblGrid>
      <w:tr w:rsidR="00B835A1" w:rsidRPr="00D8038F" w14:paraId="572144B5" w14:textId="77777777">
        <w:trPr>
          <w:trHeight w:val="450"/>
        </w:trPr>
        <w:tc>
          <w:tcPr>
            <w:tcW w:w="20939" w:type="dxa"/>
            <w:gridSpan w:val="3"/>
            <w:tcBorders>
              <w:top w:val="nil"/>
              <w:left w:val="nil"/>
              <w:right w:val="nil"/>
            </w:tcBorders>
          </w:tcPr>
          <w:p w14:paraId="52D882DD" w14:textId="77777777" w:rsidR="00B835A1" w:rsidRPr="00D8038F" w:rsidRDefault="007515E6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D803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:u w:val="single"/>
              </w:rPr>
              <w:t>PART</w:t>
            </w:r>
            <w:r w:rsidRPr="00D8038F">
              <w:rPr>
                <w:rFonts w:ascii="Arial" w:hAnsi="Arial" w:cs="Arial"/>
                <w:b/>
                <w:color w:val="000000"/>
                <w:spacing w:val="44"/>
                <w:sz w:val="20"/>
                <w:szCs w:val="20"/>
                <w:highlight w:val="yellow"/>
                <w:u w:val="single"/>
              </w:rPr>
              <w:t xml:space="preserve"> </w:t>
            </w:r>
            <w:r w:rsidRPr="00D8038F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  <w:u w:val="single"/>
              </w:rPr>
              <w:t>2:</w:t>
            </w:r>
          </w:p>
        </w:tc>
      </w:tr>
      <w:tr w:rsidR="00B835A1" w:rsidRPr="00D8038F" w14:paraId="5D69BE55" w14:textId="77777777">
        <w:trPr>
          <w:trHeight w:val="933"/>
        </w:trPr>
        <w:tc>
          <w:tcPr>
            <w:tcW w:w="6762" w:type="dxa"/>
          </w:tcPr>
          <w:p w14:paraId="3255A73A" w14:textId="77777777" w:rsidR="00B835A1" w:rsidRPr="00D8038F" w:rsidRDefault="00B835A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5" w:type="dxa"/>
          </w:tcPr>
          <w:p w14:paraId="1AFD1CE3" w14:textId="77777777" w:rsidR="00B835A1" w:rsidRPr="00D8038F" w:rsidRDefault="007515E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D8038F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D8038F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5622" w:type="dxa"/>
          </w:tcPr>
          <w:p w14:paraId="7B49E882" w14:textId="77777777" w:rsidR="00B835A1" w:rsidRPr="00D8038F" w:rsidRDefault="007515E6">
            <w:pPr>
              <w:pStyle w:val="TableParagraph"/>
              <w:ind w:left="3" w:right="71"/>
              <w:rPr>
                <w:rFonts w:ascii="Arial" w:hAnsi="Arial" w:cs="Arial"/>
                <w:i/>
                <w:sz w:val="20"/>
                <w:szCs w:val="20"/>
              </w:rPr>
            </w:pPr>
            <w:r w:rsidRPr="00D8038F">
              <w:rPr>
                <w:rFonts w:ascii="Arial" w:hAnsi="Arial" w:cs="Arial"/>
                <w:b/>
                <w:sz w:val="20"/>
                <w:szCs w:val="20"/>
              </w:rPr>
              <w:t xml:space="preserve">Author’s comment </w:t>
            </w:r>
            <w:r w:rsidRPr="00D8038F">
              <w:rPr>
                <w:rFonts w:ascii="Arial" w:hAnsi="Arial" w:cs="Arial"/>
                <w:i/>
                <w:sz w:val="20"/>
                <w:szCs w:val="20"/>
              </w:rPr>
              <w:t>(if agreed with the reviewer, correct the manuscript</w:t>
            </w:r>
            <w:r w:rsidRPr="00D8038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i/>
                <w:sz w:val="20"/>
                <w:szCs w:val="20"/>
              </w:rPr>
              <w:t>and</w:t>
            </w:r>
            <w:r w:rsidRPr="00D8038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i/>
                <w:sz w:val="20"/>
                <w:szCs w:val="20"/>
              </w:rPr>
              <w:t>highlight</w:t>
            </w:r>
            <w:r w:rsidRPr="00D8038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D8038F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i/>
                <w:sz w:val="20"/>
                <w:szCs w:val="20"/>
              </w:rPr>
              <w:t>part</w:t>
            </w:r>
            <w:r w:rsidRPr="00D8038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i/>
                <w:sz w:val="20"/>
                <w:szCs w:val="20"/>
              </w:rPr>
              <w:t>in</w:t>
            </w:r>
            <w:r w:rsidRPr="00D8038F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D8038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D8038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D8038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D8038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i/>
                <w:sz w:val="20"/>
                <w:szCs w:val="20"/>
              </w:rPr>
              <w:t>mandatory that authors should write his/her feedback here)</w:t>
            </w:r>
          </w:p>
        </w:tc>
      </w:tr>
      <w:tr w:rsidR="00B835A1" w:rsidRPr="00D8038F" w14:paraId="12089B72" w14:textId="77777777">
        <w:trPr>
          <w:trHeight w:val="921"/>
        </w:trPr>
        <w:tc>
          <w:tcPr>
            <w:tcW w:w="6762" w:type="dxa"/>
          </w:tcPr>
          <w:p w14:paraId="3CB7AD81" w14:textId="77777777" w:rsidR="00B835A1" w:rsidRPr="00D8038F" w:rsidRDefault="00B835A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D87F38B" w14:textId="77777777" w:rsidR="00B835A1" w:rsidRPr="00D8038F" w:rsidRDefault="007515E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D8038F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D803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D803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D803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D803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D803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D803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</w:tc>
        <w:tc>
          <w:tcPr>
            <w:tcW w:w="8555" w:type="dxa"/>
          </w:tcPr>
          <w:p w14:paraId="139718DB" w14:textId="77777777" w:rsidR="00B835A1" w:rsidRPr="00D8038F" w:rsidRDefault="007515E6">
            <w:pPr>
              <w:pStyle w:val="TableParagraph"/>
              <w:spacing w:before="115"/>
              <w:rPr>
                <w:rFonts w:ascii="Arial" w:hAnsi="Arial" w:cs="Arial"/>
                <w:sz w:val="20"/>
                <w:szCs w:val="20"/>
              </w:rPr>
            </w:pPr>
            <w:r w:rsidRPr="00D8038F">
              <w:rPr>
                <w:rFonts w:ascii="Arial" w:hAnsi="Arial" w:cs="Arial"/>
                <w:sz w:val="20"/>
                <w:szCs w:val="20"/>
              </w:rPr>
              <w:t>No</w:t>
            </w:r>
            <w:r w:rsidRPr="00D8038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ethical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concerns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z w:val="20"/>
                <w:szCs w:val="20"/>
              </w:rPr>
              <w:t>are</w:t>
            </w:r>
            <w:r w:rsidRPr="00D80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038F">
              <w:rPr>
                <w:rFonts w:ascii="Arial" w:hAnsi="Arial" w:cs="Arial"/>
                <w:spacing w:val="-2"/>
                <w:sz w:val="20"/>
                <w:szCs w:val="20"/>
              </w:rPr>
              <w:t>present.</w:t>
            </w:r>
          </w:p>
        </w:tc>
        <w:tc>
          <w:tcPr>
            <w:tcW w:w="5622" w:type="dxa"/>
          </w:tcPr>
          <w:p w14:paraId="26A138B1" w14:textId="77777777" w:rsidR="00B835A1" w:rsidRPr="00D8038F" w:rsidRDefault="00B835A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58E3B4" w14:textId="77777777" w:rsidR="00D8038F" w:rsidRPr="00F8632C" w:rsidRDefault="00D8038F" w:rsidP="00D8038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8632C">
        <w:rPr>
          <w:rFonts w:ascii="Arial" w:hAnsi="Arial" w:cs="Arial"/>
          <w:b/>
          <w:u w:val="single"/>
        </w:rPr>
        <w:t>Reviewer details:</w:t>
      </w:r>
    </w:p>
    <w:p w14:paraId="0E242658" w14:textId="77777777" w:rsidR="00D8038F" w:rsidRDefault="00D8038F" w:rsidP="00D8038F">
      <w:r w:rsidRPr="00F8632C">
        <w:rPr>
          <w:rFonts w:ascii="Arial" w:hAnsi="Arial" w:cs="Arial"/>
          <w:b/>
          <w:color w:val="000000"/>
          <w:sz w:val="20"/>
          <w:szCs w:val="20"/>
        </w:rPr>
        <w:t>Taleb Hossain Roman, International Islamic University Chittagong, Bangladesh</w:t>
      </w:r>
    </w:p>
    <w:p w14:paraId="6BD6182E" w14:textId="77777777" w:rsidR="007515E6" w:rsidRPr="00D8038F" w:rsidRDefault="007515E6">
      <w:pPr>
        <w:rPr>
          <w:rFonts w:ascii="Arial" w:hAnsi="Arial" w:cs="Arial"/>
          <w:sz w:val="20"/>
          <w:szCs w:val="20"/>
        </w:rPr>
      </w:pPr>
    </w:p>
    <w:sectPr w:rsidR="007515E6" w:rsidRPr="00D8038F">
      <w:pgSz w:w="23820" w:h="16840" w:orient="landscape"/>
      <w:pgMar w:top="2060" w:right="1417" w:bottom="880" w:left="1417" w:header="1838" w:footer="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E51A5" w14:textId="77777777" w:rsidR="001D34CF" w:rsidRDefault="001D34CF">
      <w:r>
        <w:separator/>
      </w:r>
    </w:p>
  </w:endnote>
  <w:endnote w:type="continuationSeparator" w:id="0">
    <w:p w14:paraId="0E4A18F6" w14:textId="77777777" w:rsidR="001D34CF" w:rsidRDefault="001D3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C3A54" w14:textId="77777777" w:rsidR="00B835A1" w:rsidRDefault="007515E6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6083D4AB" wp14:editId="3C828B00">
              <wp:simplePos x="0" y="0"/>
              <wp:positionH relativeFrom="page">
                <wp:posOffset>901700</wp:posOffset>
              </wp:positionH>
              <wp:positionV relativeFrom="page">
                <wp:posOffset>10111682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D10F0A" w14:textId="77777777" w:rsidR="00B835A1" w:rsidRDefault="007515E6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83D4A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96.2pt;width:52.1pt;height:10.9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" filled="f" stroked="f">
              <v:textbox inset="0,0,0,0">
                <w:txbxContent>
                  <w:p w14:paraId="6CD10F0A" w14:textId="77777777" w:rsidR="00B835A1" w:rsidRDefault="007515E6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71B4189" wp14:editId="6BAE09FF">
              <wp:simplePos x="0" y="0"/>
              <wp:positionH relativeFrom="page">
                <wp:posOffset>2614929</wp:posOffset>
              </wp:positionH>
              <wp:positionV relativeFrom="page">
                <wp:posOffset>10111682</wp:posOffset>
              </wp:positionV>
              <wp:extent cx="70612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61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A2EE9A" w14:textId="77777777" w:rsidR="00B835A1" w:rsidRDefault="007515E6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1B4189" id="Textbox 3" o:spid="_x0000_s1028" type="#_x0000_t202" style="position:absolute;margin-left:205.9pt;margin-top:796.2pt;width:55.6pt;height:10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" filled="f" stroked="f">
              <v:textbox inset="0,0,0,0">
                <w:txbxContent>
                  <w:p w14:paraId="0CA2EE9A" w14:textId="77777777" w:rsidR="00B835A1" w:rsidRDefault="007515E6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EC264C4" wp14:editId="52A060AF">
              <wp:simplePos x="0" y="0"/>
              <wp:positionH relativeFrom="page">
                <wp:posOffset>4442205</wp:posOffset>
              </wp:positionH>
              <wp:positionV relativeFrom="page">
                <wp:posOffset>10111682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635FC4" w14:textId="77777777" w:rsidR="00B835A1" w:rsidRDefault="007515E6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C264C4" id="Textbox 4" o:spid="_x0000_s1029" type="#_x0000_t202" style="position:absolute;margin-left:349.8pt;margin-top:796.2pt;width:67.75pt;height:10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" filled="f" stroked="f">
              <v:textbox inset="0,0,0,0">
                <w:txbxContent>
                  <w:p w14:paraId="0C635FC4" w14:textId="77777777" w:rsidR="00B835A1" w:rsidRDefault="007515E6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6DA9FD3A" wp14:editId="2D648A3D">
              <wp:simplePos x="0" y="0"/>
              <wp:positionH relativeFrom="page">
                <wp:posOffset>6845934</wp:posOffset>
              </wp:positionH>
              <wp:positionV relativeFrom="page">
                <wp:posOffset>10111682</wp:posOffset>
              </wp:positionV>
              <wp:extent cx="10217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5DC71" w14:textId="77777777" w:rsidR="00B835A1" w:rsidRDefault="007515E6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A9FD3A" id="Textbox 5" o:spid="_x0000_s1030" type="#_x0000_t202" style="position:absolute;margin-left:539.05pt;margin-top:796.2pt;width:80.45pt;height:10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" filled="f" stroked="f">
              <v:textbox inset="0,0,0,0">
                <w:txbxContent>
                  <w:p w14:paraId="3115DC71" w14:textId="77777777" w:rsidR="00B835A1" w:rsidRDefault="007515E6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8E4BE" w14:textId="77777777" w:rsidR="001D34CF" w:rsidRDefault="001D34CF">
      <w:r>
        <w:separator/>
      </w:r>
    </w:p>
  </w:footnote>
  <w:footnote w:type="continuationSeparator" w:id="0">
    <w:p w14:paraId="1FFC4AE4" w14:textId="77777777" w:rsidR="001D34CF" w:rsidRDefault="001D3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D2BA9" w14:textId="77777777" w:rsidR="00B835A1" w:rsidRDefault="007515E6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1296DFE7" wp14:editId="41186913">
              <wp:simplePos x="0" y="0"/>
              <wp:positionH relativeFrom="page">
                <wp:posOffset>901700</wp:posOffset>
              </wp:positionH>
              <wp:positionV relativeFrom="page">
                <wp:posOffset>1154727</wp:posOffset>
              </wp:positionV>
              <wp:extent cx="920750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07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705AAD" w14:textId="77777777" w:rsidR="00B835A1" w:rsidRDefault="007515E6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6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96DFE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90.9pt;width:72.5pt;height:13.1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" filled="f" stroked="f">
              <v:textbox inset="0,0,0,0">
                <w:txbxContent>
                  <w:p w14:paraId="2B705AAD" w14:textId="77777777" w:rsidR="00B835A1" w:rsidRDefault="007515E6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6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36422"/>
    <w:multiLevelType w:val="hybridMultilevel"/>
    <w:tmpl w:val="95E4E522"/>
    <w:lvl w:ilvl="0" w:tplc="0194CA3A">
      <w:start w:val="1"/>
      <w:numFmt w:val="decimal"/>
      <w:lvlText w:val="%1)"/>
      <w:lvlJc w:val="left"/>
      <w:pPr>
        <w:ind w:left="108" w:hanging="2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A4A3184">
      <w:numFmt w:val="bullet"/>
      <w:lvlText w:val="•"/>
      <w:lvlJc w:val="left"/>
      <w:pPr>
        <w:ind w:left="1015" w:hanging="218"/>
      </w:pPr>
      <w:rPr>
        <w:rFonts w:hint="default"/>
        <w:lang w:val="en-US" w:eastAsia="en-US" w:bidi="ar-SA"/>
      </w:rPr>
    </w:lvl>
    <w:lvl w:ilvl="2" w:tplc="F0A0E4CA">
      <w:numFmt w:val="bullet"/>
      <w:lvlText w:val="•"/>
      <w:lvlJc w:val="left"/>
      <w:pPr>
        <w:ind w:left="1930" w:hanging="218"/>
      </w:pPr>
      <w:rPr>
        <w:rFonts w:hint="default"/>
        <w:lang w:val="en-US" w:eastAsia="en-US" w:bidi="ar-SA"/>
      </w:rPr>
    </w:lvl>
    <w:lvl w:ilvl="3" w:tplc="DB0CD74C">
      <w:numFmt w:val="bullet"/>
      <w:lvlText w:val="•"/>
      <w:lvlJc w:val="left"/>
      <w:pPr>
        <w:ind w:left="2845" w:hanging="218"/>
      </w:pPr>
      <w:rPr>
        <w:rFonts w:hint="default"/>
        <w:lang w:val="en-US" w:eastAsia="en-US" w:bidi="ar-SA"/>
      </w:rPr>
    </w:lvl>
    <w:lvl w:ilvl="4" w:tplc="F6D05590">
      <w:numFmt w:val="bullet"/>
      <w:lvlText w:val="•"/>
      <w:lvlJc w:val="left"/>
      <w:pPr>
        <w:ind w:left="3760" w:hanging="218"/>
      </w:pPr>
      <w:rPr>
        <w:rFonts w:hint="default"/>
        <w:lang w:val="en-US" w:eastAsia="en-US" w:bidi="ar-SA"/>
      </w:rPr>
    </w:lvl>
    <w:lvl w:ilvl="5" w:tplc="D908AA8A">
      <w:numFmt w:val="bullet"/>
      <w:lvlText w:val="•"/>
      <w:lvlJc w:val="left"/>
      <w:pPr>
        <w:ind w:left="4676" w:hanging="218"/>
      </w:pPr>
      <w:rPr>
        <w:rFonts w:hint="default"/>
        <w:lang w:val="en-US" w:eastAsia="en-US" w:bidi="ar-SA"/>
      </w:rPr>
    </w:lvl>
    <w:lvl w:ilvl="6" w:tplc="F97000EE">
      <w:numFmt w:val="bullet"/>
      <w:lvlText w:val="•"/>
      <w:lvlJc w:val="left"/>
      <w:pPr>
        <w:ind w:left="5591" w:hanging="218"/>
      </w:pPr>
      <w:rPr>
        <w:rFonts w:hint="default"/>
        <w:lang w:val="en-US" w:eastAsia="en-US" w:bidi="ar-SA"/>
      </w:rPr>
    </w:lvl>
    <w:lvl w:ilvl="7" w:tplc="E74871F4">
      <w:numFmt w:val="bullet"/>
      <w:lvlText w:val="•"/>
      <w:lvlJc w:val="left"/>
      <w:pPr>
        <w:ind w:left="6506" w:hanging="218"/>
      </w:pPr>
      <w:rPr>
        <w:rFonts w:hint="default"/>
        <w:lang w:val="en-US" w:eastAsia="en-US" w:bidi="ar-SA"/>
      </w:rPr>
    </w:lvl>
    <w:lvl w:ilvl="8" w:tplc="31DC108A">
      <w:numFmt w:val="bullet"/>
      <w:lvlText w:val="•"/>
      <w:lvlJc w:val="left"/>
      <w:pPr>
        <w:ind w:left="7421" w:hanging="218"/>
      </w:pPr>
      <w:rPr>
        <w:rFonts w:hint="default"/>
        <w:lang w:val="en-US" w:eastAsia="en-US" w:bidi="ar-SA"/>
      </w:rPr>
    </w:lvl>
  </w:abstractNum>
  <w:abstractNum w:abstractNumId="1" w15:restartNumberingAfterBreak="0">
    <w:nsid w:val="4ED1645A"/>
    <w:multiLevelType w:val="hybridMultilevel"/>
    <w:tmpl w:val="1AE4E1B4"/>
    <w:lvl w:ilvl="0" w:tplc="72464398">
      <w:start w:val="1"/>
      <w:numFmt w:val="decimal"/>
      <w:lvlText w:val="%1)"/>
      <w:lvlJc w:val="left"/>
      <w:pPr>
        <w:ind w:left="325" w:hanging="2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F70DF90">
      <w:numFmt w:val="bullet"/>
      <w:lvlText w:val="•"/>
      <w:lvlJc w:val="left"/>
      <w:pPr>
        <w:ind w:left="1213" w:hanging="218"/>
      </w:pPr>
      <w:rPr>
        <w:rFonts w:hint="default"/>
        <w:lang w:val="en-US" w:eastAsia="en-US" w:bidi="ar-SA"/>
      </w:rPr>
    </w:lvl>
    <w:lvl w:ilvl="2" w:tplc="503441E2">
      <w:numFmt w:val="bullet"/>
      <w:lvlText w:val="•"/>
      <w:lvlJc w:val="left"/>
      <w:pPr>
        <w:ind w:left="2106" w:hanging="218"/>
      </w:pPr>
      <w:rPr>
        <w:rFonts w:hint="default"/>
        <w:lang w:val="en-US" w:eastAsia="en-US" w:bidi="ar-SA"/>
      </w:rPr>
    </w:lvl>
    <w:lvl w:ilvl="3" w:tplc="D7963C6A">
      <w:numFmt w:val="bullet"/>
      <w:lvlText w:val="•"/>
      <w:lvlJc w:val="left"/>
      <w:pPr>
        <w:ind w:left="2999" w:hanging="218"/>
      </w:pPr>
      <w:rPr>
        <w:rFonts w:hint="default"/>
        <w:lang w:val="en-US" w:eastAsia="en-US" w:bidi="ar-SA"/>
      </w:rPr>
    </w:lvl>
    <w:lvl w:ilvl="4" w:tplc="287ED876">
      <w:numFmt w:val="bullet"/>
      <w:lvlText w:val="•"/>
      <w:lvlJc w:val="left"/>
      <w:pPr>
        <w:ind w:left="3892" w:hanging="218"/>
      </w:pPr>
      <w:rPr>
        <w:rFonts w:hint="default"/>
        <w:lang w:val="en-US" w:eastAsia="en-US" w:bidi="ar-SA"/>
      </w:rPr>
    </w:lvl>
    <w:lvl w:ilvl="5" w:tplc="C9A2013E">
      <w:numFmt w:val="bullet"/>
      <w:lvlText w:val="•"/>
      <w:lvlJc w:val="left"/>
      <w:pPr>
        <w:ind w:left="4786" w:hanging="218"/>
      </w:pPr>
      <w:rPr>
        <w:rFonts w:hint="default"/>
        <w:lang w:val="en-US" w:eastAsia="en-US" w:bidi="ar-SA"/>
      </w:rPr>
    </w:lvl>
    <w:lvl w:ilvl="6" w:tplc="2132FA38">
      <w:numFmt w:val="bullet"/>
      <w:lvlText w:val="•"/>
      <w:lvlJc w:val="left"/>
      <w:pPr>
        <w:ind w:left="5679" w:hanging="218"/>
      </w:pPr>
      <w:rPr>
        <w:rFonts w:hint="default"/>
        <w:lang w:val="en-US" w:eastAsia="en-US" w:bidi="ar-SA"/>
      </w:rPr>
    </w:lvl>
    <w:lvl w:ilvl="7" w:tplc="030E73A6">
      <w:numFmt w:val="bullet"/>
      <w:lvlText w:val="•"/>
      <w:lvlJc w:val="left"/>
      <w:pPr>
        <w:ind w:left="6572" w:hanging="218"/>
      </w:pPr>
      <w:rPr>
        <w:rFonts w:hint="default"/>
        <w:lang w:val="en-US" w:eastAsia="en-US" w:bidi="ar-SA"/>
      </w:rPr>
    </w:lvl>
    <w:lvl w:ilvl="8" w:tplc="17B4D06A">
      <w:numFmt w:val="bullet"/>
      <w:lvlText w:val="•"/>
      <w:lvlJc w:val="left"/>
      <w:pPr>
        <w:ind w:left="7465" w:hanging="218"/>
      </w:pPr>
      <w:rPr>
        <w:rFonts w:hint="default"/>
        <w:lang w:val="en-US" w:eastAsia="en-US" w:bidi="ar-SA"/>
      </w:rPr>
    </w:lvl>
  </w:abstractNum>
  <w:abstractNum w:abstractNumId="2" w15:restartNumberingAfterBreak="0">
    <w:nsid w:val="743D223B"/>
    <w:multiLevelType w:val="hybridMultilevel"/>
    <w:tmpl w:val="E6E44F04"/>
    <w:lvl w:ilvl="0" w:tplc="9F3EBC92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91206A2">
      <w:numFmt w:val="bullet"/>
      <w:lvlText w:val="•"/>
      <w:lvlJc w:val="left"/>
      <w:pPr>
        <w:ind w:left="1663" w:hanging="360"/>
      </w:pPr>
      <w:rPr>
        <w:rFonts w:hint="default"/>
        <w:lang w:val="en-US" w:eastAsia="en-US" w:bidi="ar-SA"/>
      </w:rPr>
    </w:lvl>
    <w:lvl w:ilvl="2" w:tplc="C39E040C">
      <w:numFmt w:val="bullet"/>
      <w:lvlText w:val="•"/>
      <w:lvlJc w:val="left"/>
      <w:pPr>
        <w:ind w:left="2506" w:hanging="360"/>
      </w:pPr>
      <w:rPr>
        <w:rFonts w:hint="default"/>
        <w:lang w:val="en-US" w:eastAsia="en-US" w:bidi="ar-SA"/>
      </w:rPr>
    </w:lvl>
    <w:lvl w:ilvl="3" w:tplc="C27EE60E">
      <w:numFmt w:val="bullet"/>
      <w:lvlText w:val="•"/>
      <w:lvlJc w:val="left"/>
      <w:pPr>
        <w:ind w:left="3349" w:hanging="360"/>
      </w:pPr>
      <w:rPr>
        <w:rFonts w:hint="default"/>
        <w:lang w:val="en-US" w:eastAsia="en-US" w:bidi="ar-SA"/>
      </w:rPr>
    </w:lvl>
    <w:lvl w:ilvl="4" w:tplc="6032C698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5" w:tplc="393AAF3A">
      <w:numFmt w:val="bullet"/>
      <w:lvlText w:val="•"/>
      <w:lvlJc w:val="left"/>
      <w:pPr>
        <w:ind w:left="5036" w:hanging="360"/>
      </w:pPr>
      <w:rPr>
        <w:rFonts w:hint="default"/>
        <w:lang w:val="en-US" w:eastAsia="en-US" w:bidi="ar-SA"/>
      </w:rPr>
    </w:lvl>
    <w:lvl w:ilvl="6" w:tplc="E82A3784">
      <w:numFmt w:val="bullet"/>
      <w:lvlText w:val="•"/>
      <w:lvlJc w:val="left"/>
      <w:pPr>
        <w:ind w:left="5879" w:hanging="360"/>
      </w:pPr>
      <w:rPr>
        <w:rFonts w:hint="default"/>
        <w:lang w:val="en-US" w:eastAsia="en-US" w:bidi="ar-SA"/>
      </w:rPr>
    </w:lvl>
    <w:lvl w:ilvl="7" w:tplc="1D3E577E">
      <w:numFmt w:val="bullet"/>
      <w:lvlText w:val="•"/>
      <w:lvlJc w:val="left"/>
      <w:pPr>
        <w:ind w:left="6722" w:hanging="360"/>
      </w:pPr>
      <w:rPr>
        <w:rFonts w:hint="default"/>
        <w:lang w:val="en-US" w:eastAsia="en-US" w:bidi="ar-SA"/>
      </w:rPr>
    </w:lvl>
    <w:lvl w:ilvl="8" w:tplc="16AC0D94">
      <w:numFmt w:val="bullet"/>
      <w:lvlText w:val="•"/>
      <w:lvlJc w:val="left"/>
      <w:pPr>
        <w:ind w:left="7565" w:hanging="360"/>
      </w:pPr>
      <w:rPr>
        <w:rFonts w:hint="default"/>
        <w:lang w:val="en-US" w:eastAsia="en-US" w:bidi="ar-SA"/>
      </w:rPr>
    </w:lvl>
  </w:abstractNum>
  <w:num w:numId="1" w16cid:durableId="994837227">
    <w:abstractNumId w:val="1"/>
  </w:num>
  <w:num w:numId="2" w16cid:durableId="1719277176">
    <w:abstractNumId w:val="2"/>
  </w:num>
  <w:num w:numId="3" w16cid:durableId="1965842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35A1"/>
    <w:rsid w:val="001D34CF"/>
    <w:rsid w:val="004201F4"/>
    <w:rsid w:val="007515E6"/>
    <w:rsid w:val="00A2267E"/>
    <w:rsid w:val="00B47959"/>
    <w:rsid w:val="00B835A1"/>
    <w:rsid w:val="00D8038F"/>
    <w:rsid w:val="00F604DB"/>
    <w:rsid w:val="00FF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86343"/>
  <w15:docId w15:val="{19F906C4-3EDC-405E-879A-B22F559DF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"/>
    <w:qFormat/>
    <w:pPr>
      <w:ind w:left="23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semiHidden/>
    <w:unhideWhenUsed/>
    <w:rsid w:val="00FF679A"/>
    <w:rPr>
      <w:color w:val="0000FF"/>
      <w:u w:val="single"/>
    </w:rPr>
  </w:style>
  <w:style w:type="paragraph" w:customStyle="1" w:styleId="Affiliation">
    <w:name w:val="Affiliation"/>
    <w:basedOn w:val="Normal"/>
    <w:rsid w:val="00D8038F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768</Words>
  <Characters>4380</Characters>
  <Application>Microsoft Office Word</Application>
  <DocSecurity>0</DocSecurity>
  <Lines>36</Lines>
  <Paragraphs>10</Paragraphs>
  <ScaleCrop>false</ScaleCrop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2025-11-28T08:41:00Z</dcterms:created>
  <dcterms:modified xsi:type="dcterms:W3CDTF">2025-12-04T10:30:00Z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2025-11-28T00:00:00Z</vt:filetime>
  </property>
  <property fmtid="{D5CDD505-2E9C-101B-9397-08002B2CF9AE}" pid="5" name="Producer">
    <vt:lpwstr>Microsoft® Word for Microsoft 365</vt:lpwstr>
  </property>
</Properties>
</file>