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DC7431" w14:paraId="1643A4CA" w14:textId="77777777" w:rsidTr="00DC7431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C7431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C7431" w14:paraId="127EAD7E" w14:textId="77777777" w:rsidTr="00DC7431">
        <w:trPr>
          <w:trHeight w:val="413"/>
        </w:trPr>
        <w:tc>
          <w:tcPr>
            <w:tcW w:w="1248" w:type="pct"/>
          </w:tcPr>
          <w:p w14:paraId="3C159AA5" w14:textId="77777777" w:rsidR="0000007A" w:rsidRPr="00DC7431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743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C7431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65D00F2" w:rsidR="0000007A" w:rsidRPr="00DC7431" w:rsidRDefault="00B545BE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DC7431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Horizons of Science, Technology and Culture</w:t>
              </w:r>
            </w:hyperlink>
          </w:p>
        </w:tc>
      </w:tr>
      <w:tr w:rsidR="0000007A" w:rsidRPr="00DC7431" w14:paraId="73C90375" w14:textId="77777777" w:rsidTr="00DC7431">
        <w:trPr>
          <w:trHeight w:val="290"/>
        </w:trPr>
        <w:tc>
          <w:tcPr>
            <w:tcW w:w="1248" w:type="pct"/>
          </w:tcPr>
          <w:p w14:paraId="20D28135" w14:textId="77777777" w:rsidR="0000007A" w:rsidRPr="00DC743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7431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7815559" w:rsidR="0000007A" w:rsidRPr="00DC7431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  <w:r w:rsidRPr="00DC74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C74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C74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12180B" w:rsidRPr="00DC74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5666</w:t>
            </w:r>
          </w:p>
        </w:tc>
      </w:tr>
      <w:tr w:rsidR="0000007A" w:rsidRPr="00DC7431" w14:paraId="05B60576" w14:textId="77777777" w:rsidTr="00DC7431">
        <w:trPr>
          <w:trHeight w:val="331"/>
        </w:trPr>
        <w:tc>
          <w:tcPr>
            <w:tcW w:w="1248" w:type="pct"/>
          </w:tcPr>
          <w:p w14:paraId="0196A627" w14:textId="77777777" w:rsidR="0000007A" w:rsidRPr="00DC743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743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086422A" w:rsidR="0000007A" w:rsidRPr="00DC7431" w:rsidRDefault="004212A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DC7431">
              <w:rPr>
                <w:rFonts w:ascii="Arial" w:hAnsi="Arial" w:cs="Arial"/>
                <w:b/>
                <w:sz w:val="20"/>
                <w:szCs w:val="20"/>
                <w:lang w:val="en-GB"/>
              </w:rPr>
              <w:t>Biogas Production and Applications in the Sustainable Energy Transition</w:t>
            </w:r>
          </w:p>
        </w:tc>
      </w:tr>
      <w:tr w:rsidR="00CF0BBB" w:rsidRPr="00DC7431" w14:paraId="6D508B1C" w14:textId="77777777" w:rsidTr="00DC7431">
        <w:trPr>
          <w:trHeight w:val="332"/>
        </w:trPr>
        <w:tc>
          <w:tcPr>
            <w:tcW w:w="1248" w:type="pct"/>
          </w:tcPr>
          <w:p w14:paraId="32FC28F7" w14:textId="77777777" w:rsidR="00CF0BBB" w:rsidRPr="00DC7431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7431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D160A6F" w:rsidR="00CF0BBB" w:rsidRPr="00DC7431" w:rsidRDefault="0012180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C7431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DC7431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DC7431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DC7431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C7431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DC7431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DC7431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DC7431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C7431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C7431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0BD801D8" w:rsidR="00E03C32" w:rsidRDefault="00612101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1210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Energy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61210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Volume 2022, Article ID 8750221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5D9E8810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1D1157" w:rsidRPr="001D1157">
                    <w:t xml:space="preserve"> </w:t>
                  </w:r>
                  <w:hyperlink r:id="rId8" w:history="1">
                    <w:r w:rsidR="001D1157" w:rsidRPr="006E4D3D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https://doi.org/10.1155/2022/8750221</w:t>
                    </w:r>
                  </w:hyperlink>
                  <w:r w:rsidR="001D115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DC7431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DC7431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DC7431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DC7431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C743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C7431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C7431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C743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C7431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DC743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C743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C7431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DC7431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7431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DC7431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C743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C7431">
              <w:rPr>
                <w:rFonts w:ascii="Arial" w:hAnsi="Arial" w:cs="Arial"/>
                <w:lang w:val="en-GB"/>
              </w:rPr>
              <w:t>Author’s Feedback</w:t>
            </w:r>
            <w:r w:rsidRPr="00DC743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C7431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C7431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DC743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74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DC7431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27898F6" w:rsidR="00F1171E" w:rsidRPr="00DC7431" w:rsidRDefault="003332B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74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Biogas energy is considered a promising renewable energy source.</w:t>
            </w:r>
            <w:r w:rsidRPr="00DC7431">
              <w:rPr>
                <w:rFonts w:ascii="Arial" w:hAnsi="Arial" w:cs="Arial"/>
                <w:b/>
                <w:bCs/>
                <w:sz w:val="20"/>
                <w:szCs w:val="20"/>
                <w:rtl/>
                <w:lang w:val="en-GB"/>
              </w:rPr>
              <w:t xml:space="preserve">   </w:t>
            </w:r>
            <w:r w:rsidRPr="00DC74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Biogas energy can be used in more than one way, including converting it into electrical energy.</w:t>
            </w:r>
            <w:r w:rsidRPr="00DC7431">
              <w:rPr>
                <w:rFonts w:ascii="Arial" w:hAnsi="Arial" w:cs="Arial"/>
                <w:b/>
                <w:bCs/>
                <w:sz w:val="20"/>
                <w:szCs w:val="20"/>
                <w:rtl/>
                <w:lang w:val="en-GB"/>
              </w:rPr>
              <w:t xml:space="preserve">  </w:t>
            </w:r>
            <w:r w:rsidRPr="00DC74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 order to maximize the benefit, the amount of biogas produced from different sources must be known.</w:t>
            </w:r>
            <w:r w:rsidRPr="00DC7431">
              <w:rPr>
                <w:rFonts w:ascii="Arial" w:hAnsi="Arial" w:cs="Arial"/>
                <w:b/>
                <w:bCs/>
                <w:sz w:val="20"/>
                <w:szCs w:val="20"/>
                <w:rtl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462A339C" w14:textId="77777777" w:rsidR="00F1171E" w:rsidRPr="00DC743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C7431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DC743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74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DC743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74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DC743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5024112" w:rsidR="00F1171E" w:rsidRPr="00DC7431" w:rsidRDefault="003332B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DC7431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DC743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C7431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DC743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C7431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DC743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2B783F6" w:rsidR="00F1171E" w:rsidRPr="00DC7431" w:rsidRDefault="005716B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7431">
              <w:rPr>
                <w:rFonts w:ascii="Arial" w:hAnsi="Arial" w:cs="Arial"/>
                <w:b/>
                <w:bCs/>
                <w:sz w:val="20"/>
                <w:szCs w:val="20"/>
                <w:rtl/>
                <w:lang w:val="en-GB"/>
              </w:rPr>
              <w:t xml:space="preserve">    </w:t>
            </w:r>
            <w:proofErr w:type="gramStart"/>
            <w:r w:rsidRPr="00DC74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</w:t>
            </w:r>
            <w:r w:rsidRPr="00DC7431">
              <w:rPr>
                <w:rFonts w:ascii="Arial" w:hAnsi="Arial" w:cs="Arial"/>
                <w:b/>
                <w:bCs/>
                <w:sz w:val="20"/>
                <w:szCs w:val="20"/>
                <w:rtl/>
                <w:lang w:val="en-GB"/>
              </w:rPr>
              <w:t xml:space="preserve"> </w:t>
            </w:r>
            <w:r w:rsidRPr="00DC74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</w:t>
            </w:r>
            <w:proofErr w:type="gramEnd"/>
            <w:r w:rsidRPr="00DC74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is preferable to add some numerical results to the </w:t>
            </w:r>
            <w:r w:rsidRPr="00DC7431">
              <w:rPr>
                <w:rFonts w:ascii="Arial" w:hAnsi="Arial" w:cs="Arial"/>
                <w:b/>
                <w:bCs/>
                <w:sz w:val="20"/>
                <w:szCs w:val="20"/>
              </w:rPr>
              <w:t>abstract</w:t>
            </w:r>
            <w:r w:rsidRPr="00DC74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1D54B730" w14:textId="77777777" w:rsidR="00F1171E" w:rsidRPr="00DC743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C7431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DC7431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C74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3BA0B5E" w:rsidR="00F1171E" w:rsidRPr="00DC7431" w:rsidRDefault="005716B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74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DC743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C7431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DC743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74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DC743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C743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589EB397" w14:textId="6D3C21D3" w:rsidR="00F1171E" w:rsidRPr="00DC7431" w:rsidRDefault="005716B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74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it is sufficient and recent, mostly in the last ten years and many of them in the last five years, but there are no references to the last two years.</w:t>
            </w:r>
            <w:r w:rsidR="00CC529C" w:rsidRPr="00DC74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6D42D4" w:rsidRPr="00DC74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These two references can be used.</w:t>
            </w:r>
          </w:p>
          <w:p w14:paraId="5B5C8FC8" w14:textId="77777777" w:rsidR="005716BB" w:rsidRPr="00DC7431" w:rsidRDefault="005716B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9C1475C" w14:textId="36EA9B2F" w:rsidR="005716BB" w:rsidRPr="00DC7431" w:rsidRDefault="006D42D4" w:rsidP="00CC529C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74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1- </w:t>
            </w:r>
            <w:r w:rsidR="005716BB" w:rsidRPr="00DC74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Kashif, Dr Mohammad and Kashif, Dr Mohammad and Kumar, Puneet and Iqbal, Wasik and Kumar, Satish and Kumar, Satish, Biogas Production for Sustainable Energy Transition: Issues and Challenges. Available at SSRN: </w:t>
            </w:r>
            <w:hyperlink r:id="rId9" w:tgtFrame="_blank" w:history="1">
              <w:r w:rsidR="005716BB" w:rsidRPr="00DC7431">
                <w:rPr>
                  <w:rFonts w:ascii="Arial" w:hAnsi="Arial" w:cs="Arial"/>
                  <w:b/>
                  <w:bCs/>
                  <w:sz w:val="20"/>
                  <w:szCs w:val="20"/>
                  <w:lang w:val="en-GB"/>
                </w:rPr>
                <w:t>https://ssrn.com/abstract=4456079</w:t>
              </w:r>
            </w:hyperlink>
            <w:r w:rsidR="005716BB" w:rsidRPr="00DC74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 or </w:t>
            </w:r>
            <w:hyperlink r:id="rId10" w:tgtFrame="_blank" w:history="1">
              <w:r w:rsidR="005716BB" w:rsidRPr="00DC7431">
                <w:rPr>
                  <w:rFonts w:ascii="Arial" w:hAnsi="Arial" w:cs="Arial"/>
                  <w:b/>
                  <w:bCs/>
                  <w:sz w:val="20"/>
                  <w:szCs w:val="20"/>
                  <w:lang w:val="en-GB"/>
                </w:rPr>
                <w:t>http://dx.doi.org/10.2139/ssrn.4456079</w:t>
              </w:r>
            </w:hyperlink>
          </w:p>
          <w:p w14:paraId="08E73287" w14:textId="77777777" w:rsidR="00CC529C" w:rsidRPr="00DC7431" w:rsidRDefault="00CC529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4A00937A" w14:textId="40FBC0B4" w:rsidR="00CC529C" w:rsidRPr="00DC7431" w:rsidRDefault="006D42D4" w:rsidP="00CC529C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74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2- </w:t>
            </w:r>
            <w:r w:rsidR="00CC529C" w:rsidRPr="00DC74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Biogas: Production, properties, applications, economic and challenges: A review</w:t>
            </w:r>
          </w:p>
          <w:p w14:paraId="287E3501" w14:textId="77777777" w:rsidR="00CC529C" w:rsidRPr="00DC7431" w:rsidRDefault="00CC529C" w:rsidP="00CC529C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74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Biogas: Production, properties, applications, economic and challenges: A review</w:t>
            </w:r>
          </w:p>
          <w:p w14:paraId="24FE0567" w14:textId="76108061" w:rsidR="005716BB" w:rsidRPr="00DC7431" w:rsidRDefault="00CC529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hyperlink r:id="rId11" w:tgtFrame="_blank" w:tooltip="Persistent link using digital object identifier" w:history="1">
              <w:r w:rsidRPr="00DC7431">
                <w:rPr>
                  <w:rFonts w:ascii="Arial" w:hAnsi="Arial" w:cs="Arial"/>
                  <w:b/>
                  <w:bCs/>
                  <w:sz w:val="20"/>
                  <w:szCs w:val="20"/>
                  <w:lang w:val="en-GB"/>
                </w:rPr>
                <w:t>https://doi.org/10.1016/j.rechem.2024.101549</w:t>
              </w:r>
            </w:hyperlink>
          </w:p>
        </w:tc>
        <w:tc>
          <w:tcPr>
            <w:tcW w:w="1523" w:type="pct"/>
          </w:tcPr>
          <w:p w14:paraId="40220055" w14:textId="77777777" w:rsidR="00F1171E" w:rsidRPr="00DC743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C7431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DC743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DC743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C7431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DC743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DC743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050107D5" w:rsidR="00F1171E" w:rsidRPr="00DC7431" w:rsidRDefault="006D42D4" w:rsidP="006D42D4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74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DC743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DC743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DC743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DC743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C7431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DC743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C7431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C7431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C7431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DC743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DC743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DC743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DC743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DC743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DC743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DC743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DC743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DC743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DC743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DC743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DC743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DC743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DC743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DC743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DC7431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DC743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DC7431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DC7431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DC743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DC7431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DC743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DC743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C7431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DC743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C7431">
              <w:rPr>
                <w:rFonts w:ascii="Arial" w:hAnsi="Arial" w:cs="Arial"/>
                <w:lang w:val="en-GB"/>
              </w:rPr>
              <w:t>Author’s comment</w:t>
            </w:r>
            <w:r w:rsidRPr="00DC743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C7431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DC7431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DC743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C743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DC743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51D3BD5F" w:rsidR="00F1171E" w:rsidRPr="00DC7431" w:rsidRDefault="00F1171E" w:rsidP="006D42D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F0D46E3" w14:textId="77777777" w:rsidR="00F1171E" w:rsidRPr="00DC743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DC743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DC743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DC743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DC743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DC743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EDBC9A3" w14:textId="77777777" w:rsidR="00DC7431" w:rsidRPr="00C00B0D" w:rsidRDefault="00DC7431" w:rsidP="00DC743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C00B0D">
        <w:rPr>
          <w:rFonts w:ascii="Arial" w:hAnsi="Arial" w:cs="Arial"/>
          <w:b/>
          <w:u w:val="single"/>
        </w:rPr>
        <w:t>Reviewer details:</w:t>
      </w:r>
    </w:p>
    <w:p w14:paraId="20D33BDF" w14:textId="77777777" w:rsidR="00DC7431" w:rsidRPr="00C00B0D" w:rsidRDefault="00DC7431" w:rsidP="00DC7431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C00B0D">
        <w:rPr>
          <w:rFonts w:ascii="Arial" w:hAnsi="Arial" w:cs="Arial"/>
          <w:b/>
        </w:rPr>
        <w:t>Fathy Abdelaziz Syam, Egypt</w:t>
      </w:r>
    </w:p>
    <w:p w14:paraId="0EC40872" w14:textId="77777777" w:rsidR="00DC7431" w:rsidRPr="00DC7431" w:rsidRDefault="00DC7431">
      <w:pPr>
        <w:rPr>
          <w:rFonts w:ascii="Arial" w:hAnsi="Arial" w:cs="Arial"/>
          <w:b/>
          <w:sz w:val="20"/>
          <w:szCs w:val="20"/>
        </w:rPr>
      </w:pPr>
    </w:p>
    <w:sectPr w:rsidR="00DC7431" w:rsidRPr="00DC7431" w:rsidSect="0017545C">
      <w:headerReference w:type="default" r:id="rId12"/>
      <w:footerReference w:type="default" r:id="rId13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D0C48" w14:textId="77777777" w:rsidR="006E052B" w:rsidRPr="0000007A" w:rsidRDefault="006E052B" w:rsidP="0099583E">
      <w:r>
        <w:separator/>
      </w:r>
    </w:p>
  </w:endnote>
  <w:endnote w:type="continuationSeparator" w:id="0">
    <w:p w14:paraId="0F7E7C96" w14:textId="77777777" w:rsidR="006E052B" w:rsidRPr="0000007A" w:rsidRDefault="006E052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xusSansWebPro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DF6BC" w14:textId="77777777" w:rsidR="006E052B" w:rsidRPr="0000007A" w:rsidRDefault="006E052B" w:rsidP="0099583E">
      <w:r>
        <w:separator/>
      </w:r>
    </w:p>
  </w:footnote>
  <w:footnote w:type="continuationSeparator" w:id="0">
    <w:p w14:paraId="743153E8" w14:textId="77777777" w:rsidR="006E052B" w:rsidRPr="0000007A" w:rsidRDefault="006E052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86F4691"/>
    <w:multiLevelType w:val="hybridMultilevel"/>
    <w:tmpl w:val="696492B0"/>
    <w:lvl w:ilvl="0" w:tplc="BFF8341C">
      <w:start w:val="1"/>
      <w:numFmt w:val="decimal"/>
      <w:lvlText w:val="%1-"/>
      <w:lvlJc w:val="left"/>
      <w:pPr>
        <w:ind w:left="720" w:hanging="360"/>
      </w:pPr>
      <w:rPr>
        <w:rFonts w:ascii="NexusSansWebPro" w:hAnsi="NexusSansWebPro" w:hint="default"/>
        <w:color w:val="505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1188529">
    <w:abstractNumId w:val="3"/>
  </w:num>
  <w:num w:numId="2" w16cid:durableId="578104791">
    <w:abstractNumId w:val="6"/>
  </w:num>
  <w:num w:numId="3" w16cid:durableId="331180381">
    <w:abstractNumId w:val="5"/>
  </w:num>
  <w:num w:numId="4" w16cid:durableId="1392732083">
    <w:abstractNumId w:val="7"/>
  </w:num>
  <w:num w:numId="5" w16cid:durableId="347216117">
    <w:abstractNumId w:val="4"/>
  </w:num>
  <w:num w:numId="6" w16cid:durableId="1550800815">
    <w:abstractNumId w:val="0"/>
  </w:num>
  <w:num w:numId="7" w16cid:durableId="513495831">
    <w:abstractNumId w:val="1"/>
  </w:num>
  <w:num w:numId="8" w16cid:durableId="395469507">
    <w:abstractNumId w:val="9"/>
  </w:num>
  <w:num w:numId="9" w16cid:durableId="791897473">
    <w:abstractNumId w:val="8"/>
  </w:num>
  <w:num w:numId="10" w16cid:durableId="77680874">
    <w:abstractNumId w:val="2"/>
  </w:num>
  <w:num w:numId="11" w16cid:durableId="15889119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1740"/>
    <w:rsid w:val="00115767"/>
    <w:rsid w:val="0012180B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3501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1157"/>
    <w:rsid w:val="001D3A1D"/>
    <w:rsid w:val="001E4B3D"/>
    <w:rsid w:val="001F14CA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32B6"/>
    <w:rsid w:val="0033692F"/>
    <w:rsid w:val="00353718"/>
    <w:rsid w:val="00374F93"/>
    <w:rsid w:val="00377F1D"/>
    <w:rsid w:val="00380A48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2AB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16BB"/>
    <w:rsid w:val="005735A5"/>
    <w:rsid w:val="005757CF"/>
    <w:rsid w:val="00581FF9"/>
    <w:rsid w:val="00583EDB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2101"/>
    <w:rsid w:val="00620677"/>
    <w:rsid w:val="00624032"/>
    <w:rsid w:val="00626025"/>
    <w:rsid w:val="006311A1"/>
    <w:rsid w:val="00636E6B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2D4"/>
    <w:rsid w:val="006D467C"/>
    <w:rsid w:val="006E01EE"/>
    <w:rsid w:val="006E052B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A6FBC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6EB8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A5DAF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45BE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081D"/>
    <w:rsid w:val="00C435C6"/>
    <w:rsid w:val="00C635B6"/>
    <w:rsid w:val="00C63E2B"/>
    <w:rsid w:val="00C70DFC"/>
    <w:rsid w:val="00C82466"/>
    <w:rsid w:val="00C84097"/>
    <w:rsid w:val="00CA4B20"/>
    <w:rsid w:val="00CA7853"/>
    <w:rsid w:val="00CB429B"/>
    <w:rsid w:val="00CC2753"/>
    <w:rsid w:val="00CC529C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CF7990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C7431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0DF2"/>
    <w:rsid w:val="00EF326D"/>
    <w:rsid w:val="00EF53FE"/>
    <w:rsid w:val="00F1171E"/>
    <w:rsid w:val="00F13071"/>
    <w:rsid w:val="00F252B3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529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anchor-text">
    <w:name w:val="anchor-text"/>
    <w:basedOn w:val="DefaultParagraphFont"/>
    <w:rsid w:val="00CC529C"/>
  </w:style>
  <w:style w:type="character" w:customStyle="1" w:styleId="Heading1Char">
    <w:name w:val="Heading 1 Char"/>
    <w:basedOn w:val="DefaultParagraphFont"/>
    <w:link w:val="Heading1"/>
    <w:uiPriority w:val="9"/>
    <w:rsid w:val="00CC529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customStyle="1" w:styleId="title-text">
    <w:name w:val="title-text"/>
    <w:basedOn w:val="DefaultParagraphFont"/>
    <w:rsid w:val="00CC529C"/>
  </w:style>
  <w:style w:type="paragraph" w:customStyle="1" w:styleId="Affiliation">
    <w:name w:val="Affiliation"/>
    <w:basedOn w:val="Normal"/>
    <w:rsid w:val="00DC743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06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55/2022/8750221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new-horizons-of-science-technology-and-culture-vol-1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016/j.rechem.2024.101549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dx.doi.org/10.2139/ssrn.44560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srn.com/abstract=445607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3150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2025-05-26T11:58:00Z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