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F6726" w14:paraId="1643A4CA" w14:textId="77777777" w:rsidTr="004847FF">
        <w:trPr>
          <w:trHeight w:val="450"/>
        </w:trPr>
        <w:tc>
          <w:tcPr>
            <w:tcW w:w="5000" w:type="pct"/>
            <w:gridSpan w:val="2"/>
            <w:tcBorders>
              <w:top w:val="nil"/>
              <w:left w:val="nil"/>
              <w:right w:val="nil"/>
            </w:tcBorders>
          </w:tcPr>
          <w:p w14:paraId="4C55E51F" w14:textId="77777777" w:rsidR="00602F7D" w:rsidRPr="003F6726" w:rsidRDefault="00602F7D" w:rsidP="00F2643C">
            <w:pPr>
              <w:pStyle w:val="Heading2"/>
              <w:jc w:val="left"/>
              <w:rPr>
                <w:rFonts w:ascii="Arial" w:hAnsi="Arial" w:cs="Arial"/>
                <w:b w:val="0"/>
                <w:bCs w:val="0"/>
                <w:lang w:val="en-US"/>
              </w:rPr>
            </w:pPr>
          </w:p>
        </w:tc>
      </w:tr>
      <w:tr w:rsidR="0000007A" w:rsidRPr="003F6726" w14:paraId="127EAD7E" w14:textId="77777777" w:rsidTr="00F33C84">
        <w:trPr>
          <w:trHeight w:val="413"/>
        </w:trPr>
        <w:tc>
          <w:tcPr>
            <w:tcW w:w="1234" w:type="pct"/>
          </w:tcPr>
          <w:p w14:paraId="3C159AA5" w14:textId="77777777" w:rsidR="0000007A" w:rsidRPr="003F6726" w:rsidRDefault="00D27A79" w:rsidP="00696CAD">
            <w:pPr>
              <w:pStyle w:val="BodyText"/>
              <w:ind w:left="90"/>
              <w:jc w:val="left"/>
              <w:rPr>
                <w:rFonts w:ascii="Arial" w:hAnsi="Arial" w:cs="Arial"/>
                <w:bCs/>
                <w:sz w:val="20"/>
                <w:szCs w:val="20"/>
                <w:lang w:val="en-GB"/>
              </w:rPr>
            </w:pPr>
            <w:r w:rsidRPr="003F6726">
              <w:rPr>
                <w:rFonts w:ascii="Arial" w:hAnsi="Arial" w:cs="Arial"/>
                <w:bCs/>
                <w:sz w:val="20"/>
                <w:szCs w:val="20"/>
                <w:lang w:val="en-GB"/>
              </w:rPr>
              <w:t xml:space="preserve">Book </w:t>
            </w:r>
            <w:r w:rsidR="0000007A" w:rsidRPr="003F672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1FC13B6" w:rsidR="0000007A" w:rsidRPr="003F6726" w:rsidRDefault="002B7A8E" w:rsidP="00054BC4">
            <w:pPr>
              <w:pStyle w:val="NormalWeb"/>
              <w:rPr>
                <w:rFonts w:ascii="Arial" w:hAnsi="Arial" w:cs="Arial"/>
                <w:b/>
                <w:bCs/>
                <w:sz w:val="20"/>
                <w:szCs w:val="20"/>
                <w:u w:val="single"/>
              </w:rPr>
            </w:pPr>
            <w:hyperlink r:id="rId7" w:history="1">
              <w:r w:rsidRPr="003F6726">
                <w:rPr>
                  <w:rStyle w:val="Hyperlink"/>
                  <w:rFonts w:ascii="Arial" w:hAnsi="Arial" w:cs="Arial"/>
                  <w:b/>
                  <w:bCs/>
                  <w:sz w:val="20"/>
                  <w:szCs w:val="20"/>
                </w:rPr>
                <w:t>Physical Science: New Insights and Developments</w:t>
              </w:r>
            </w:hyperlink>
          </w:p>
        </w:tc>
      </w:tr>
      <w:tr w:rsidR="0000007A" w:rsidRPr="003F6726" w14:paraId="73C90375" w14:textId="77777777" w:rsidTr="002E7787">
        <w:trPr>
          <w:trHeight w:val="290"/>
        </w:trPr>
        <w:tc>
          <w:tcPr>
            <w:tcW w:w="1234" w:type="pct"/>
          </w:tcPr>
          <w:p w14:paraId="20D28135" w14:textId="77777777" w:rsidR="0000007A" w:rsidRPr="003F6726" w:rsidRDefault="0000007A" w:rsidP="00696CAD">
            <w:pPr>
              <w:pStyle w:val="BodyText"/>
              <w:ind w:left="90"/>
              <w:jc w:val="left"/>
              <w:rPr>
                <w:rFonts w:ascii="Arial" w:hAnsi="Arial" w:cs="Arial"/>
                <w:bCs/>
                <w:sz w:val="20"/>
                <w:szCs w:val="20"/>
                <w:lang w:val="en-GB"/>
              </w:rPr>
            </w:pPr>
            <w:r w:rsidRPr="003F672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7456751" w:rsidR="0000007A" w:rsidRPr="003F6726" w:rsidRDefault="00E72A8E" w:rsidP="00F3669D">
            <w:pPr>
              <w:pStyle w:val="NormalWeb"/>
              <w:spacing w:before="0" w:beforeAutospacing="0" w:after="0" w:afterAutospacing="0"/>
              <w:rPr>
                <w:rFonts w:ascii="Arial" w:hAnsi="Arial" w:cs="Arial"/>
                <w:b/>
                <w:bCs/>
                <w:sz w:val="20"/>
                <w:szCs w:val="20"/>
                <w:highlight w:val="yellow"/>
                <w:lang w:val="en-GB"/>
              </w:rPr>
            </w:pPr>
            <w:r w:rsidRPr="003F6726">
              <w:rPr>
                <w:rFonts w:ascii="Arial" w:hAnsi="Arial" w:cs="Arial"/>
                <w:b/>
                <w:bCs/>
                <w:sz w:val="20"/>
                <w:szCs w:val="20"/>
                <w:lang w:val="en-GB"/>
              </w:rPr>
              <w:t>Ms_BP</w:t>
            </w:r>
            <w:r w:rsidR="00FC432A" w:rsidRPr="003F6726">
              <w:rPr>
                <w:rFonts w:ascii="Arial" w:hAnsi="Arial" w:cs="Arial"/>
                <w:b/>
                <w:bCs/>
                <w:sz w:val="20"/>
                <w:szCs w:val="20"/>
                <w:lang w:val="en-GB"/>
              </w:rPr>
              <w:t>R</w:t>
            </w:r>
            <w:r w:rsidRPr="003F6726">
              <w:rPr>
                <w:rFonts w:ascii="Arial" w:hAnsi="Arial" w:cs="Arial"/>
                <w:b/>
                <w:bCs/>
                <w:sz w:val="20"/>
                <w:szCs w:val="20"/>
                <w:lang w:val="en-GB"/>
              </w:rPr>
              <w:t>_</w:t>
            </w:r>
            <w:r w:rsidR="00670C49" w:rsidRPr="003F6726">
              <w:rPr>
                <w:rFonts w:ascii="Arial" w:hAnsi="Arial" w:cs="Arial"/>
                <w:b/>
                <w:bCs/>
                <w:sz w:val="20"/>
                <w:szCs w:val="20"/>
                <w:lang w:val="en-GB"/>
              </w:rPr>
              <w:t>6648</w:t>
            </w:r>
          </w:p>
        </w:tc>
      </w:tr>
      <w:tr w:rsidR="0000007A" w:rsidRPr="003F6726" w14:paraId="05B60576" w14:textId="77777777" w:rsidTr="002109D6">
        <w:trPr>
          <w:trHeight w:val="331"/>
        </w:trPr>
        <w:tc>
          <w:tcPr>
            <w:tcW w:w="1234" w:type="pct"/>
          </w:tcPr>
          <w:p w14:paraId="0196A627" w14:textId="77777777" w:rsidR="0000007A" w:rsidRPr="003F6726" w:rsidRDefault="0000007A" w:rsidP="00696CAD">
            <w:pPr>
              <w:pStyle w:val="BodyText"/>
              <w:ind w:left="90"/>
              <w:jc w:val="left"/>
              <w:rPr>
                <w:rFonts w:ascii="Arial" w:hAnsi="Arial" w:cs="Arial"/>
                <w:bCs/>
                <w:sz w:val="20"/>
                <w:szCs w:val="20"/>
                <w:lang w:val="en-GB"/>
              </w:rPr>
            </w:pPr>
            <w:r w:rsidRPr="003F672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FFDA16F" w:rsidR="0000007A" w:rsidRPr="003F6726" w:rsidRDefault="00800380" w:rsidP="000450FC">
            <w:pPr>
              <w:pStyle w:val="NormalWeb"/>
              <w:spacing w:before="0" w:beforeAutospacing="0" w:after="0" w:afterAutospacing="0"/>
              <w:rPr>
                <w:rFonts w:ascii="Arial" w:hAnsi="Arial" w:cs="Arial"/>
                <w:b/>
                <w:sz w:val="20"/>
                <w:szCs w:val="20"/>
                <w:highlight w:val="yellow"/>
                <w:lang w:val="en-GB"/>
              </w:rPr>
            </w:pPr>
            <w:r w:rsidRPr="003F6726">
              <w:rPr>
                <w:rFonts w:ascii="Arial" w:hAnsi="Arial" w:cs="Arial"/>
                <w:b/>
                <w:sz w:val="20"/>
                <w:szCs w:val="20"/>
                <w:lang w:val="en-GB"/>
              </w:rPr>
              <w:t>Enhanced Soft Magnetic Performance of Fe-Based Composites via Nanoparticle Doping and Hot-Press Sintering for high-frequency applications</w:t>
            </w:r>
          </w:p>
        </w:tc>
      </w:tr>
      <w:tr w:rsidR="00CF0BBB" w:rsidRPr="003F6726" w14:paraId="6D508B1C" w14:textId="77777777" w:rsidTr="002E7787">
        <w:trPr>
          <w:trHeight w:val="332"/>
        </w:trPr>
        <w:tc>
          <w:tcPr>
            <w:tcW w:w="1234" w:type="pct"/>
          </w:tcPr>
          <w:p w14:paraId="32FC28F7" w14:textId="77777777" w:rsidR="00CF0BBB" w:rsidRPr="003F6726" w:rsidRDefault="00CF0BBB" w:rsidP="00696CAD">
            <w:pPr>
              <w:pStyle w:val="BodyText"/>
              <w:ind w:left="90"/>
              <w:jc w:val="left"/>
              <w:rPr>
                <w:rFonts w:ascii="Arial" w:hAnsi="Arial" w:cs="Arial"/>
                <w:bCs/>
                <w:sz w:val="20"/>
                <w:szCs w:val="20"/>
                <w:lang w:val="en-GB"/>
              </w:rPr>
            </w:pPr>
            <w:r w:rsidRPr="003F672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49C4E90" w:rsidR="00CF0BBB" w:rsidRPr="003F6726" w:rsidRDefault="00670C49" w:rsidP="000450FC">
            <w:pPr>
              <w:pStyle w:val="NormalWeb"/>
              <w:spacing w:before="0" w:beforeAutospacing="0" w:after="0" w:afterAutospacing="0"/>
              <w:rPr>
                <w:rFonts w:ascii="Arial" w:hAnsi="Arial" w:cs="Arial"/>
                <w:b/>
                <w:sz w:val="20"/>
                <w:szCs w:val="20"/>
                <w:lang w:val="en-GB"/>
              </w:rPr>
            </w:pPr>
            <w:r w:rsidRPr="003F6726">
              <w:rPr>
                <w:rFonts w:ascii="Arial" w:hAnsi="Arial" w:cs="Arial"/>
                <w:b/>
                <w:sz w:val="20"/>
                <w:szCs w:val="20"/>
                <w:lang w:val="en-GB"/>
              </w:rPr>
              <w:t>Book Chapter</w:t>
            </w:r>
          </w:p>
        </w:tc>
      </w:tr>
    </w:tbl>
    <w:p w14:paraId="45F5983C" w14:textId="77777777" w:rsidR="00037D52" w:rsidRPr="003F6726" w:rsidRDefault="00037D52" w:rsidP="0000007A">
      <w:pPr>
        <w:pStyle w:val="BodyText"/>
        <w:rPr>
          <w:rFonts w:ascii="Arial" w:hAnsi="Arial" w:cs="Arial"/>
          <w:b/>
          <w:bCs/>
          <w:sz w:val="20"/>
          <w:szCs w:val="20"/>
          <w:u w:val="single"/>
          <w:lang w:val="en-GB"/>
        </w:rPr>
      </w:pPr>
    </w:p>
    <w:p w14:paraId="79DE1CF8" w14:textId="77777777" w:rsidR="00605952" w:rsidRPr="003F6726" w:rsidRDefault="00605952" w:rsidP="0000007A">
      <w:pPr>
        <w:pStyle w:val="BodyText"/>
        <w:rPr>
          <w:rFonts w:ascii="Arial" w:hAnsi="Arial" w:cs="Arial"/>
          <w:b/>
          <w:bCs/>
          <w:sz w:val="20"/>
          <w:szCs w:val="20"/>
          <w:u w:val="single"/>
          <w:lang w:val="en-GB"/>
        </w:rPr>
      </w:pPr>
    </w:p>
    <w:p w14:paraId="5A743ECE" w14:textId="77777777" w:rsidR="00D27A79" w:rsidRPr="003F672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F6726" w14:paraId="71A94C1F" w14:textId="77777777" w:rsidTr="007222C8">
        <w:tc>
          <w:tcPr>
            <w:tcW w:w="5000" w:type="pct"/>
            <w:gridSpan w:val="3"/>
            <w:tcBorders>
              <w:top w:val="nil"/>
              <w:left w:val="nil"/>
              <w:right w:val="nil"/>
            </w:tcBorders>
            <w:noWrap/>
          </w:tcPr>
          <w:p w14:paraId="0BC15285" w14:textId="75BEB51F" w:rsidR="00F1171E" w:rsidRPr="003F6726" w:rsidRDefault="00F1171E" w:rsidP="007222C8">
            <w:pPr>
              <w:pStyle w:val="Heading2"/>
              <w:jc w:val="left"/>
              <w:rPr>
                <w:rFonts w:ascii="Arial" w:hAnsi="Arial" w:cs="Arial"/>
                <w:lang w:val="en-GB"/>
              </w:rPr>
            </w:pPr>
            <w:r w:rsidRPr="003F6726">
              <w:rPr>
                <w:rFonts w:ascii="Arial" w:hAnsi="Arial" w:cs="Arial"/>
                <w:highlight w:val="yellow"/>
                <w:lang w:val="en-GB"/>
              </w:rPr>
              <w:t>PART  1:</w:t>
            </w:r>
            <w:r w:rsidRPr="003F6726">
              <w:rPr>
                <w:rFonts w:ascii="Arial" w:hAnsi="Arial" w:cs="Arial"/>
                <w:lang w:val="en-GB"/>
              </w:rPr>
              <w:t xml:space="preserve"> Comments</w:t>
            </w:r>
          </w:p>
          <w:p w14:paraId="1287753C" w14:textId="77777777" w:rsidR="00F1171E" w:rsidRPr="003F6726" w:rsidRDefault="00F1171E" w:rsidP="007222C8">
            <w:pPr>
              <w:rPr>
                <w:rFonts w:ascii="Arial" w:hAnsi="Arial" w:cs="Arial"/>
                <w:sz w:val="20"/>
                <w:szCs w:val="20"/>
                <w:lang w:val="en-GB"/>
              </w:rPr>
            </w:pPr>
          </w:p>
        </w:tc>
      </w:tr>
      <w:tr w:rsidR="00F1171E" w:rsidRPr="003F6726" w14:paraId="5EA12279" w14:textId="77777777" w:rsidTr="007222C8">
        <w:tc>
          <w:tcPr>
            <w:tcW w:w="1265" w:type="pct"/>
            <w:noWrap/>
          </w:tcPr>
          <w:p w14:paraId="7AE9682F" w14:textId="77777777" w:rsidR="00F1171E" w:rsidRPr="003F6726" w:rsidRDefault="00F1171E" w:rsidP="007222C8">
            <w:pPr>
              <w:pStyle w:val="Heading2"/>
              <w:jc w:val="left"/>
              <w:rPr>
                <w:rFonts w:ascii="Arial" w:hAnsi="Arial" w:cs="Arial"/>
                <w:lang w:val="en-GB"/>
              </w:rPr>
            </w:pPr>
          </w:p>
        </w:tc>
        <w:tc>
          <w:tcPr>
            <w:tcW w:w="2212" w:type="pct"/>
          </w:tcPr>
          <w:p w14:paraId="5B8DBE06" w14:textId="77777777" w:rsidR="00F1171E" w:rsidRPr="003F6726" w:rsidRDefault="00F1171E" w:rsidP="007222C8">
            <w:pPr>
              <w:pStyle w:val="Heading2"/>
              <w:jc w:val="left"/>
              <w:rPr>
                <w:rFonts w:ascii="Arial" w:hAnsi="Arial" w:cs="Arial"/>
                <w:lang w:val="en-GB"/>
              </w:rPr>
            </w:pPr>
            <w:r w:rsidRPr="003F6726">
              <w:rPr>
                <w:rFonts w:ascii="Arial" w:hAnsi="Arial" w:cs="Arial"/>
                <w:lang w:val="en-GB"/>
              </w:rPr>
              <w:t>Reviewer’s comment</w:t>
            </w:r>
          </w:p>
          <w:p w14:paraId="693A9C4D" w14:textId="77777777" w:rsidR="00421DBF" w:rsidRPr="003F6726" w:rsidRDefault="00421DBF" w:rsidP="00421DBF">
            <w:pPr>
              <w:rPr>
                <w:rFonts w:ascii="Arial" w:hAnsi="Arial" w:cs="Arial"/>
                <w:b/>
                <w:bCs/>
                <w:sz w:val="20"/>
                <w:szCs w:val="20"/>
              </w:rPr>
            </w:pPr>
            <w:r w:rsidRPr="003F672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F6726" w:rsidRDefault="00421DBF" w:rsidP="00421DBF">
            <w:pPr>
              <w:rPr>
                <w:rFonts w:ascii="Arial" w:hAnsi="Arial" w:cs="Arial"/>
                <w:sz w:val="20"/>
                <w:szCs w:val="20"/>
                <w:lang w:val="en-GB"/>
              </w:rPr>
            </w:pPr>
          </w:p>
        </w:tc>
        <w:tc>
          <w:tcPr>
            <w:tcW w:w="1523" w:type="pct"/>
          </w:tcPr>
          <w:p w14:paraId="57792C30" w14:textId="77777777" w:rsidR="00F1171E" w:rsidRPr="003F6726" w:rsidRDefault="00F1171E" w:rsidP="007222C8">
            <w:pPr>
              <w:pStyle w:val="Heading2"/>
              <w:jc w:val="left"/>
              <w:rPr>
                <w:rFonts w:ascii="Arial" w:hAnsi="Arial" w:cs="Arial"/>
                <w:b w:val="0"/>
                <w:lang w:val="en-GB"/>
              </w:rPr>
            </w:pPr>
            <w:r w:rsidRPr="003F6726">
              <w:rPr>
                <w:rFonts w:ascii="Arial" w:hAnsi="Arial" w:cs="Arial"/>
                <w:lang w:val="en-GB"/>
              </w:rPr>
              <w:t>Author’s Feedback</w:t>
            </w:r>
            <w:r w:rsidRPr="003F6726">
              <w:rPr>
                <w:rFonts w:ascii="Arial" w:hAnsi="Arial" w:cs="Arial"/>
                <w:b w:val="0"/>
                <w:lang w:val="en-GB"/>
              </w:rPr>
              <w:t xml:space="preserve"> </w:t>
            </w:r>
            <w:r w:rsidRPr="003F6726">
              <w:rPr>
                <w:rFonts w:ascii="Arial" w:hAnsi="Arial" w:cs="Arial"/>
                <w:b w:val="0"/>
                <w:i/>
                <w:lang w:val="en-GB"/>
              </w:rPr>
              <w:t>(Please correct the manuscript and highlight that part in the manuscript. It is mandatory that authors should write his/her feedback here)</w:t>
            </w:r>
          </w:p>
        </w:tc>
      </w:tr>
      <w:tr w:rsidR="00F1171E" w:rsidRPr="003F6726" w14:paraId="5C0AB4EC" w14:textId="77777777" w:rsidTr="007222C8">
        <w:trPr>
          <w:trHeight w:val="1264"/>
        </w:trPr>
        <w:tc>
          <w:tcPr>
            <w:tcW w:w="1265" w:type="pct"/>
            <w:noWrap/>
          </w:tcPr>
          <w:p w14:paraId="66B47184" w14:textId="48030299" w:rsidR="00F1171E" w:rsidRPr="003F6726" w:rsidRDefault="00F1171E" w:rsidP="007222C8">
            <w:pPr>
              <w:ind w:left="360"/>
              <w:rPr>
                <w:rFonts w:ascii="Arial" w:hAnsi="Arial" w:cs="Arial"/>
                <w:b/>
                <w:bCs/>
                <w:sz w:val="20"/>
                <w:szCs w:val="20"/>
                <w:lang w:val="en-GB"/>
              </w:rPr>
            </w:pPr>
            <w:r w:rsidRPr="003F672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F6726" w:rsidRDefault="00F1171E" w:rsidP="007222C8">
            <w:pPr>
              <w:ind w:left="360"/>
              <w:rPr>
                <w:rFonts w:ascii="Arial" w:eastAsia="MS Mincho" w:hAnsi="Arial" w:cs="Arial"/>
                <w:b/>
                <w:bCs/>
                <w:sz w:val="20"/>
                <w:szCs w:val="20"/>
                <w:lang w:val="en-GB"/>
              </w:rPr>
            </w:pPr>
          </w:p>
        </w:tc>
        <w:tc>
          <w:tcPr>
            <w:tcW w:w="2212" w:type="pct"/>
          </w:tcPr>
          <w:p w14:paraId="7DBC9196" w14:textId="171F7204" w:rsidR="00F1171E" w:rsidRPr="003F6726" w:rsidRDefault="001A7B28" w:rsidP="001A7B28">
            <w:pPr>
              <w:pStyle w:val="ListParagraph"/>
              <w:ind w:left="0"/>
              <w:jc w:val="both"/>
              <w:rPr>
                <w:rFonts w:ascii="Arial" w:hAnsi="Arial" w:cs="Arial"/>
                <w:sz w:val="20"/>
                <w:szCs w:val="20"/>
                <w:lang w:val="en-GB"/>
              </w:rPr>
            </w:pPr>
            <w:r w:rsidRPr="003F6726">
              <w:rPr>
                <w:rFonts w:ascii="Arial" w:hAnsi="Arial" w:cs="Arial"/>
                <w:sz w:val="20"/>
                <w:szCs w:val="20"/>
                <w:lang w:val="en-GB"/>
              </w:rPr>
              <w:t>This paper is a significant contribution to the field of soft magnetic composites, as it addresses the challenge of achieving high-frequency magnetic performance with minimum core loss. The authors have discussed the use of the nanoparticle doping-hot-press sintering technique to enhance the electrical resistivity, permeability, and overall efficiency of Fe-based composite materials with great effectiveness. The study is of paramount importance since it deals with the optimization of magnetic materials for use in modern power electronics, especially high-frequency inductors and transformers. The obtained results indicated a significant decrease in eddy current and hysteresis losses with improved effective permeability, hence offering substantial technological value and contributing to next-generation energy-efficient magnetic components. Overall, the subject of the manuscript is timely, relevant, and makes a worthy contribution to applied materials science and electrical engineering.</w:t>
            </w:r>
          </w:p>
        </w:tc>
        <w:tc>
          <w:tcPr>
            <w:tcW w:w="1523" w:type="pct"/>
          </w:tcPr>
          <w:p w14:paraId="462A339C" w14:textId="77777777" w:rsidR="00F1171E" w:rsidRPr="003F6726" w:rsidRDefault="00F1171E" w:rsidP="007222C8">
            <w:pPr>
              <w:pStyle w:val="Heading2"/>
              <w:jc w:val="left"/>
              <w:rPr>
                <w:rFonts w:ascii="Arial" w:hAnsi="Arial" w:cs="Arial"/>
                <w:b w:val="0"/>
                <w:lang w:val="en-GB"/>
              </w:rPr>
            </w:pPr>
          </w:p>
        </w:tc>
      </w:tr>
      <w:tr w:rsidR="00F1171E" w:rsidRPr="003F6726" w14:paraId="0D8B5B2C" w14:textId="77777777" w:rsidTr="007222C8">
        <w:trPr>
          <w:trHeight w:val="1262"/>
        </w:trPr>
        <w:tc>
          <w:tcPr>
            <w:tcW w:w="1265" w:type="pct"/>
            <w:noWrap/>
          </w:tcPr>
          <w:p w14:paraId="21CBA5FE" w14:textId="77777777" w:rsidR="00F1171E" w:rsidRPr="003F6726" w:rsidRDefault="00F1171E" w:rsidP="007222C8">
            <w:pPr>
              <w:ind w:left="360"/>
              <w:rPr>
                <w:rFonts w:ascii="Arial" w:hAnsi="Arial" w:cs="Arial"/>
                <w:b/>
                <w:bCs/>
                <w:sz w:val="20"/>
                <w:szCs w:val="20"/>
                <w:lang w:val="en-GB"/>
              </w:rPr>
            </w:pPr>
            <w:r w:rsidRPr="003F6726">
              <w:rPr>
                <w:rFonts w:ascii="Arial" w:hAnsi="Arial" w:cs="Arial"/>
                <w:b/>
                <w:bCs/>
                <w:sz w:val="20"/>
                <w:szCs w:val="20"/>
                <w:lang w:val="en-GB"/>
              </w:rPr>
              <w:t>Is the title of the article suitable?</w:t>
            </w:r>
          </w:p>
          <w:p w14:paraId="1CABB61A" w14:textId="77777777" w:rsidR="00F1171E" w:rsidRPr="003F6726" w:rsidRDefault="00F1171E" w:rsidP="007222C8">
            <w:pPr>
              <w:ind w:left="360"/>
              <w:rPr>
                <w:rFonts w:ascii="Arial" w:hAnsi="Arial" w:cs="Arial"/>
                <w:b/>
                <w:bCs/>
                <w:sz w:val="20"/>
                <w:szCs w:val="20"/>
                <w:lang w:val="en-GB"/>
              </w:rPr>
            </w:pPr>
            <w:r w:rsidRPr="003F6726">
              <w:rPr>
                <w:rFonts w:ascii="Arial" w:hAnsi="Arial" w:cs="Arial"/>
                <w:b/>
                <w:bCs/>
                <w:sz w:val="20"/>
                <w:szCs w:val="20"/>
                <w:lang w:val="en-GB"/>
              </w:rPr>
              <w:t>(If not please suggest an alternative title)</w:t>
            </w:r>
          </w:p>
          <w:p w14:paraId="0275B919" w14:textId="77777777" w:rsidR="00F1171E" w:rsidRPr="003F6726" w:rsidRDefault="00F1171E" w:rsidP="007222C8">
            <w:pPr>
              <w:pStyle w:val="Heading2"/>
              <w:jc w:val="left"/>
              <w:rPr>
                <w:rFonts w:ascii="Arial" w:hAnsi="Arial" w:cs="Arial"/>
                <w:u w:val="single"/>
                <w:lang w:val="en-GB"/>
              </w:rPr>
            </w:pPr>
          </w:p>
        </w:tc>
        <w:tc>
          <w:tcPr>
            <w:tcW w:w="2212" w:type="pct"/>
          </w:tcPr>
          <w:p w14:paraId="44CA453D" w14:textId="75624CFA" w:rsidR="001A7B28" w:rsidRPr="003F6726" w:rsidRDefault="001A7B28" w:rsidP="00725DEC">
            <w:pPr>
              <w:jc w:val="both"/>
              <w:rPr>
                <w:rFonts w:ascii="Arial" w:hAnsi="Arial" w:cs="Arial"/>
                <w:sz w:val="20"/>
                <w:szCs w:val="20"/>
                <w:lang w:val="en-GB"/>
              </w:rPr>
            </w:pPr>
            <w:r w:rsidRPr="003F6726">
              <w:rPr>
                <w:rFonts w:ascii="Arial" w:hAnsi="Arial" w:cs="Arial"/>
                <w:sz w:val="20"/>
                <w:szCs w:val="20"/>
                <w:lang w:val="en-GB"/>
              </w:rPr>
              <w:t>The title properly reflects the content of the research, emphasizing nanoparticle doping, hot-press sintering, and magnetic performance. However, it would be more concise with some stylistic adjustments. The title needs minor revisions for better clarity and impact. A more suitable version could be:</w:t>
            </w:r>
          </w:p>
          <w:p w14:paraId="1ECEFBE5" w14:textId="77777777" w:rsidR="001A7B28" w:rsidRPr="003F6726" w:rsidRDefault="001A7B28" w:rsidP="001A7B28">
            <w:pPr>
              <w:jc w:val="both"/>
              <w:rPr>
                <w:rFonts w:ascii="Arial" w:hAnsi="Arial" w:cs="Arial"/>
                <w:b/>
                <w:bCs/>
                <w:sz w:val="20"/>
                <w:szCs w:val="20"/>
                <w:lang w:val="en-GB"/>
              </w:rPr>
            </w:pPr>
            <w:r w:rsidRPr="003F6726">
              <w:rPr>
                <w:rFonts w:ascii="Arial" w:hAnsi="Arial" w:cs="Arial"/>
                <w:b/>
                <w:bCs/>
                <w:sz w:val="20"/>
                <w:szCs w:val="20"/>
                <w:lang w:val="en-GB"/>
              </w:rPr>
              <w:t>“Enhanced soft-magnetic performance of Fe-based composites via nanoparticle doping and hot-press sintering for high-frequency applications.”</w:t>
            </w:r>
          </w:p>
          <w:p w14:paraId="794AA9A7" w14:textId="05A245A7" w:rsidR="00F1171E" w:rsidRPr="003F6726" w:rsidRDefault="001A7B28" w:rsidP="001A7B28">
            <w:pPr>
              <w:rPr>
                <w:rFonts w:ascii="Arial" w:hAnsi="Arial" w:cs="Arial"/>
                <w:sz w:val="20"/>
                <w:szCs w:val="20"/>
                <w:lang w:val="en-GB"/>
              </w:rPr>
            </w:pPr>
            <w:r w:rsidRPr="003F6726">
              <w:rPr>
                <w:rFonts w:ascii="Arial" w:hAnsi="Arial" w:cs="Arial"/>
                <w:sz w:val="20"/>
                <w:szCs w:val="20"/>
                <w:lang w:val="en-GB"/>
              </w:rPr>
              <w:t>The title revised here concisely conveys the main methodology involved and the purpose of the study.</w:t>
            </w:r>
          </w:p>
        </w:tc>
        <w:tc>
          <w:tcPr>
            <w:tcW w:w="1523" w:type="pct"/>
          </w:tcPr>
          <w:p w14:paraId="405B6701" w14:textId="77777777" w:rsidR="00F1171E" w:rsidRPr="003F6726" w:rsidRDefault="00F1171E" w:rsidP="007222C8">
            <w:pPr>
              <w:pStyle w:val="Heading2"/>
              <w:jc w:val="left"/>
              <w:rPr>
                <w:rFonts w:ascii="Arial" w:hAnsi="Arial" w:cs="Arial"/>
                <w:b w:val="0"/>
                <w:lang w:val="en-GB"/>
              </w:rPr>
            </w:pPr>
          </w:p>
        </w:tc>
      </w:tr>
      <w:tr w:rsidR="00F1171E" w:rsidRPr="003F6726" w14:paraId="5604762A" w14:textId="77777777" w:rsidTr="007222C8">
        <w:trPr>
          <w:trHeight w:val="1262"/>
        </w:trPr>
        <w:tc>
          <w:tcPr>
            <w:tcW w:w="1265" w:type="pct"/>
            <w:noWrap/>
          </w:tcPr>
          <w:p w14:paraId="3635573D" w14:textId="77777777" w:rsidR="00F1171E" w:rsidRPr="003F6726" w:rsidRDefault="00F1171E" w:rsidP="007222C8">
            <w:pPr>
              <w:pStyle w:val="Heading2"/>
              <w:ind w:left="360"/>
              <w:jc w:val="left"/>
              <w:rPr>
                <w:rFonts w:ascii="Arial" w:hAnsi="Arial" w:cs="Arial"/>
                <w:lang w:val="en-GB"/>
              </w:rPr>
            </w:pPr>
            <w:r w:rsidRPr="003F672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F6726" w:rsidRDefault="00F1171E" w:rsidP="007222C8">
            <w:pPr>
              <w:pStyle w:val="Heading2"/>
              <w:jc w:val="left"/>
              <w:rPr>
                <w:rFonts w:ascii="Arial" w:hAnsi="Arial" w:cs="Arial"/>
                <w:u w:val="single"/>
                <w:lang w:val="en-GB"/>
              </w:rPr>
            </w:pPr>
          </w:p>
        </w:tc>
        <w:tc>
          <w:tcPr>
            <w:tcW w:w="2212" w:type="pct"/>
          </w:tcPr>
          <w:p w14:paraId="0FB7E83A" w14:textId="4910A697" w:rsidR="00F1171E" w:rsidRPr="003F6726" w:rsidRDefault="00725DEC" w:rsidP="00725DEC">
            <w:pPr>
              <w:jc w:val="both"/>
              <w:rPr>
                <w:rFonts w:ascii="Arial" w:hAnsi="Arial" w:cs="Arial"/>
                <w:sz w:val="20"/>
                <w:szCs w:val="20"/>
                <w:lang w:val="en-GB"/>
              </w:rPr>
            </w:pPr>
            <w:r w:rsidRPr="003F6726">
              <w:rPr>
                <w:rFonts w:ascii="Arial" w:hAnsi="Arial" w:cs="Arial"/>
                <w:sz w:val="20"/>
                <w:szCs w:val="20"/>
                <w:lang w:val="en-GB"/>
              </w:rPr>
              <w:t xml:space="preserve">The purpose of the research is well introduced in this abstract, but including the key quantitative outcomes will strengthen it. For example, the authors should detail measurable improvements: the enhancement of μₑ, for example, from 22.32 to 30.45 in </w:t>
            </w:r>
            <w:proofErr w:type="spellStart"/>
            <w:r w:rsidRPr="003F6726">
              <w:rPr>
                <w:rFonts w:ascii="Arial" w:hAnsi="Arial" w:cs="Arial"/>
                <w:sz w:val="20"/>
                <w:szCs w:val="20"/>
                <w:lang w:val="en-GB"/>
              </w:rPr>
              <w:t>FeSi</w:t>
            </w:r>
            <w:proofErr w:type="spellEnd"/>
            <w:r w:rsidRPr="003F6726">
              <w:rPr>
                <w:rFonts w:ascii="Arial" w:hAnsi="Arial" w:cs="Arial"/>
                <w:sz w:val="20"/>
                <w:szCs w:val="20"/>
                <w:lang w:val="en-GB"/>
              </w:rPr>
              <w:t>/</w:t>
            </w:r>
            <w:proofErr w:type="spellStart"/>
            <w:r w:rsidRPr="003F6726">
              <w:rPr>
                <w:rFonts w:ascii="Arial" w:hAnsi="Arial" w:cs="Arial"/>
                <w:sz w:val="20"/>
                <w:szCs w:val="20"/>
                <w:lang w:val="en-GB"/>
              </w:rPr>
              <w:t>Fe</w:t>
            </w:r>
            <w:r w:rsidRPr="003F6726">
              <w:rPr>
                <w:rFonts w:ascii="Cambria Math" w:hAnsi="Cambria Math" w:cs="Cambria Math"/>
                <w:sz w:val="20"/>
                <w:szCs w:val="20"/>
                <w:lang w:val="en-GB"/>
              </w:rPr>
              <w:t>₂</w:t>
            </w:r>
            <w:r w:rsidRPr="003F6726">
              <w:rPr>
                <w:rFonts w:ascii="Arial" w:hAnsi="Arial" w:cs="Arial"/>
                <w:sz w:val="20"/>
                <w:szCs w:val="20"/>
                <w:lang w:val="en-GB"/>
              </w:rPr>
              <w:t>O</w:t>
            </w:r>
            <w:proofErr w:type="spellEnd"/>
            <w:r w:rsidRPr="003F6726">
              <w:rPr>
                <w:rFonts w:ascii="Cambria Math" w:hAnsi="Cambria Math" w:cs="Cambria Math"/>
                <w:sz w:val="20"/>
                <w:szCs w:val="20"/>
                <w:lang w:val="en-GB"/>
              </w:rPr>
              <w:t>₃</w:t>
            </w:r>
            <w:r w:rsidRPr="003F6726">
              <w:rPr>
                <w:rFonts w:ascii="Arial" w:hAnsi="Arial" w:cs="Arial"/>
                <w:sz w:val="20"/>
                <w:szCs w:val="20"/>
                <w:lang w:val="en-GB"/>
              </w:rPr>
              <w:t xml:space="preserve"> systems, and an 83.5% reduction of eddy current losses in the case of </w:t>
            </w:r>
            <w:proofErr w:type="spellStart"/>
            <w:r w:rsidRPr="003F6726">
              <w:rPr>
                <w:rFonts w:ascii="Arial" w:hAnsi="Arial" w:cs="Arial"/>
                <w:sz w:val="20"/>
                <w:szCs w:val="20"/>
                <w:lang w:val="en-GB"/>
              </w:rPr>
              <w:t>FeSi</w:t>
            </w:r>
            <w:proofErr w:type="spellEnd"/>
            <w:r w:rsidRPr="003F6726">
              <w:rPr>
                <w:rFonts w:ascii="Arial" w:hAnsi="Arial" w:cs="Arial"/>
                <w:sz w:val="20"/>
                <w:szCs w:val="20"/>
                <w:lang w:val="en-GB"/>
              </w:rPr>
              <w:t>/(</w:t>
            </w:r>
            <w:proofErr w:type="spellStart"/>
            <w:proofErr w:type="gramStart"/>
            <w:r w:rsidRPr="003F6726">
              <w:rPr>
                <w:rFonts w:ascii="Arial" w:hAnsi="Arial" w:cs="Arial"/>
                <w:sz w:val="20"/>
                <w:szCs w:val="20"/>
                <w:lang w:val="en-GB"/>
              </w:rPr>
              <w:t>Fe:TiO</w:t>
            </w:r>
            <w:proofErr w:type="spellEnd"/>
            <w:proofErr w:type="gramEnd"/>
            <w:r w:rsidRPr="003F6726">
              <w:rPr>
                <w:rFonts w:ascii="Cambria Math" w:hAnsi="Cambria Math" w:cs="Cambria Math"/>
                <w:sz w:val="20"/>
                <w:szCs w:val="20"/>
                <w:lang w:val="en-GB"/>
              </w:rPr>
              <w:t>₂</w:t>
            </w:r>
            <w:r w:rsidRPr="003F6726">
              <w:rPr>
                <w:rFonts w:ascii="Arial" w:hAnsi="Arial" w:cs="Arial"/>
                <w:sz w:val="20"/>
                <w:szCs w:val="20"/>
                <w:lang w:val="en-GB"/>
              </w:rPr>
              <w:t>) composites. Numerical performance data, such as saturation magnetization (M</w:t>
            </w:r>
            <w:r w:rsidRPr="003F6726">
              <w:rPr>
                <w:rFonts w:ascii="Cambria Math" w:hAnsi="Cambria Math" w:cs="Cambria Math"/>
                <w:sz w:val="20"/>
                <w:szCs w:val="20"/>
                <w:lang w:val="en-GB"/>
              </w:rPr>
              <w:t>ₛ</w:t>
            </w:r>
            <w:r w:rsidRPr="003F6726">
              <w:rPr>
                <w:rFonts w:ascii="Arial" w:hAnsi="Arial" w:cs="Arial"/>
                <w:sz w:val="20"/>
                <w:szCs w:val="20"/>
                <w:lang w:val="en-GB"/>
              </w:rPr>
              <w:t xml:space="preserve"> ≈ 216 emu/g) and permeability (μₑ ≈ 237), should explicitly be mentioned for Fe/</w:t>
            </w:r>
            <w:proofErr w:type="spellStart"/>
            <w:r w:rsidRPr="003F6726">
              <w:rPr>
                <w:rFonts w:ascii="Arial" w:hAnsi="Arial" w:cs="Arial"/>
                <w:sz w:val="20"/>
                <w:szCs w:val="20"/>
                <w:lang w:val="en-GB"/>
              </w:rPr>
              <w:t>Fe</w:t>
            </w:r>
            <w:r w:rsidRPr="003F6726">
              <w:rPr>
                <w:rFonts w:ascii="Cambria Math" w:hAnsi="Cambria Math" w:cs="Cambria Math"/>
                <w:sz w:val="20"/>
                <w:szCs w:val="20"/>
                <w:lang w:val="en-GB"/>
              </w:rPr>
              <w:t>₃</w:t>
            </w:r>
            <w:r w:rsidRPr="003F6726">
              <w:rPr>
                <w:rFonts w:ascii="Arial" w:hAnsi="Arial" w:cs="Arial"/>
                <w:sz w:val="20"/>
                <w:szCs w:val="20"/>
                <w:lang w:val="en-GB"/>
              </w:rPr>
              <w:t>O</w:t>
            </w:r>
            <w:proofErr w:type="spellEnd"/>
            <w:r w:rsidRPr="003F6726">
              <w:rPr>
                <w:rFonts w:ascii="Cambria Math" w:hAnsi="Cambria Math" w:cs="Cambria Math"/>
                <w:sz w:val="20"/>
                <w:szCs w:val="20"/>
                <w:lang w:val="en-GB"/>
              </w:rPr>
              <w:t>₄</w:t>
            </w:r>
            <w:r w:rsidRPr="003F6726">
              <w:rPr>
                <w:rFonts w:ascii="Arial" w:hAnsi="Arial" w:cs="Arial"/>
                <w:sz w:val="20"/>
                <w:szCs w:val="20"/>
                <w:lang w:val="en-GB"/>
              </w:rPr>
              <w:t>–Co composites. The frequency range (10 kHz–1 MHz) and magnetic flux density used in experiments must be specified to contextualize the results reported. Acronyms such as SMC, DC-bias, and PVP must be defined at their first use for better readability. The conclusion of the abstract with a clear sentence that links the use of processing techniques and microstructural evolution with performance improvement will make this summary more coherent and effective.</w:t>
            </w:r>
          </w:p>
        </w:tc>
        <w:tc>
          <w:tcPr>
            <w:tcW w:w="1523" w:type="pct"/>
          </w:tcPr>
          <w:p w14:paraId="1D54B730" w14:textId="77777777" w:rsidR="00F1171E" w:rsidRPr="003F6726" w:rsidRDefault="00F1171E" w:rsidP="007222C8">
            <w:pPr>
              <w:pStyle w:val="Heading2"/>
              <w:jc w:val="left"/>
              <w:rPr>
                <w:rFonts w:ascii="Arial" w:hAnsi="Arial" w:cs="Arial"/>
                <w:b w:val="0"/>
                <w:lang w:val="en-GB"/>
              </w:rPr>
            </w:pPr>
          </w:p>
        </w:tc>
      </w:tr>
      <w:tr w:rsidR="00F1171E" w:rsidRPr="003F6726" w14:paraId="2F579F54" w14:textId="77777777" w:rsidTr="007222C8">
        <w:trPr>
          <w:trHeight w:val="859"/>
        </w:trPr>
        <w:tc>
          <w:tcPr>
            <w:tcW w:w="1265" w:type="pct"/>
            <w:noWrap/>
          </w:tcPr>
          <w:p w14:paraId="04361F46" w14:textId="368783AB" w:rsidR="00F1171E" w:rsidRPr="003F6726" w:rsidRDefault="00DC6FED" w:rsidP="007222C8">
            <w:pPr>
              <w:ind w:left="360"/>
              <w:rPr>
                <w:rFonts w:ascii="Arial" w:hAnsi="Arial" w:cs="Arial"/>
                <w:b/>
                <w:bCs/>
                <w:sz w:val="20"/>
                <w:szCs w:val="20"/>
                <w:u w:val="single"/>
                <w:lang w:val="en-GB"/>
              </w:rPr>
            </w:pPr>
            <w:r w:rsidRPr="003F6726">
              <w:rPr>
                <w:rFonts w:ascii="Arial" w:hAnsi="Arial" w:cs="Arial"/>
                <w:b/>
                <w:bCs/>
                <w:sz w:val="20"/>
                <w:szCs w:val="20"/>
                <w:lang w:val="en-GB"/>
              </w:rPr>
              <w:t xml:space="preserve">Is the manuscript scientifically, correct? Please write here. </w:t>
            </w:r>
          </w:p>
        </w:tc>
        <w:tc>
          <w:tcPr>
            <w:tcW w:w="2212" w:type="pct"/>
          </w:tcPr>
          <w:p w14:paraId="02817233" w14:textId="77777777" w:rsidR="00725DEC" w:rsidRPr="003F6726" w:rsidRDefault="00725DEC" w:rsidP="00725DEC">
            <w:pPr>
              <w:jc w:val="both"/>
              <w:rPr>
                <w:rFonts w:ascii="Arial" w:hAnsi="Arial" w:cs="Arial"/>
                <w:sz w:val="20"/>
                <w:szCs w:val="20"/>
                <w:lang w:val="en-GB"/>
              </w:rPr>
            </w:pPr>
            <w:r w:rsidRPr="003F6726">
              <w:rPr>
                <w:rFonts w:ascii="Arial" w:hAnsi="Arial" w:cs="Arial"/>
                <w:sz w:val="20"/>
                <w:szCs w:val="20"/>
                <w:lang w:val="en-GB"/>
              </w:rPr>
              <w:t>The research is scientifically sound, and the methodology is appropriate. The experiments are well-designed, and the analysis makes sense. However, a number of corrections should be made for full clarity and reproducibility. All equations should feature clearly defined variables, consistent units, and properly formatted symbols. Equations (1), (2), (3), and (5) need revision for completeness. The parameters of permeability measurements are to be mentioned (e.g., number of turns and inductance calibration). Moreover, while loss separation by using the Kollar–Bertotti model has been done correctly, its description would better fit the methods section instead of just the results, possibly with R² or fitting residuals included in order to show model accuracy. Sample size n, error margins, and standard deviations for density, resistivity, permeability, and loss values are furthermore to be given in the manuscript.</w:t>
            </w:r>
          </w:p>
          <w:p w14:paraId="2B5A7721" w14:textId="4E674E71" w:rsidR="00F1171E" w:rsidRPr="003F6726" w:rsidRDefault="00725DEC" w:rsidP="00725DEC">
            <w:pPr>
              <w:pStyle w:val="ListParagraph"/>
              <w:ind w:left="0"/>
              <w:jc w:val="both"/>
              <w:rPr>
                <w:rFonts w:ascii="Arial" w:hAnsi="Arial" w:cs="Arial"/>
                <w:b/>
                <w:bCs/>
                <w:sz w:val="20"/>
                <w:szCs w:val="20"/>
                <w:lang w:val="en-GB"/>
              </w:rPr>
            </w:pPr>
            <w:r w:rsidRPr="003F6726">
              <w:rPr>
                <w:rFonts w:ascii="Arial" w:hAnsi="Arial" w:cs="Arial"/>
                <w:sz w:val="20"/>
                <w:szCs w:val="20"/>
                <w:lang w:val="en-GB"/>
              </w:rPr>
              <w:t xml:space="preserve">The discussion of the microstructure property relationship is convincing, but could be supported with quantitative SEM or EDS analysis to validate the stated improvements in densification and reduction of </w:t>
            </w:r>
            <w:r w:rsidRPr="003F6726">
              <w:rPr>
                <w:rFonts w:ascii="Arial" w:hAnsi="Arial" w:cs="Arial"/>
                <w:sz w:val="20"/>
                <w:szCs w:val="20"/>
                <w:lang w:val="en-GB"/>
              </w:rPr>
              <w:lastRenderedPageBreak/>
              <w:t>porosity. Similarly, regarding DC-bias performance, the measurement procedure of permeability under DC bias and a comparative plot showing the variation of μ with H_DC should be included to substantiate the claim on improved magnetic stability.</w:t>
            </w:r>
          </w:p>
        </w:tc>
        <w:tc>
          <w:tcPr>
            <w:tcW w:w="1523" w:type="pct"/>
          </w:tcPr>
          <w:p w14:paraId="4898F764" w14:textId="77777777" w:rsidR="00F1171E" w:rsidRPr="003F6726" w:rsidRDefault="00F1171E" w:rsidP="007222C8">
            <w:pPr>
              <w:pStyle w:val="Heading2"/>
              <w:jc w:val="left"/>
              <w:rPr>
                <w:rFonts w:ascii="Arial" w:hAnsi="Arial" w:cs="Arial"/>
                <w:b w:val="0"/>
                <w:lang w:val="en-GB"/>
              </w:rPr>
            </w:pPr>
          </w:p>
        </w:tc>
      </w:tr>
      <w:tr w:rsidR="00F1171E" w:rsidRPr="003F6726" w14:paraId="73739464" w14:textId="77777777" w:rsidTr="007222C8">
        <w:trPr>
          <w:trHeight w:val="703"/>
        </w:trPr>
        <w:tc>
          <w:tcPr>
            <w:tcW w:w="1265" w:type="pct"/>
            <w:noWrap/>
          </w:tcPr>
          <w:p w14:paraId="09C25322" w14:textId="77777777" w:rsidR="00F1171E" w:rsidRPr="003F6726" w:rsidRDefault="00F1171E" w:rsidP="007222C8">
            <w:pPr>
              <w:ind w:left="360"/>
              <w:rPr>
                <w:rFonts w:ascii="Arial" w:hAnsi="Arial" w:cs="Arial"/>
                <w:b/>
                <w:bCs/>
                <w:sz w:val="20"/>
                <w:szCs w:val="20"/>
                <w:lang w:val="en-GB"/>
              </w:rPr>
            </w:pPr>
            <w:r w:rsidRPr="003F672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F6726" w:rsidRDefault="00F1171E" w:rsidP="007222C8">
            <w:pPr>
              <w:ind w:left="360"/>
              <w:rPr>
                <w:rFonts w:ascii="Arial" w:hAnsi="Arial" w:cs="Arial"/>
                <w:b/>
                <w:bCs/>
                <w:sz w:val="20"/>
                <w:szCs w:val="20"/>
                <w:u w:val="single"/>
                <w:lang w:val="en-GB"/>
              </w:rPr>
            </w:pPr>
            <w:r w:rsidRPr="003F6726">
              <w:rPr>
                <w:rFonts w:ascii="Arial" w:hAnsi="Arial" w:cs="Arial"/>
                <w:b/>
                <w:bCs/>
                <w:sz w:val="20"/>
                <w:szCs w:val="20"/>
                <w:u w:val="single"/>
                <w:lang w:val="en-GB"/>
              </w:rPr>
              <w:t>-</w:t>
            </w:r>
          </w:p>
        </w:tc>
        <w:tc>
          <w:tcPr>
            <w:tcW w:w="2212" w:type="pct"/>
          </w:tcPr>
          <w:p w14:paraId="24FE0567" w14:textId="55A7BCBE" w:rsidR="00F1171E" w:rsidRPr="003F6726" w:rsidRDefault="007C6E34" w:rsidP="007222C8">
            <w:pPr>
              <w:pStyle w:val="ListParagraph"/>
              <w:ind w:left="0"/>
              <w:rPr>
                <w:rFonts w:ascii="Arial" w:hAnsi="Arial" w:cs="Arial"/>
                <w:sz w:val="20"/>
                <w:szCs w:val="20"/>
                <w:lang w:val="en-GB"/>
              </w:rPr>
            </w:pPr>
            <w:r w:rsidRPr="003F6726">
              <w:rPr>
                <w:rFonts w:ascii="Arial" w:hAnsi="Arial" w:cs="Arial"/>
                <w:sz w:val="20"/>
                <w:szCs w:val="20"/>
                <w:lang w:val="en-GB"/>
              </w:rPr>
              <w:t>The reference list is quite complete and contains several key sources in the 2020–2025 range; the research is thus well-based on contemporary literature. The classical works by Bertotti and Kollar are cited properly. However, there is a need to correct formatting inconsistencies, which include incomplete page numbers, missing DOIs, and inconsistent journal abbreviations. International standards or benchmarking studies about SMC performance, such as IEC or ASTM testing methods for the measurement of core loss, could be added by the authors. These additions would enhance the technical credibility of the manuscript and provide a means for comparison with prior research.</w:t>
            </w:r>
          </w:p>
        </w:tc>
        <w:tc>
          <w:tcPr>
            <w:tcW w:w="1523" w:type="pct"/>
          </w:tcPr>
          <w:p w14:paraId="40220055" w14:textId="77777777" w:rsidR="00F1171E" w:rsidRPr="003F6726" w:rsidRDefault="00F1171E" w:rsidP="007222C8">
            <w:pPr>
              <w:pStyle w:val="Heading2"/>
              <w:jc w:val="left"/>
              <w:rPr>
                <w:rFonts w:ascii="Arial" w:hAnsi="Arial" w:cs="Arial"/>
                <w:b w:val="0"/>
                <w:lang w:val="en-GB"/>
              </w:rPr>
            </w:pPr>
          </w:p>
        </w:tc>
      </w:tr>
      <w:tr w:rsidR="00F1171E" w:rsidRPr="003F6726" w14:paraId="73CC4A50" w14:textId="77777777" w:rsidTr="007222C8">
        <w:trPr>
          <w:trHeight w:val="386"/>
        </w:trPr>
        <w:tc>
          <w:tcPr>
            <w:tcW w:w="1265" w:type="pct"/>
            <w:noWrap/>
          </w:tcPr>
          <w:p w14:paraId="029CE8D0" w14:textId="77777777" w:rsidR="00F1171E" w:rsidRPr="003F6726" w:rsidRDefault="00F1171E" w:rsidP="007222C8">
            <w:pPr>
              <w:pStyle w:val="Heading2"/>
              <w:jc w:val="left"/>
              <w:rPr>
                <w:rFonts w:ascii="Arial" w:hAnsi="Arial" w:cs="Arial"/>
                <w:b w:val="0"/>
                <w:lang w:val="en-GB"/>
              </w:rPr>
            </w:pPr>
          </w:p>
          <w:p w14:paraId="589C16C7" w14:textId="77777777" w:rsidR="00F1171E" w:rsidRPr="003F6726" w:rsidRDefault="00F1171E" w:rsidP="007222C8">
            <w:pPr>
              <w:pStyle w:val="Heading2"/>
              <w:ind w:left="360"/>
              <w:jc w:val="left"/>
              <w:rPr>
                <w:rFonts w:ascii="Arial" w:hAnsi="Arial" w:cs="Arial"/>
                <w:bCs w:val="0"/>
                <w:lang w:val="en-GB"/>
              </w:rPr>
            </w:pPr>
            <w:r w:rsidRPr="003F6726">
              <w:rPr>
                <w:rFonts w:ascii="Arial" w:hAnsi="Arial" w:cs="Arial"/>
                <w:bCs w:val="0"/>
                <w:lang w:val="en-GB"/>
              </w:rPr>
              <w:t>Is the language/English quality of the article suitable for scholarly communications?</w:t>
            </w:r>
          </w:p>
          <w:p w14:paraId="7722B85E" w14:textId="77777777" w:rsidR="00F1171E" w:rsidRPr="003F6726" w:rsidRDefault="00F1171E" w:rsidP="007222C8">
            <w:pPr>
              <w:rPr>
                <w:rFonts w:ascii="Arial" w:hAnsi="Arial" w:cs="Arial"/>
                <w:sz w:val="20"/>
                <w:szCs w:val="20"/>
                <w:lang w:val="en-GB"/>
              </w:rPr>
            </w:pPr>
          </w:p>
        </w:tc>
        <w:tc>
          <w:tcPr>
            <w:tcW w:w="2212" w:type="pct"/>
          </w:tcPr>
          <w:p w14:paraId="099812B0" w14:textId="77777777" w:rsidR="007C6E34" w:rsidRPr="003F6726" w:rsidRDefault="007C6E34" w:rsidP="007C6E34">
            <w:pPr>
              <w:jc w:val="both"/>
              <w:rPr>
                <w:rFonts w:ascii="Arial" w:hAnsi="Arial" w:cs="Arial"/>
                <w:sz w:val="20"/>
                <w:szCs w:val="20"/>
                <w:lang w:val="en-GB"/>
              </w:rPr>
            </w:pPr>
            <w:r w:rsidRPr="003F6726">
              <w:rPr>
                <w:rFonts w:ascii="Arial" w:hAnsi="Arial" w:cs="Arial"/>
                <w:sz w:val="20"/>
                <w:szCs w:val="20"/>
                <w:lang w:val="en-GB"/>
              </w:rPr>
              <w:t xml:space="preserve">The manuscript is generally well written and understandable. Technical terminologies are appropriately used considering the target readership. There are minor grammatical and typographical errors throughout the text that need to be corrected during revision. Subscripts and superscripts, for example, </w:t>
            </w:r>
            <w:proofErr w:type="spellStart"/>
            <w:r w:rsidRPr="003F6726">
              <w:rPr>
                <w:rFonts w:ascii="Arial" w:hAnsi="Arial" w:cs="Arial"/>
                <w:sz w:val="20"/>
                <w:szCs w:val="20"/>
                <w:lang w:val="en-GB"/>
              </w:rPr>
              <w:t>Fe</w:t>
            </w:r>
            <w:r w:rsidRPr="003F6726">
              <w:rPr>
                <w:rFonts w:ascii="Cambria Math" w:hAnsi="Cambria Math" w:cs="Cambria Math"/>
                <w:sz w:val="20"/>
                <w:szCs w:val="20"/>
                <w:lang w:val="en-GB"/>
              </w:rPr>
              <w:t>₃</w:t>
            </w:r>
            <w:r w:rsidRPr="003F6726">
              <w:rPr>
                <w:rFonts w:ascii="Arial" w:hAnsi="Arial" w:cs="Arial"/>
                <w:sz w:val="20"/>
                <w:szCs w:val="20"/>
                <w:lang w:val="en-GB"/>
              </w:rPr>
              <w:t>O</w:t>
            </w:r>
            <w:proofErr w:type="spellEnd"/>
            <w:r w:rsidRPr="003F6726">
              <w:rPr>
                <w:rFonts w:ascii="Cambria Math" w:hAnsi="Cambria Math" w:cs="Cambria Math"/>
                <w:sz w:val="20"/>
                <w:szCs w:val="20"/>
                <w:lang w:val="en-GB"/>
              </w:rPr>
              <w:t>₄</w:t>
            </w:r>
            <w:r w:rsidRPr="003F6726">
              <w:rPr>
                <w:rFonts w:ascii="Arial" w:hAnsi="Arial" w:cs="Arial"/>
                <w:sz w:val="20"/>
                <w:szCs w:val="20"/>
                <w:lang w:val="en-GB"/>
              </w:rPr>
              <w:t>, M</w:t>
            </w:r>
            <w:r w:rsidRPr="003F6726">
              <w:rPr>
                <w:rFonts w:ascii="Cambria Math" w:hAnsi="Cambria Math" w:cs="Cambria Math"/>
                <w:sz w:val="20"/>
                <w:szCs w:val="20"/>
                <w:lang w:val="en-GB"/>
              </w:rPr>
              <w:t>ₛ</w:t>
            </w:r>
            <w:r w:rsidRPr="003F6726">
              <w:rPr>
                <w:rFonts w:ascii="Arial" w:hAnsi="Arial" w:cs="Arial"/>
                <w:sz w:val="20"/>
                <w:szCs w:val="20"/>
                <w:lang w:val="en-GB"/>
              </w:rPr>
              <w:t xml:space="preserve">, </w:t>
            </w:r>
            <w:proofErr w:type="spellStart"/>
            <w:r w:rsidRPr="003F6726">
              <w:rPr>
                <w:rFonts w:ascii="Arial" w:hAnsi="Arial" w:cs="Arial"/>
                <w:sz w:val="20"/>
                <w:szCs w:val="20"/>
                <w:lang w:val="en-GB"/>
              </w:rPr>
              <w:t>H_c</w:t>
            </w:r>
            <w:proofErr w:type="spellEnd"/>
            <w:r w:rsidRPr="003F6726">
              <w:rPr>
                <w:rFonts w:ascii="Arial" w:hAnsi="Arial" w:cs="Arial"/>
                <w:sz w:val="20"/>
                <w:szCs w:val="20"/>
                <w:lang w:val="en-GB"/>
              </w:rPr>
              <w:t xml:space="preserve">, μₑ, need to be consistently formatted. The units should be standardized; for example, </w:t>
            </w:r>
            <w:proofErr w:type="spellStart"/>
            <w:r w:rsidRPr="003F6726">
              <w:rPr>
                <w:rFonts w:ascii="Arial" w:hAnsi="Arial" w:cs="Arial"/>
                <w:sz w:val="20"/>
                <w:szCs w:val="20"/>
                <w:lang w:val="en-GB"/>
              </w:rPr>
              <w:t>Ω·cm</w:t>
            </w:r>
            <w:proofErr w:type="spellEnd"/>
            <w:r w:rsidRPr="003F6726">
              <w:rPr>
                <w:rFonts w:ascii="Arial" w:hAnsi="Arial" w:cs="Arial"/>
                <w:sz w:val="20"/>
                <w:szCs w:val="20"/>
                <w:lang w:val="en-GB"/>
              </w:rPr>
              <w:t>, emu/g, kHz, with proper spacing. The figures and graphs are informative but need to be uniformly formatted regarding font size, axis labels, and positions of legends. A uniform style of the figures will give the paper a more professional outlook. Some of the captions need to be expanded to include a brief explanation of the experimental parameters or the trend that one sees in the graphs.</w:t>
            </w:r>
          </w:p>
          <w:p w14:paraId="149A6CEF" w14:textId="7E9796C8" w:rsidR="00F1171E" w:rsidRPr="003F6726" w:rsidRDefault="007C6E34" w:rsidP="007C6E34">
            <w:pPr>
              <w:jc w:val="both"/>
              <w:rPr>
                <w:rFonts w:ascii="Arial" w:hAnsi="Arial" w:cs="Arial"/>
                <w:sz w:val="20"/>
                <w:szCs w:val="20"/>
                <w:lang w:val="en-GB"/>
              </w:rPr>
            </w:pPr>
            <w:r w:rsidRPr="003F6726">
              <w:rPr>
                <w:rFonts w:ascii="Arial" w:hAnsi="Arial" w:cs="Arial"/>
                <w:sz w:val="20"/>
                <w:szCs w:val="20"/>
                <w:lang w:val="en-GB"/>
              </w:rPr>
              <w:t>On the whole, language clarity and figure readability can be improved through careful proofreading and minor graphical editing.</w:t>
            </w:r>
          </w:p>
        </w:tc>
        <w:tc>
          <w:tcPr>
            <w:tcW w:w="1523" w:type="pct"/>
          </w:tcPr>
          <w:p w14:paraId="0351CA58" w14:textId="77777777" w:rsidR="00F1171E" w:rsidRPr="003F6726" w:rsidRDefault="00F1171E" w:rsidP="007222C8">
            <w:pPr>
              <w:rPr>
                <w:rFonts w:ascii="Arial" w:hAnsi="Arial" w:cs="Arial"/>
                <w:sz w:val="20"/>
                <w:szCs w:val="20"/>
                <w:lang w:val="en-GB"/>
              </w:rPr>
            </w:pPr>
          </w:p>
        </w:tc>
      </w:tr>
      <w:tr w:rsidR="00F1171E" w:rsidRPr="003F6726" w14:paraId="20A16C0C" w14:textId="77777777" w:rsidTr="007222C8">
        <w:trPr>
          <w:trHeight w:val="1178"/>
        </w:trPr>
        <w:tc>
          <w:tcPr>
            <w:tcW w:w="1265" w:type="pct"/>
            <w:noWrap/>
          </w:tcPr>
          <w:p w14:paraId="7F4BCFAE" w14:textId="77777777" w:rsidR="00F1171E" w:rsidRPr="003F6726" w:rsidRDefault="00F1171E" w:rsidP="007222C8">
            <w:pPr>
              <w:pStyle w:val="Heading2"/>
              <w:jc w:val="left"/>
              <w:rPr>
                <w:rFonts w:ascii="Arial" w:hAnsi="Arial" w:cs="Arial"/>
                <w:b w:val="0"/>
                <w:bCs w:val="0"/>
                <w:lang w:val="en-GB"/>
              </w:rPr>
            </w:pPr>
            <w:r w:rsidRPr="003F6726">
              <w:rPr>
                <w:rFonts w:ascii="Arial" w:hAnsi="Arial" w:cs="Arial"/>
                <w:bCs w:val="0"/>
                <w:u w:val="single"/>
                <w:lang w:val="en-GB"/>
              </w:rPr>
              <w:t>Optional/General</w:t>
            </w:r>
            <w:r w:rsidRPr="003F6726">
              <w:rPr>
                <w:rFonts w:ascii="Arial" w:hAnsi="Arial" w:cs="Arial"/>
                <w:bCs w:val="0"/>
                <w:lang w:val="en-GB"/>
              </w:rPr>
              <w:t xml:space="preserve"> </w:t>
            </w:r>
            <w:r w:rsidRPr="003F6726">
              <w:rPr>
                <w:rFonts w:ascii="Arial" w:hAnsi="Arial" w:cs="Arial"/>
                <w:b w:val="0"/>
                <w:bCs w:val="0"/>
                <w:lang w:val="en-GB"/>
              </w:rPr>
              <w:t>comments</w:t>
            </w:r>
          </w:p>
          <w:p w14:paraId="1A6B3748" w14:textId="77777777" w:rsidR="00F1171E" w:rsidRPr="003F6726" w:rsidRDefault="00F1171E" w:rsidP="007222C8">
            <w:pPr>
              <w:pStyle w:val="Heading2"/>
              <w:jc w:val="left"/>
              <w:rPr>
                <w:rFonts w:ascii="Arial" w:hAnsi="Arial" w:cs="Arial"/>
                <w:b w:val="0"/>
                <w:lang w:val="en-GB"/>
              </w:rPr>
            </w:pPr>
          </w:p>
        </w:tc>
        <w:tc>
          <w:tcPr>
            <w:tcW w:w="2212" w:type="pct"/>
          </w:tcPr>
          <w:p w14:paraId="15DFD0E8" w14:textId="189310E0" w:rsidR="00F1171E" w:rsidRPr="003F6726" w:rsidRDefault="007C6E34" w:rsidP="007C6E34">
            <w:pPr>
              <w:jc w:val="both"/>
              <w:rPr>
                <w:rFonts w:ascii="Arial" w:hAnsi="Arial" w:cs="Arial"/>
                <w:sz w:val="20"/>
                <w:szCs w:val="20"/>
                <w:lang w:val="en-GB"/>
              </w:rPr>
            </w:pPr>
            <w:r w:rsidRPr="003F6726">
              <w:rPr>
                <w:rFonts w:ascii="Arial" w:hAnsi="Arial" w:cs="Arial"/>
                <w:sz w:val="20"/>
                <w:szCs w:val="20"/>
                <w:lang w:val="en-GB"/>
              </w:rPr>
              <w:t xml:space="preserve">To further enhance readability and comparative understanding, a summary table should be added which, for each composite system, lists doping level, density, resistivity, effective permeability, magnetic saturation, coercivity, and loss components P </w:t>
            </w:r>
            <w:proofErr w:type="gramStart"/>
            <w:r w:rsidRPr="003F6726">
              <w:rPr>
                <w:rFonts w:ascii="Arial" w:hAnsi="Arial" w:cs="Arial"/>
                <w:sz w:val="20"/>
                <w:szCs w:val="20"/>
                <w:lang w:val="en-GB"/>
              </w:rPr>
              <w:t>h ,Pe</w:t>
            </w:r>
            <w:proofErr w:type="gramEnd"/>
            <w:r w:rsidRPr="003F6726">
              <w:rPr>
                <w:rFonts w:ascii="Arial" w:hAnsi="Arial" w:cs="Arial"/>
                <w:sz w:val="20"/>
                <w:szCs w:val="20"/>
                <w:lang w:val="en-GB"/>
              </w:rPr>
              <w:t>, and P cv. A schematic that shows how nanoparticle doping affects microstructure-through filling interparticle gaps, increasing resistivity, and reducing eddy losses-would help in visualizing the mechanism. The authors could also conclude the paper with a short "Design Guidelines" section that summarizes optimal dopant ranges and processing parameters with corresponding performance improvements. That would make the findings more actionable by materials engineers and device designers.</w:t>
            </w:r>
          </w:p>
        </w:tc>
        <w:tc>
          <w:tcPr>
            <w:tcW w:w="1523" w:type="pct"/>
          </w:tcPr>
          <w:p w14:paraId="465E098E" w14:textId="77777777" w:rsidR="00F1171E" w:rsidRPr="003F6726" w:rsidRDefault="00F1171E" w:rsidP="007222C8">
            <w:pPr>
              <w:rPr>
                <w:rFonts w:ascii="Arial" w:hAnsi="Arial" w:cs="Arial"/>
                <w:sz w:val="20"/>
                <w:szCs w:val="20"/>
                <w:lang w:val="en-GB"/>
              </w:rPr>
            </w:pPr>
          </w:p>
        </w:tc>
      </w:tr>
    </w:tbl>
    <w:p w14:paraId="0821307F" w14:textId="77777777" w:rsidR="00F1171E" w:rsidRPr="003F672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F672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F6726" w:rsidRDefault="00F1171E" w:rsidP="007222C8">
            <w:pPr>
              <w:pStyle w:val="NormalWeb"/>
              <w:spacing w:before="0" w:beforeAutospacing="0" w:after="0" w:afterAutospacing="0"/>
              <w:rPr>
                <w:rFonts w:ascii="Arial" w:hAnsi="Arial" w:cs="Arial"/>
                <w:b/>
                <w:sz w:val="20"/>
                <w:szCs w:val="20"/>
                <w:u w:val="single"/>
                <w:lang w:val="en-GB"/>
              </w:rPr>
            </w:pPr>
            <w:r w:rsidRPr="003F6726">
              <w:rPr>
                <w:rFonts w:ascii="Arial" w:hAnsi="Arial" w:cs="Arial"/>
                <w:b/>
                <w:sz w:val="20"/>
                <w:szCs w:val="20"/>
                <w:highlight w:val="yellow"/>
                <w:u w:val="single"/>
                <w:lang w:val="en-GB"/>
              </w:rPr>
              <w:t>PART  2:</w:t>
            </w:r>
            <w:r w:rsidRPr="003F6726">
              <w:rPr>
                <w:rFonts w:ascii="Arial" w:hAnsi="Arial" w:cs="Arial"/>
                <w:b/>
                <w:sz w:val="20"/>
                <w:szCs w:val="20"/>
                <w:u w:val="single"/>
                <w:lang w:val="en-GB"/>
              </w:rPr>
              <w:t xml:space="preserve"> </w:t>
            </w:r>
          </w:p>
          <w:p w14:paraId="5B767407" w14:textId="77777777" w:rsidR="00F1171E" w:rsidRPr="003F672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F672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F672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F6726" w:rsidRDefault="00F1171E" w:rsidP="007222C8">
            <w:pPr>
              <w:pStyle w:val="Heading2"/>
              <w:jc w:val="left"/>
              <w:rPr>
                <w:rFonts w:ascii="Arial" w:hAnsi="Arial" w:cs="Arial"/>
                <w:lang w:val="en-GB"/>
              </w:rPr>
            </w:pPr>
            <w:r w:rsidRPr="003F6726">
              <w:rPr>
                <w:rFonts w:ascii="Arial" w:hAnsi="Arial" w:cs="Arial"/>
                <w:lang w:val="en-GB"/>
              </w:rPr>
              <w:t>Reviewer’s comment</w:t>
            </w:r>
          </w:p>
        </w:tc>
        <w:tc>
          <w:tcPr>
            <w:tcW w:w="1342" w:type="pct"/>
          </w:tcPr>
          <w:p w14:paraId="6F48B50B" w14:textId="77777777" w:rsidR="00F1171E" w:rsidRPr="003F6726" w:rsidRDefault="00F1171E" w:rsidP="007222C8">
            <w:pPr>
              <w:pStyle w:val="Heading2"/>
              <w:jc w:val="left"/>
              <w:rPr>
                <w:rFonts w:ascii="Arial" w:hAnsi="Arial" w:cs="Arial"/>
                <w:b w:val="0"/>
                <w:lang w:val="en-GB"/>
              </w:rPr>
            </w:pPr>
            <w:r w:rsidRPr="003F6726">
              <w:rPr>
                <w:rFonts w:ascii="Arial" w:hAnsi="Arial" w:cs="Arial"/>
                <w:lang w:val="en-GB"/>
              </w:rPr>
              <w:t>Author’s comment</w:t>
            </w:r>
            <w:r w:rsidRPr="003F6726">
              <w:rPr>
                <w:rFonts w:ascii="Arial" w:hAnsi="Arial" w:cs="Arial"/>
                <w:b w:val="0"/>
                <w:lang w:val="en-GB"/>
              </w:rPr>
              <w:t xml:space="preserve"> </w:t>
            </w:r>
            <w:r w:rsidRPr="003F672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F672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F6726" w:rsidRDefault="00F1171E" w:rsidP="007222C8">
            <w:pPr>
              <w:pStyle w:val="NormalWeb"/>
              <w:spacing w:before="0" w:beforeAutospacing="0" w:after="0" w:afterAutospacing="0"/>
              <w:rPr>
                <w:rFonts w:ascii="Arial" w:hAnsi="Arial" w:cs="Arial"/>
                <w:b/>
                <w:sz w:val="20"/>
                <w:szCs w:val="20"/>
                <w:lang w:val="en-GB"/>
              </w:rPr>
            </w:pPr>
            <w:r w:rsidRPr="003F6726">
              <w:rPr>
                <w:rFonts w:ascii="Arial" w:hAnsi="Arial" w:cs="Arial"/>
                <w:b/>
                <w:sz w:val="20"/>
                <w:szCs w:val="20"/>
                <w:lang w:val="en-GB"/>
              </w:rPr>
              <w:t xml:space="preserve">Are there ethical issues in this manuscript? </w:t>
            </w:r>
          </w:p>
          <w:p w14:paraId="6034B476" w14:textId="77777777" w:rsidR="00F1171E" w:rsidRPr="003F672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3863DF72" w:rsidR="00F1171E" w:rsidRPr="003F6726" w:rsidRDefault="007C6E34" w:rsidP="007222C8">
            <w:pPr>
              <w:pStyle w:val="NormalWeb"/>
              <w:spacing w:before="0" w:beforeAutospacing="0" w:after="0" w:afterAutospacing="0"/>
              <w:rPr>
                <w:rFonts w:ascii="Arial" w:hAnsi="Arial" w:cs="Arial"/>
                <w:sz w:val="20"/>
                <w:szCs w:val="20"/>
                <w:lang w:val="en-GB"/>
              </w:rPr>
            </w:pPr>
            <w:r w:rsidRPr="003F6726">
              <w:rPr>
                <w:rFonts w:ascii="Arial" w:hAnsi="Arial" w:cs="Arial"/>
                <w:sz w:val="20"/>
                <w:szCs w:val="20"/>
                <w:lang w:val="en-GB"/>
              </w:rPr>
              <w:t>No ethical concerns are identified.</w:t>
            </w:r>
          </w:p>
          <w:p w14:paraId="3F0D46E3" w14:textId="77777777" w:rsidR="00F1171E" w:rsidRPr="003F6726"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F6726"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F6726" w:rsidRDefault="00F1171E" w:rsidP="007222C8">
            <w:pPr>
              <w:rPr>
                <w:rFonts w:ascii="Arial" w:eastAsia="Arial Unicode MS" w:hAnsi="Arial" w:cs="Arial"/>
                <w:sz w:val="20"/>
                <w:szCs w:val="20"/>
                <w:lang w:val="en-GB"/>
              </w:rPr>
            </w:pPr>
          </w:p>
          <w:p w14:paraId="4A981594" w14:textId="77777777" w:rsidR="00F1171E" w:rsidRPr="003F6726" w:rsidRDefault="00F1171E" w:rsidP="007222C8">
            <w:pPr>
              <w:rPr>
                <w:rFonts w:ascii="Arial" w:eastAsia="Arial Unicode MS" w:hAnsi="Arial" w:cs="Arial"/>
                <w:sz w:val="20"/>
                <w:szCs w:val="20"/>
                <w:lang w:val="en-GB"/>
              </w:rPr>
            </w:pPr>
          </w:p>
          <w:p w14:paraId="4780A682" w14:textId="77777777" w:rsidR="00F1171E" w:rsidRPr="003F6726" w:rsidRDefault="00F1171E" w:rsidP="007222C8">
            <w:pPr>
              <w:rPr>
                <w:rFonts w:ascii="Arial" w:eastAsia="Arial Unicode MS" w:hAnsi="Arial" w:cs="Arial"/>
                <w:sz w:val="20"/>
                <w:szCs w:val="20"/>
                <w:lang w:val="en-GB"/>
              </w:rPr>
            </w:pPr>
          </w:p>
          <w:p w14:paraId="2D80979A" w14:textId="77777777" w:rsidR="00F1171E" w:rsidRPr="003F672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AC94713" w14:textId="77777777" w:rsidR="003F6726" w:rsidRPr="00004128" w:rsidRDefault="003F6726" w:rsidP="003F6726">
      <w:pPr>
        <w:pStyle w:val="Affiliation"/>
        <w:spacing w:after="0" w:line="240" w:lineRule="auto"/>
        <w:jc w:val="left"/>
        <w:rPr>
          <w:rFonts w:ascii="Arial" w:hAnsi="Arial" w:cs="Arial"/>
          <w:b/>
          <w:u w:val="single"/>
        </w:rPr>
      </w:pPr>
      <w:r w:rsidRPr="00004128">
        <w:rPr>
          <w:rFonts w:ascii="Arial" w:hAnsi="Arial" w:cs="Arial"/>
          <w:b/>
          <w:u w:val="single"/>
        </w:rPr>
        <w:t>Reviewer details:</w:t>
      </w:r>
    </w:p>
    <w:p w14:paraId="66B851AE" w14:textId="77777777" w:rsidR="003F6726" w:rsidRDefault="003F6726" w:rsidP="003F6726">
      <w:r w:rsidRPr="00004128">
        <w:rPr>
          <w:rFonts w:ascii="Arial" w:hAnsi="Arial" w:cs="Arial"/>
          <w:b/>
          <w:color w:val="000000"/>
          <w:sz w:val="20"/>
          <w:szCs w:val="20"/>
        </w:rPr>
        <w:t xml:space="preserve">Aloke Verma, Kalinga </w:t>
      </w:r>
      <w:proofErr w:type="gramStart"/>
      <w:r w:rsidRPr="00004128">
        <w:rPr>
          <w:rFonts w:ascii="Arial" w:hAnsi="Arial" w:cs="Arial"/>
          <w:b/>
          <w:color w:val="000000"/>
          <w:sz w:val="20"/>
          <w:szCs w:val="20"/>
        </w:rPr>
        <w:t>University ,India</w:t>
      </w:r>
      <w:proofErr w:type="gramEnd"/>
      <w:r w:rsidRPr="00004128">
        <w:rPr>
          <w:rFonts w:ascii="Arial" w:hAnsi="Arial" w:cs="Arial"/>
          <w:b/>
          <w:color w:val="000000"/>
          <w:sz w:val="20"/>
          <w:szCs w:val="20"/>
        </w:rPr>
        <w:br/>
      </w:r>
    </w:p>
    <w:p w14:paraId="5405AFBA" w14:textId="77777777" w:rsidR="003F6726" w:rsidRPr="003F6726" w:rsidRDefault="003F6726">
      <w:pPr>
        <w:rPr>
          <w:rFonts w:ascii="Arial" w:hAnsi="Arial" w:cs="Arial"/>
          <w:b/>
          <w:sz w:val="20"/>
          <w:szCs w:val="20"/>
        </w:rPr>
      </w:pPr>
    </w:p>
    <w:sectPr w:rsidR="003F6726" w:rsidRPr="003F672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77F20" w14:textId="77777777" w:rsidR="00806A8D" w:rsidRPr="0000007A" w:rsidRDefault="00806A8D" w:rsidP="0099583E">
      <w:r>
        <w:separator/>
      </w:r>
    </w:p>
  </w:endnote>
  <w:endnote w:type="continuationSeparator" w:id="0">
    <w:p w14:paraId="58C5E62E" w14:textId="77777777" w:rsidR="00806A8D" w:rsidRPr="0000007A" w:rsidRDefault="00806A8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DD78F" w14:textId="77777777" w:rsidR="00806A8D" w:rsidRPr="0000007A" w:rsidRDefault="00806A8D" w:rsidP="0099583E">
      <w:r>
        <w:separator/>
      </w:r>
    </w:p>
  </w:footnote>
  <w:footnote w:type="continuationSeparator" w:id="0">
    <w:p w14:paraId="2BEB223E" w14:textId="77777777" w:rsidR="00806A8D" w:rsidRPr="0000007A" w:rsidRDefault="00806A8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06C39F8"/>
    <w:multiLevelType w:val="hybridMultilevel"/>
    <w:tmpl w:val="194035AA"/>
    <w:lvl w:ilvl="0" w:tplc="AD2014E6">
      <w:start w:val="8"/>
      <w:numFmt w:val="bullet"/>
      <w:lvlText w:val=""/>
      <w:lvlJc w:val="left"/>
      <w:pPr>
        <w:ind w:left="720" w:hanging="360"/>
      </w:pPr>
      <w:rPr>
        <w:rFonts w:ascii="Wingdings" w:eastAsia="Arial Unicode M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47949">
    <w:abstractNumId w:val="3"/>
  </w:num>
  <w:num w:numId="2" w16cid:durableId="1316296005">
    <w:abstractNumId w:val="6"/>
  </w:num>
  <w:num w:numId="3" w16cid:durableId="990140376">
    <w:abstractNumId w:val="5"/>
  </w:num>
  <w:num w:numId="4" w16cid:durableId="1961837057">
    <w:abstractNumId w:val="7"/>
  </w:num>
  <w:num w:numId="5" w16cid:durableId="1062829686">
    <w:abstractNumId w:val="4"/>
  </w:num>
  <w:num w:numId="6" w16cid:durableId="2003701219">
    <w:abstractNumId w:val="0"/>
  </w:num>
  <w:num w:numId="7" w16cid:durableId="723598498">
    <w:abstractNumId w:val="1"/>
  </w:num>
  <w:num w:numId="8" w16cid:durableId="1898080694">
    <w:abstractNumId w:val="9"/>
  </w:num>
  <w:num w:numId="9" w16cid:durableId="101460269">
    <w:abstractNumId w:val="8"/>
  </w:num>
  <w:num w:numId="10" w16cid:durableId="944848145">
    <w:abstractNumId w:val="2"/>
  </w:num>
  <w:num w:numId="11" w16cid:durableId="893497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55CB"/>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7B28"/>
    <w:rsid w:val="001B0C63"/>
    <w:rsid w:val="001B5029"/>
    <w:rsid w:val="001D3A1D"/>
    <w:rsid w:val="001E3EC5"/>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7A8E"/>
    <w:rsid w:val="002C40B8"/>
    <w:rsid w:val="002D60EF"/>
    <w:rsid w:val="002E10DF"/>
    <w:rsid w:val="002E1211"/>
    <w:rsid w:val="002E2339"/>
    <w:rsid w:val="002E5C81"/>
    <w:rsid w:val="002E6D86"/>
    <w:rsid w:val="002E7787"/>
    <w:rsid w:val="002F6935"/>
    <w:rsid w:val="003078B2"/>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6726"/>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1E9C"/>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5A12"/>
    <w:rsid w:val="0054564B"/>
    <w:rsid w:val="00545A13"/>
    <w:rsid w:val="00546343"/>
    <w:rsid w:val="00546E3F"/>
    <w:rsid w:val="00555430"/>
    <w:rsid w:val="00557CD3"/>
    <w:rsid w:val="00560D3C"/>
    <w:rsid w:val="00565D90"/>
    <w:rsid w:val="00567DE0"/>
    <w:rsid w:val="005735A5"/>
    <w:rsid w:val="005757CF"/>
    <w:rsid w:val="00581FF9"/>
    <w:rsid w:val="005829B7"/>
    <w:rsid w:val="005A4F17"/>
    <w:rsid w:val="005B3509"/>
    <w:rsid w:val="005C25A0"/>
    <w:rsid w:val="005D230D"/>
    <w:rsid w:val="005E11DC"/>
    <w:rsid w:val="005E29CE"/>
    <w:rsid w:val="005E3241"/>
    <w:rsid w:val="005E7FB0"/>
    <w:rsid w:val="005F184C"/>
    <w:rsid w:val="00602F7D"/>
    <w:rsid w:val="00605952"/>
    <w:rsid w:val="00620677"/>
    <w:rsid w:val="00624032"/>
    <w:rsid w:val="00624F6D"/>
    <w:rsid w:val="00626025"/>
    <w:rsid w:val="006311A1"/>
    <w:rsid w:val="00640538"/>
    <w:rsid w:val="00645A56"/>
    <w:rsid w:val="006478EB"/>
    <w:rsid w:val="006532DF"/>
    <w:rsid w:val="0065409E"/>
    <w:rsid w:val="0065579D"/>
    <w:rsid w:val="00663792"/>
    <w:rsid w:val="0067046C"/>
    <w:rsid w:val="00670C49"/>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5DEC"/>
    <w:rsid w:val="007317C3"/>
    <w:rsid w:val="0073332F"/>
    <w:rsid w:val="00734756"/>
    <w:rsid w:val="00734BFB"/>
    <w:rsid w:val="0073538B"/>
    <w:rsid w:val="00737BC9"/>
    <w:rsid w:val="00740F45"/>
    <w:rsid w:val="0074253C"/>
    <w:rsid w:val="007426E6"/>
    <w:rsid w:val="00751520"/>
    <w:rsid w:val="00766889"/>
    <w:rsid w:val="00766A0D"/>
    <w:rsid w:val="00767F8C"/>
    <w:rsid w:val="00780B67"/>
    <w:rsid w:val="00781D07"/>
    <w:rsid w:val="007A62F8"/>
    <w:rsid w:val="007B1099"/>
    <w:rsid w:val="007B54A4"/>
    <w:rsid w:val="007C6CDF"/>
    <w:rsid w:val="007C6E34"/>
    <w:rsid w:val="007D0246"/>
    <w:rsid w:val="007F5873"/>
    <w:rsid w:val="00800380"/>
    <w:rsid w:val="00806A8D"/>
    <w:rsid w:val="00806CA8"/>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0C18"/>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471F"/>
    <w:rsid w:val="00B760E1"/>
    <w:rsid w:val="00B82FFC"/>
    <w:rsid w:val="00B832A5"/>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27C3D"/>
    <w:rsid w:val="00C435C6"/>
    <w:rsid w:val="00C635B6"/>
    <w:rsid w:val="00C70DFC"/>
    <w:rsid w:val="00C70EED"/>
    <w:rsid w:val="00C82466"/>
    <w:rsid w:val="00C84097"/>
    <w:rsid w:val="00C84C9C"/>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62C0"/>
    <w:rsid w:val="00CF7035"/>
    <w:rsid w:val="00D1283A"/>
    <w:rsid w:val="00D12970"/>
    <w:rsid w:val="00D17979"/>
    <w:rsid w:val="00D2075F"/>
    <w:rsid w:val="00D24CBE"/>
    <w:rsid w:val="00D27A79"/>
    <w:rsid w:val="00D32AC2"/>
    <w:rsid w:val="00D40416"/>
    <w:rsid w:val="00D430AB"/>
    <w:rsid w:val="00D4782A"/>
    <w:rsid w:val="00D641F9"/>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5B70"/>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F672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1981303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8021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2025-11-08T12:24:00Z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