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A0BC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A0BC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A0BC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A0BC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A0B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5D5ADB" w:rsidR="0000007A" w:rsidRPr="004A0BC3" w:rsidRDefault="005464A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A0BC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4A0BC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A0B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DD7179" w:rsidR="0000007A" w:rsidRPr="004A0BC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C02C5" w:rsidRPr="004A0BC3">
              <w:rPr>
                <w:rFonts w:ascii="Arial" w:hAnsi="Arial" w:cs="Arial"/>
                <w:b/>
                <w:bCs/>
                <w:sz w:val="20"/>
                <w:szCs w:val="20"/>
              </w:rPr>
              <w:t>6761</w:t>
            </w:r>
          </w:p>
        </w:tc>
      </w:tr>
      <w:tr w:rsidR="0000007A" w:rsidRPr="004A0BC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A0B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E9A7A7" w:rsidR="0000007A" w:rsidRPr="004A0BC3" w:rsidRDefault="004002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A0BC3">
              <w:rPr>
                <w:rFonts w:ascii="Arial" w:hAnsi="Arial" w:cs="Arial"/>
                <w:b/>
                <w:sz w:val="20"/>
                <w:szCs w:val="20"/>
                <w:lang w:val="en-GB"/>
              </w:rPr>
              <w:t>Cu mediated cross coupling reactions and applications: An overview</w:t>
            </w:r>
          </w:p>
        </w:tc>
      </w:tr>
      <w:tr w:rsidR="00CF0BBB" w:rsidRPr="004A0BC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A0BC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B2E8C8" w:rsidR="00CF0BBB" w:rsidRPr="004A0BC3" w:rsidRDefault="001C02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A0BC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A0BC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A0BC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A0BC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A0BC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A0BC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A0BC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A0BC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A0BC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A0BC3">
              <w:rPr>
                <w:rFonts w:ascii="Arial" w:hAnsi="Arial" w:cs="Arial"/>
                <w:lang w:val="en-GB"/>
              </w:rPr>
              <w:t>Author’s Feedback</w:t>
            </w:r>
            <w:r w:rsidRPr="004A0B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A0BC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A0BC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A0B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A0BC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366FC3A" w:rsidR="00F1171E" w:rsidRPr="004A0BC3" w:rsidRDefault="00A120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Organometallics have recently gained significant attention for their role in catalytic chemical processes and are essential materials in the industry. Therefore, a review of this topic would be beneficial for manufacturers and readers alike.</w:t>
            </w:r>
          </w:p>
        </w:tc>
        <w:tc>
          <w:tcPr>
            <w:tcW w:w="1523" w:type="pct"/>
          </w:tcPr>
          <w:p w14:paraId="462A339C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A0BC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A0B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A0B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B56885" w:rsidR="00F1171E" w:rsidRPr="004A0BC3" w:rsidRDefault="004507D2" w:rsidP="00715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appropriate</w:t>
            </w:r>
          </w:p>
        </w:tc>
        <w:tc>
          <w:tcPr>
            <w:tcW w:w="1523" w:type="pct"/>
          </w:tcPr>
          <w:p w14:paraId="405B6701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A0BC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A0B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A0BC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B05571" w:rsidR="00F1171E" w:rsidRPr="004A0BC3" w:rsidRDefault="004507D2" w:rsidP="00715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might improve more</w:t>
            </w:r>
          </w:p>
        </w:tc>
        <w:tc>
          <w:tcPr>
            <w:tcW w:w="1523" w:type="pct"/>
          </w:tcPr>
          <w:p w14:paraId="1D54B730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A0BC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A0BC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5EDAB6" w:rsidR="00F1171E" w:rsidRPr="004A0BC3" w:rsidRDefault="0071513D" w:rsidP="007151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generally correctly stated.</w:t>
            </w:r>
          </w:p>
        </w:tc>
        <w:tc>
          <w:tcPr>
            <w:tcW w:w="1523" w:type="pct"/>
          </w:tcPr>
          <w:p w14:paraId="4898F764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A0BC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A0B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A0B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3B3BDC" w:rsidR="00F1171E" w:rsidRPr="004A0BC3" w:rsidRDefault="007151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enough</w:t>
            </w:r>
          </w:p>
        </w:tc>
        <w:tc>
          <w:tcPr>
            <w:tcW w:w="1523" w:type="pct"/>
          </w:tcPr>
          <w:p w14:paraId="40220055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A0BC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A0B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A0BC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16E588B" w:rsidR="00F1171E" w:rsidRPr="004A0BC3" w:rsidRDefault="007151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there were a few errors in the manuscript. A detailed examination of the manuscript would further improve it.</w:t>
            </w:r>
          </w:p>
          <w:p w14:paraId="297F52DB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A0BC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A0BC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A0BC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A0BC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A0B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A0B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A0BC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A0BC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A0BC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A0BC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A0BC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A0B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A0BC3">
              <w:rPr>
                <w:rFonts w:ascii="Arial" w:hAnsi="Arial" w:cs="Arial"/>
                <w:lang w:val="en-GB"/>
              </w:rPr>
              <w:t>Author’s comment</w:t>
            </w:r>
            <w:r w:rsidRPr="004A0B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A0BC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A0BC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A0B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A0B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A0B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50910B3" w:rsidR="00F1171E" w:rsidRPr="004A0BC3" w:rsidRDefault="0071513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BC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A0B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A0B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A0B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A0B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B560EE" w14:textId="77777777" w:rsidR="004A0BC3" w:rsidRPr="00530C95" w:rsidRDefault="004A0BC3" w:rsidP="004A0B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30C95">
        <w:rPr>
          <w:rFonts w:ascii="Arial" w:hAnsi="Arial" w:cs="Arial"/>
          <w:b/>
          <w:u w:val="single"/>
        </w:rPr>
        <w:t>Reviewer details:</w:t>
      </w:r>
    </w:p>
    <w:p w14:paraId="4B548DA9" w14:textId="77777777" w:rsidR="004A0BC3" w:rsidRPr="00530C95" w:rsidRDefault="004A0BC3" w:rsidP="004A0BC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30C95">
        <w:rPr>
          <w:rFonts w:ascii="Arial" w:hAnsi="Arial" w:cs="Arial"/>
          <w:b/>
          <w:color w:val="000000"/>
        </w:rPr>
        <w:t>Mikail Olam, Inonu University, Turkey</w:t>
      </w:r>
    </w:p>
    <w:p w14:paraId="5C4542B4" w14:textId="77777777" w:rsidR="004A0BC3" w:rsidRPr="004A0BC3" w:rsidRDefault="004A0BC3">
      <w:pPr>
        <w:rPr>
          <w:rFonts w:ascii="Arial" w:hAnsi="Arial" w:cs="Arial"/>
          <w:b/>
          <w:sz w:val="20"/>
          <w:szCs w:val="20"/>
        </w:rPr>
      </w:pPr>
    </w:p>
    <w:sectPr w:rsidR="004A0BC3" w:rsidRPr="004A0BC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03E4" w14:textId="77777777" w:rsidR="00634F42" w:rsidRPr="0000007A" w:rsidRDefault="00634F42" w:rsidP="0099583E">
      <w:r>
        <w:separator/>
      </w:r>
    </w:p>
  </w:endnote>
  <w:endnote w:type="continuationSeparator" w:id="0">
    <w:p w14:paraId="6F4607F6" w14:textId="77777777" w:rsidR="00634F42" w:rsidRPr="0000007A" w:rsidRDefault="00634F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BBFD" w14:textId="77777777" w:rsidR="00634F42" w:rsidRPr="0000007A" w:rsidRDefault="00634F42" w:rsidP="0099583E">
      <w:r>
        <w:separator/>
      </w:r>
    </w:p>
  </w:footnote>
  <w:footnote w:type="continuationSeparator" w:id="0">
    <w:p w14:paraId="2E05BAB3" w14:textId="77777777" w:rsidR="00634F42" w:rsidRPr="0000007A" w:rsidRDefault="00634F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0711878">
    <w:abstractNumId w:val="3"/>
  </w:num>
  <w:num w:numId="2" w16cid:durableId="1095440869">
    <w:abstractNumId w:val="6"/>
  </w:num>
  <w:num w:numId="3" w16cid:durableId="152574465">
    <w:abstractNumId w:val="5"/>
  </w:num>
  <w:num w:numId="4" w16cid:durableId="968246863">
    <w:abstractNumId w:val="7"/>
  </w:num>
  <w:num w:numId="5" w16cid:durableId="367998128">
    <w:abstractNumId w:val="4"/>
  </w:num>
  <w:num w:numId="6" w16cid:durableId="26372138">
    <w:abstractNumId w:val="0"/>
  </w:num>
  <w:num w:numId="7" w16cid:durableId="128985272">
    <w:abstractNumId w:val="1"/>
  </w:num>
  <w:num w:numId="8" w16cid:durableId="215893129">
    <w:abstractNumId w:val="9"/>
  </w:num>
  <w:num w:numId="9" w16cid:durableId="21518301">
    <w:abstractNumId w:val="8"/>
  </w:num>
  <w:num w:numId="10" w16cid:durableId="836462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1C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2C5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4EA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90F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25F"/>
    <w:rsid w:val="00401C12"/>
    <w:rsid w:val="00421DBF"/>
    <w:rsid w:val="0042465A"/>
    <w:rsid w:val="00435B36"/>
    <w:rsid w:val="00442B24"/>
    <w:rsid w:val="004430CD"/>
    <w:rsid w:val="0044519B"/>
    <w:rsid w:val="004507D2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BC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4A8"/>
    <w:rsid w:val="00546E3F"/>
    <w:rsid w:val="00555430"/>
    <w:rsid w:val="00557CD3"/>
    <w:rsid w:val="00560D3C"/>
    <w:rsid w:val="0056218D"/>
    <w:rsid w:val="00565D90"/>
    <w:rsid w:val="00567DE0"/>
    <w:rsid w:val="005735A5"/>
    <w:rsid w:val="0057476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4F4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5E3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13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49D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306A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03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21D"/>
    <w:rsid w:val="00D90124"/>
    <w:rsid w:val="00D9392F"/>
    <w:rsid w:val="00D9427C"/>
    <w:rsid w:val="00DA2679"/>
    <w:rsid w:val="00DA3C3D"/>
    <w:rsid w:val="00DA41F5"/>
    <w:rsid w:val="00DB7E1B"/>
    <w:rsid w:val="00DC13D0"/>
    <w:rsid w:val="00DC1D81"/>
    <w:rsid w:val="00DC6FED"/>
    <w:rsid w:val="00DD0C4A"/>
    <w:rsid w:val="00DD274C"/>
    <w:rsid w:val="00DE7D30"/>
    <w:rsid w:val="00DF04E3"/>
    <w:rsid w:val="00E03C32"/>
    <w:rsid w:val="00E053C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168"/>
    <w:rsid w:val="00F6647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66471"/>
    <w:rPr>
      <w:b/>
      <w:bCs/>
    </w:rPr>
  </w:style>
  <w:style w:type="paragraph" w:customStyle="1" w:styleId="Affiliation">
    <w:name w:val="Affiliation"/>
    <w:basedOn w:val="Normal"/>
    <w:rsid w:val="004A0BC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