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44D8" w14:paraId="1643A4CA" w14:textId="77777777" w:rsidTr="004847FF">
        <w:trPr>
          <w:trHeight w:val="450"/>
        </w:trPr>
        <w:tc>
          <w:tcPr>
            <w:tcW w:w="5000" w:type="pct"/>
            <w:gridSpan w:val="2"/>
            <w:tcBorders>
              <w:top w:val="nil"/>
              <w:left w:val="nil"/>
              <w:right w:val="nil"/>
            </w:tcBorders>
          </w:tcPr>
          <w:p w14:paraId="4C55E51F" w14:textId="77777777" w:rsidR="00602F7D" w:rsidRPr="00A844D8" w:rsidRDefault="00602F7D" w:rsidP="00F2643C">
            <w:pPr>
              <w:pStyle w:val="Heading2"/>
              <w:jc w:val="left"/>
              <w:rPr>
                <w:rFonts w:ascii="Arial" w:hAnsi="Arial" w:cs="Arial"/>
                <w:b w:val="0"/>
                <w:bCs w:val="0"/>
                <w:lang w:val="en-US"/>
              </w:rPr>
            </w:pPr>
          </w:p>
        </w:tc>
      </w:tr>
      <w:tr w:rsidR="0000007A" w:rsidRPr="00A844D8" w14:paraId="127EAD7E" w14:textId="77777777" w:rsidTr="00F33C84">
        <w:trPr>
          <w:trHeight w:val="413"/>
        </w:trPr>
        <w:tc>
          <w:tcPr>
            <w:tcW w:w="1234" w:type="pct"/>
          </w:tcPr>
          <w:p w14:paraId="3C159AA5" w14:textId="77777777" w:rsidR="0000007A" w:rsidRPr="00A844D8" w:rsidRDefault="00D27A79" w:rsidP="00696CAD">
            <w:pPr>
              <w:pStyle w:val="BodyText"/>
              <w:ind w:left="90"/>
              <w:jc w:val="left"/>
              <w:rPr>
                <w:rFonts w:ascii="Arial" w:hAnsi="Arial" w:cs="Arial"/>
                <w:bCs/>
                <w:sz w:val="20"/>
                <w:szCs w:val="20"/>
                <w:lang w:val="en-GB"/>
              </w:rPr>
            </w:pPr>
            <w:r w:rsidRPr="00A844D8">
              <w:rPr>
                <w:rFonts w:ascii="Arial" w:hAnsi="Arial" w:cs="Arial"/>
                <w:bCs/>
                <w:sz w:val="20"/>
                <w:szCs w:val="20"/>
                <w:lang w:val="en-GB"/>
              </w:rPr>
              <w:t xml:space="preserve">Book </w:t>
            </w:r>
            <w:r w:rsidR="0000007A" w:rsidRPr="00A844D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AD8A645" w:rsidR="0000007A" w:rsidRPr="00A844D8" w:rsidRDefault="006868BA" w:rsidP="00054BC4">
            <w:pPr>
              <w:pStyle w:val="NormalWeb"/>
              <w:rPr>
                <w:rFonts w:ascii="Arial" w:hAnsi="Arial" w:cs="Arial"/>
                <w:b/>
                <w:bCs/>
                <w:sz w:val="20"/>
                <w:szCs w:val="20"/>
                <w:u w:val="single"/>
              </w:rPr>
            </w:pPr>
            <w:hyperlink r:id="rId7" w:history="1">
              <w:r w:rsidRPr="00A844D8">
                <w:rPr>
                  <w:rStyle w:val="Hyperlink"/>
                  <w:rFonts w:ascii="Arial" w:hAnsi="Arial" w:cs="Arial"/>
                  <w:b/>
                  <w:bCs/>
                  <w:sz w:val="20"/>
                  <w:szCs w:val="20"/>
                </w:rPr>
                <w:t>New Horizons of Science, Technology and Culture</w:t>
              </w:r>
            </w:hyperlink>
          </w:p>
        </w:tc>
      </w:tr>
      <w:tr w:rsidR="0000007A" w:rsidRPr="00A844D8" w14:paraId="73C90375" w14:textId="77777777" w:rsidTr="002E7787">
        <w:trPr>
          <w:trHeight w:val="290"/>
        </w:trPr>
        <w:tc>
          <w:tcPr>
            <w:tcW w:w="1234" w:type="pct"/>
          </w:tcPr>
          <w:p w14:paraId="20D28135" w14:textId="77777777" w:rsidR="0000007A" w:rsidRPr="00A844D8" w:rsidRDefault="0000007A" w:rsidP="00696CAD">
            <w:pPr>
              <w:pStyle w:val="BodyText"/>
              <w:ind w:left="90"/>
              <w:jc w:val="left"/>
              <w:rPr>
                <w:rFonts w:ascii="Arial" w:hAnsi="Arial" w:cs="Arial"/>
                <w:bCs/>
                <w:sz w:val="20"/>
                <w:szCs w:val="20"/>
                <w:lang w:val="en-GB"/>
              </w:rPr>
            </w:pPr>
            <w:r w:rsidRPr="00A844D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387300" w:rsidR="0000007A" w:rsidRPr="00A844D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844D8">
              <w:rPr>
                <w:rFonts w:ascii="Arial" w:hAnsi="Arial" w:cs="Arial"/>
                <w:b/>
                <w:bCs/>
                <w:sz w:val="20"/>
                <w:szCs w:val="20"/>
                <w:lang w:val="en-GB"/>
              </w:rPr>
              <w:t>Ms_BP</w:t>
            </w:r>
            <w:r w:rsidR="00FC432A" w:rsidRPr="00A844D8">
              <w:rPr>
                <w:rFonts w:ascii="Arial" w:hAnsi="Arial" w:cs="Arial"/>
                <w:b/>
                <w:bCs/>
                <w:sz w:val="20"/>
                <w:szCs w:val="20"/>
                <w:lang w:val="en-GB"/>
              </w:rPr>
              <w:t>R</w:t>
            </w:r>
            <w:proofErr w:type="spellEnd"/>
            <w:r w:rsidRPr="00A844D8">
              <w:rPr>
                <w:rFonts w:ascii="Arial" w:hAnsi="Arial" w:cs="Arial"/>
                <w:b/>
                <w:bCs/>
                <w:sz w:val="20"/>
                <w:szCs w:val="20"/>
                <w:lang w:val="en-GB"/>
              </w:rPr>
              <w:t>_</w:t>
            </w:r>
            <w:r w:rsidR="00B54244" w:rsidRPr="00A844D8">
              <w:rPr>
                <w:rFonts w:ascii="Arial" w:hAnsi="Arial" w:cs="Arial"/>
                <w:b/>
                <w:bCs/>
                <w:sz w:val="20"/>
                <w:szCs w:val="20"/>
              </w:rPr>
              <w:t>6762</w:t>
            </w:r>
          </w:p>
        </w:tc>
      </w:tr>
      <w:tr w:rsidR="0000007A" w:rsidRPr="00A844D8" w14:paraId="05B60576" w14:textId="77777777" w:rsidTr="002109D6">
        <w:trPr>
          <w:trHeight w:val="331"/>
        </w:trPr>
        <w:tc>
          <w:tcPr>
            <w:tcW w:w="1234" w:type="pct"/>
          </w:tcPr>
          <w:p w14:paraId="0196A627" w14:textId="77777777" w:rsidR="0000007A" w:rsidRPr="00A844D8" w:rsidRDefault="0000007A" w:rsidP="00696CAD">
            <w:pPr>
              <w:pStyle w:val="BodyText"/>
              <w:ind w:left="90"/>
              <w:jc w:val="left"/>
              <w:rPr>
                <w:rFonts w:ascii="Arial" w:hAnsi="Arial" w:cs="Arial"/>
                <w:bCs/>
                <w:sz w:val="20"/>
                <w:szCs w:val="20"/>
                <w:lang w:val="en-GB"/>
              </w:rPr>
            </w:pPr>
            <w:r w:rsidRPr="00A844D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045A3F0" w:rsidR="0000007A" w:rsidRPr="00A844D8" w:rsidRDefault="0083181D" w:rsidP="000450FC">
            <w:pPr>
              <w:pStyle w:val="NormalWeb"/>
              <w:spacing w:before="0" w:beforeAutospacing="0" w:after="0" w:afterAutospacing="0"/>
              <w:rPr>
                <w:rFonts w:ascii="Arial" w:hAnsi="Arial" w:cs="Arial"/>
                <w:b/>
                <w:sz w:val="20"/>
                <w:szCs w:val="20"/>
                <w:highlight w:val="yellow"/>
                <w:lang w:val="en-GB"/>
              </w:rPr>
            </w:pPr>
            <w:r w:rsidRPr="00A844D8">
              <w:rPr>
                <w:rFonts w:ascii="Arial" w:hAnsi="Arial" w:cs="Arial"/>
                <w:b/>
                <w:sz w:val="20"/>
                <w:szCs w:val="20"/>
                <w:lang w:val="en-GB"/>
              </w:rPr>
              <w:t xml:space="preserve">Recession </w:t>
            </w:r>
            <w:proofErr w:type="spellStart"/>
            <w:r w:rsidRPr="00A844D8">
              <w:rPr>
                <w:rFonts w:ascii="Arial" w:hAnsi="Arial" w:cs="Arial"/>
                <w:b/>
                <w:sz w:val="20"/>
                <w:szCs w:val="20"/>
                <w:lang w:val="en-GB"/>
              </w:rPr>
              <w:t>Behavior</w:t>
            </w:r>
            <w:proofErr w:type="spellEnd"/>
            <w:r w:rsidRPr="00A844D8">
              <w:rPr>
                <w:rFonts w:ascii="Arial" w:hAnsi="Arial" w:cs="Arial"/>
                <w:b/>
                <w:sz w:val="20"/>
                <w:szCs w:val="20"/>
                <w:lang w:val="en-GB"/>
              </w:rPr>
              <w:t xml:space="preserve"> of Oxides under High Velocity Steam Jet</w:t>
            </w:r>
          </w:p>
        </w:tc>
      </w:tr>
      <w:tr w:rsidR="00CF0BBB" w:rsidRPr="00A844D8" w14:paraId="6D508B1C" w14:textId="77777777" w:rsidTr="002E7787">
        <w:trPr>
          <w:trHeight w:val="332"/>
        </w:trPr>
        <w:tc>
          <w:tcPr>
            <w:tcW w:w="1234" w:type="pct"/>
          </w:tcPr>
          <w:p w14:paraId="32FC28F7" w14:textId="77777777" w:rsidR="00CF0BBB" w:rsidRPr="00A844D8" w:rsidRDefault="00CF0BBB" w:rsidP="00696CAD">
            <w:pPr>
              <w:pStyle w:val="BodyText"/>
              <w:ind w:left="90"/>
              <w:jc w:val="left"/>
              <w:rPr>
                <w:rFonts w:ascii="Arial" w:hAnsi="Arial" w:cs="Arial"/>
                <w:bCs/>
                <w:sz w:val="20"/>
                <w:szCs w:val="20"/>
                <w:lang w:val="en-GB"/>
              </w:rPr>
            </w:pPr>
            <w:r w:rsidRPr="00A844D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B010D62" w:rsidR="00CF0BBB" w:rsidRPr="00A844D8" w:rsidRDefault="00B54244" w:rsidP="000450FC">
            <w:pPr>
              <w:pStyle w:val="NormalWeb"/>
              <w:spacing w:before="0" w:beforeAutospacing="0" w:after="0" w:afterAutospacing="0"/>
              <w:rPr>
                <w:rFonts w:ascii="Arial" w:hAnsi="Arial" w:cs="Arial"/>
                <w:b/>
                <w:sz w:val="20"/>
                <w:szCs w:val="20"/>
                <w:lang w:val="en-GB"/>
              </w:rPr>
            </w:pPr>
            <w:r w:rsidRPr="00A844D8">
              <w:rPr>
                <w:rFonts w:ascii="Arial" w:hAnsi="Arial" w:cs="Arial"/>
                <w:b/>
                <w:sz w:val="20"/>
                <w:szCs w:val="20"/>
                <w:lang w:val="en-GB"/>
              </w:rPr>
              <w:t>Book Chapter</w:t>
            </w:r>
          </w:p>
        </w:tc>
      </w:tr>
    </w:tbl>
    <w:p w14:paraId="45F5983C" w14:textId="77777777" w:rsidR="00037D52" w:rsidRPr="00A844D8" w:rsidRDefault="00037D52" w:rsidP="0000007A">
      <w:pPr>
        <w:pStyle w:val="BodyText"/>
        <w:rPr>
          <w:rFonts w:ascii="Arial" w:hAnsi="Arial" w:cs="Arial"/>
          <w:b/>
          <w:bCs/>
          <w:sz w:val="20"/>
          <w:szCs w:val="20"/>
          <w:u w:val="single"/>
          <w:lang w:val="en-GB"/>
        </w:rPr>
      </w:pPr>
    </w:p>
    <w:p w14:paraId="79DE1CF8" w14:textId="77777777" w:rsidR="00605952" w:rsidRPr="00A844D8" w:rsidRDefault="00605952" w:rsidP="0000007A">
      <w:pPr>
        <w:pStyle w:val="BodyText"/>
        <w:rPr>
          <w:rFonts w:ascii="Arial" w:hAnsi="Arial" w:cs="Arial"/>
          <w:b/>
          <w:bCs/>
          <w:sz w:val="20"/>
          <w:szCs w:val="20"/>
          <w:u w:val="single"/>
          <w:lang w:val="en-GB"/>
        </w:rPr>
      </w:pPr>
    </w:p>
    <w:p w14:paraId="40641486" w14:textId="77777777" w:rsidR="00D9392F" w:rsidRPr="00A844D8" w:rsidRDefault="002A3D7C" w:rsidP="00626025">
      <w:pPr>
        <w:pStyle w:val="BodyText"/>
        <w:jc w:val="left"/>
        <w:rPr>
          <w:rFonts w:ascii="Arial" w:hAnsi="Arial" w:cs="Arial"/>
          <w:color w:val="222222"/>
          <w:sz w:val="20"/>
          <w:szCs w:val="20"/>
          <w:lang w:val="en-IN"/>
        </w:rPr>
      </w:pPr>
      <w:r w:rsidRPr="00A844D8">
        <w:rPr>
          <w:rFonts w:ascii="Arial" w:hAnsi="Arial" w:cs="Arial"/>
          <w:color w:val="222222"/>
          <w:sz w:val="20"/>
          <w:szCs w:val="20"/>
          <w:lang w:val="en-IN"/>
        </w:rPr>
        <w:br w:type="page"/>
      </w:r>
    </w:p>
    <w:p w14:paraId="5A743ECE" w14:textId="77777777" w:rsidR="00D27A79" w:rsidRPr="00A844D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44D8" w14:paraId="71A94C1F" w14:textId="77777777" w:rsidTr="0D86A4DF">
        <w:tc>
          <w:tcPr>
            <w:tcW w:w="5000" w:type="pct"/>
            <w:gridSpan w:val="3"/>
            <w:tcBorders>
              <w:top w:val="nil"/>
              <w:left w:val="nil"/>
              <w:right w:val="nil"/>
            </w:tcBorders>
            <w:noWrap/>
          </w:tcPr>
          <w:p w14:paraId="0BC15285" w14:textId="75BEB51F" w:rsidR="00F1171E" w:rsidRPr="00A844D8" w:rsidRDefault="00F1171E" w:rsidP="007222C8">
            <w:pPr>
              <w:pStyle w:val="Heading2"/>
              <w:jc w:val="left"/>
              <w:rPr>
                <w:rFonts w:ascii="Arial" w:hAnsi="Arial" w:cs="Arial"/>
                <w:lang w:val="en-GB"/>
              </w:rPr>
            </w:pPr>
            <w:r w:rsidRPr="00A844D8">
              <w:rPr>
                <w:rFonts w:ascii="Arial" w:hAnsi="Arial" w:cs="Arial"/>
                <w:highlight w:val="yellow"/>
                <w:lang w:val="en-GB"/>
              </w:rPr>
              <w:t>PART  1:</w:t>
            </w:r>
            <w:r w:rsidRPr="00A844D8">
              <w:rPr>
                <w:rFonts w:ascii="Arial" w:hAnsi="Arial" w:cs="Arial"/>
                <w:lang w:val="en-GB"/>
              </w:rPr>
              <w:t xml:space="preserve"> Comments</w:t>
            </w:r>
          </w:p>
          <w:p w14:paraId="1287753C" w14:textId="77777777" w:rsidR="00F1171E" w:rsidRPr="00A844D8" w:rsidRDefault="00F1171E" w:rsidP="007222C8">
            <w:pPr>
              <w:rPr>
                <w:rFonts w:ascii="Arial" w:hAnsi="Arial" w:cs="Arial"/>
                <w:sz w:val="20"/>
                <w:szCs w:val="20"/>
                <w:lang w:val="en-GB"/>
              </w:rPr>
            </w:pPr>
          </w:p>
        </w:tc>
      </w:tr>
      <w:tr w:rsidR="00F1171E" w:rsidRPr="00A844D8" w14:paraId="5EA12279" w14:textId="77777777" w:rsidTr="0D86A4DF">
        <w:tc>
          <w:tcPr>
            <w:tcW w:w="1265" w:type="pct"/>
            <w:noWrap/>
          </w:tcPr>
          <w:p w14:paraId="7AE9682F" w14:textId="77777777" w:rsidR="00F1171E" w:rsidRPr="00A844D8" w:rsidRDefault="00F1171E" w:rsidP="007222C8">
            <w:pPr>
              <w:pStyle w:val="Heading2"/>
              <w:jc w:val="left"/>
              <w:rPr>
                <w:rFonts w:ascii="Arial" w:hAnsi="Arial" w:cs="Arial"/>
                <w:lang w:val="en-GB"/>
              </w:rPr>
            </w:pPr>
          </w:p>
        </w:tc>
        <w:tc>
          <w:tcPr>
            <w:tcW w:w="2212" w:type="pct"/>
          </w:tcPr>
          <w:p w14:paraId="5B8DBE06" w14:textId="77777777" w:rsidR="00F1171E" w:rsidRPr="00A844D8" w:rsidRDefault="00F1171E" w:rsidP="007222C8">
            <w:pPr>
              <w:pStyle w:val="Heading2"/>
              <w:jc w:val="left"/>
              <w:rPr>
                <w:rFonts w:ascii="Arial" w:hAnsi="Arial" w:cs="Arial"/>
                <w:lang w:val="en-GB"/>
              </w:rPr>
            </w:pPr>
            <w:r w:rsidRPr="00A844D8">
              <w:rPr>
                <w:rFonts w:ascii="Arial" w:hAnsi="Arial" w:cs="Arial"/>
                <w:lang w:val="en-GB"/>
              </w:rPr>
              <w:t>Reviewer’s comment</w:t>
            </w:r>
          </w:p>
          <w:p w14:paraId="693A9C4D" w14:textId="77777777" w:rsidR="00421DBF" w:rsidRPr="00A844D8" w:rsidRDefault="00421DBF" w:rsidP="00421DBF">
            <w:pPr>
              <w:rPr>
                <w:rFonts w:ascii="Arial" w:hAnsi="Arial" w:cs="Arial"/>
                <w:b/>
                <w:bCs/>
                <w:sz w:val="20"/>
                <w:szCs w:val="20"/>
              </w:rPr>
            </w:pPr>
            <w:r w:rsidRPr="00A844D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44D8" w:rsidRDefault="00421DBF" w:rsidP="00421DBF">
            <w:pPr>
              <w:rPr>
                <w:rFonts w:ascii="Arial" w:hAnsi="Arial" w:cs="Arial"/>
                <w:sz w:val="20"/>
                <w:szCs w:val="20"/>
                <w:lang w:val="en-GB"/>
              </w:rPr>
            </w:pPr>
          </w:p>
        </w:tc>
        <w:tc>
          <w:tcPr>
            <w:tcW w:w="1523" w:type="pct"/>
          </w:tcPr>
          <w:p w14:paraId="57792C30" w14:textId="77777777" w:rsidR="00F1171E" w:rsidRPr="00A844D8" w:rsidRDefault="00F1171E" w:rsidP="007222C8">
            <w:pPr>
              <w:pStyle w:val="Heading2"/>
              <w:jc w:val="left"/>
              <w:rPr>
                <w:rFonts w:ascii="Arial" w:hAnsi="Arial" w:cs="Arial"/>
                <w:b w:val="0"/>
                <w:lang w:val="en-GB"/>
              </w:rPr>
            </w:pPr>
            <w:r w:rsidRPr="00A844D8">
              <w:rPr>
                <w:rFonts w:ascii="Arial" w:hAnsi="Arial" w:cs="Arial"/>
                <w:lang w:val="en-GB"/>
              </w:rPr>
              <w:t>Author’s Feedback</w:t>
            </w:r>
            <w:r w:rsidRPr="00A844D8">
              <w:rPr>
                <w:rFonts w:ascii="Arial" w:hAnsi="Arial" w:cs="Arial"/>
                <w:b w:val="0"/>
                <w:lang w:val="en-GB"/>
              </w:rPr>
              <w:t xml:space="preserve"> </w:t>
            </w:r>
            <w:r w:rsidRPr="00A844D8">
              <w:rPr>
                <w:rFonts w:ascii="Arial" w:hAnsi="Arial" w:cs="Arial"/>
                <w:b w:val="0"/>
                <w:i/>
                <w:lang w:val="en-GB"/>
              </w:rPr>
              <w:t>(Please correct the manuscript and highlight that part in the manuscript. It is mandatory that authors should write his/her feedback here)</w:t>
            </w:r>
          </w:p>
        </w:tc>
      </w:tr>
      <w:tr w:rsidR="00F1171E" w:rsidRPr="00A844D8" w14:paraId="5C0AB4EC" w14:textId="77777777" w:rsidTr="0D86A4DF">
        <w:trPr>
          <w:trHeight w:val="1264"/>
        </w:trPr>
        <w:tc>
          <w:tcPr>
            <w:tcW w:w="1265" w:type="pct"/>
            <w:noWrap/>
          </w:tcPr>
          <w:p w14:paraId="66B47184" w14:textId="48030299" w:rsidR="00F1171E" w:rsidRPr="00A844D8" w:rsidRDefault="00F1171E" w:rsidP="007222C8">
            <w:pPr>
              <w:ind w:left="360"/>
              <w:rPr>
                <w:rFonts w:ascii="Arial" w:hAnsi="Arial" w:cs="Arial"/>
                <w:b/>
                <w:bCs/>
                <w:sz w:val="20"/>
                <w:szCs w:val="20"/>
                <w:lang w:val="en-GB"/>
              </w:rPr>
            </w:pPr>
            <w:r w:rsidRPr="00A844D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44D8" w:rsidRDefault="00F1171E" w:rsidP="007222C8">
            <w:pPr>
              <w:ind w:left="360"/>
              <w:rPr>
                <w:rFonts w:ascii="Arial" w:eastAsia="MS Mincho" w:hAnsi="Arial" w:cs="Arial"/>
                <w:b/>
                <w:bCs/>
                <w:sz w:val="20"/>
                <w:szCs w:val="20"/>
                <w:lang w:val="en-GB"/>
              </w:rPr>
            </w:pPr>
          </w:p>
        </w:tc>
        <w:tc>
          <w:tcPr>
            <w:tcW w:w="2212" w:type="pct"/>
          </w:tcPr>
          <w:p w14:paraId="4D9A8E68" w14:textId="031D4D5F" w:rsidR="00F1171E" w:rsidRPr="00A844D8" w:rsidRDefault="00EEDB7A" w:rsidP="0D86A4DF">
            <w:pPr>
              <w:rPr>
                <w:rFonts w:ascii="Arial" w:hAnsi="Arial" w:cs="Arial"/>
                <w:b/>
                <w:bCs/>
                <w:sz w:val="20"/>
                <w:szCs w:val="20"/>
                <w:lang w:val="en-GB"/>
              </w:rPr>
            </w:pPr>
            <w:r w:rsidRPr="00A844D8">
              <w:rPr>
                <w:rFonts w:ascii="Arial" w:hAnsi="Arial" w:cs="Arial"/>
                <w:sz w:val="20"/>
                <w:szCs w:val="20"/>
              </w:rPr>
              <w:t>This review outlines the results of a collaborative research initiative between the Advanced Manufacturing Research Institute and Oak Ridge National Laboratory, active from 2002 to 2005, under the framework of the US-Japan High-Level Consultation on Climate Change Science and Technology Working Group. The primary focus was on exploring the role of water vapor as a corrosion agent in gas turbines, with particular attention to oxides characterized by high corrosion resistance and minimal thermal expansion coefficients. The research involved a detailed examination of rare earth silicate, its eutectic compounds, and zircon.</w:t>
            </w:r>
          </w:p>
          <w:p w14:paraId="60A283F3" w14:textId="1CA3D9CC" w:rsidR="00F1171E" w:rsidRPr="00A844D8" w:rsidRDefault="00F1171E" w:rsidP="0D86A4DF">
            <w:pPr>
              <w:pStyle w:val="ListParagraph"/>
              <w:ind w:left="0"/>
              <w:rPr>
                <w:rFonts w:ascii="Arial" w:hAnsi="Arial" w:cs="Arial"/>
                <w:b/>
                <w:bCs/>
                <w:sz w:val="20"/>
                <w:szCs w:val="20"/>
                <w:lang w:val="en-GB"/>
              </w:rPr>
            </w:pPr>
          </w:p>
          <w:p w14:paraId="7DBC9196" w14:textId="6A1B7E2E" w:rsidR="00F1171E" w:rsidRPr="00A844D8"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A844D8" w:rsidRDefault="00F1171E" w:rsidP="007222C8">
            <w:pPr>
              <w:pStyle w:val="Heading2"/>
              <w:jc w:val="left"/>
              <w:rPr>
                <w:rFonts w:ascii="Arial" w:hAnsi="Arial" w:cs="Arial"/>
                <w:b w:val="0"/>
                <w:lang w:val="en-GB"/>
              </w:rPr>
            </w:pPr>
          </w:p>
        </w:tc>
      </w:tr>
      <w:tr w:rsidR="00F1171E" w:rsidRPr="00A844D8" w14:paraId="0D8B5B2C" w14:textId="77777777" w:rsidTr="0D86A4DF">
        <w:trPr>
          <w:trHeight w:val="1575"/>
        </w:trPr>
        <w:tc>
          <w:tcPr>
            <w:tcW w:w="1265" w:type="pct"/>
            <w:noWrap/>
          </w:tcPr>
          <w:p w14:paraId="21CBA5FE" w14:textId="77777777" w:rsidR="00F1171E" w:rsidRPr="00A844D8" w:rsidRDefault="00F1171E" w:rsidP="007222C8">
            <w:pPr>
              <w:ind w:left="360"/>
              <w:rPr>
                <w:rFonts w:ascii="Arial" w:hAnsi="Arial" w:cs="Arial"/>
                <w:b/>
                <w:bCs/>
                <w:sz w:val="20"/>
                <w:szCs w:val="20"/>
                <w:lang w:val="en-GB"/>
              </w:rPr>
            </w:pPr>
            <w:r w:rsidRPr="00A844D8">
              <w:rPr>
                <w:rFonts w:ascii="Arial" w:hAnsi="Arial" w:cs="Arial"/>
                <w:b/>
                <w:bCs/>
                <w:sz w:val="20"/>
                <w:szCs w:val="20"/>
                <w:lang w:val="en-GB"/>
              </w:rPr>
              <w:t>Is the title of the article suitable?</w:t>
            </w:r>
          </w:p>
          <w:p w14:paraId="1CABB61A" w14:textId="77777777" w:rsidR="00F1171E" w:rsidRPr="00A844D8" w:rsidRDefault="00F1171E" w:rsidP="007222C8">
            <w:pPr>
              <w:ind w:left="360"/>
              <w:rPr>
                <w:rFonts w:ascii="Arial" w:hAnsi="Arial" w:cs="Arial"/>
                <w:b/>
                <w:bCs/>
                <w:sz w:val="20"/>
                <w:szCs w:val="20"/>
                <w:lang w:val="en-GB"/>
              </w:rPr>
            </w:pPr>
            <w:r w:rsidRPr="00A844D8">
              <w:rPr>
                <w:rFonts w:ascii="Arial" w:hAnsi="Arial" w:cs="Arial"/>
                <w:b/>
                <w:bCs/>
                <w:sz w:val="20"/>
                <w:szCs w:val="20"/>
                <w:lang w:val="en-GB"/>
              </w:rPr>
              <w:t>(If not please suggest an alternative title)</w:t>
            </w:r>
          </w:p>
          <w:p w14:paraId="0275B919" w14:textId="77777777" w:rsidR="00F1171E" w:rsidRPr="00A844D8" w:rsidRDefault="00F1171E" w:rsidP="007222C8">
            <w:pPr>
              <w:pStyle w:val="Heading2"/>
              <w:jc w:val="left"/>
              <w:rPr>
                <w:rFonts w:ascii="Arial" w:hAnsi="Arial" w:cs="Arial"/>
                <w:u w:val="single"/>
                <w:lang w:val="en-GB"/>
              </w:rPr>
            </w:pPr>
          </w:p>
        </w:tc>
        <w:tc>
          <w:tcPr>
            <w:tcW w:w="2212" w:type="pct"/>
          </w:tcPr>
          <w:p w14:paraId="794AA9A7" w14:textId="24833F74" w:rsidR="00F1171E" w:rsidRPr="00A844D8" w:rsidRDefault="13F3C89B" w:rsidP="0D86A4DF">
            <w:pPr>
              <w:rPr>
                <w:rFonts w:ascii="Arial" w:hAnsi="Arial" w:cs="Arial"/>
                <w:sz w:val="20"/>
                <w:szCs w:val="20"/>
                <w:lang w:val="en-GB"/>
              </w:rPr>
            </w:pPr>
            <w:r w:rsidRPr="00A844D8">
              <w:rPr>
                <w:rFonts w:ascii="Arial" w:hAnsi="Arial" w:cs="Arial"/>
                <w:sz w:val="20"/>
                <w:szCs w:val="20"/>
                <w:lang w:val="en-GB"/>
              </w:rPr>
              <w:t>Yes</w:t>
            </w:r>
          </w:p>
        </w:tc>
        <w:tc>
          <w:tcPr>
            <w:tcW w:w="1523" w:type="pct"/>
          </w:tcPr>
          <w:p w14:paraId="405B6701" w14:textId="77777777" w:rsidR="00F1171E" w:rsidRPr="00A844D8" w:rsidRDefault="00F1171E" w:rsidP="007222C8">
            <w:pPr>
              <w:pStyle w:val="Heading2"/>
              <w:jc w:val="left"/>
              <w:rPr>
                <w:rFonts w:ascii="Arial" w:hAnsi="Arial" w:cs="Arial"/>
                <w:b w:val="0"/>
                <w:lang w:val="en-GB"/>
              </w:rPr>
            </w:pPr>
          </w:p>
        </w:tc>
      </w:tr>
      <w:tr w:rsidR="00F1171E" w:rsidRPr="00A844D8" w14:paraId="5604762A" w14:textId="77777777" w:rsidTr="0D86A4DF">
        <w:trPr>
          <w:trHeight w:val="1262"/>
        </w:trPr>
        <w:tc>
          <w:tcPr>
            <w:tcW w:w="1265" w:type="pct"/>
            <w:noWrap/>
          </w:tcPr>
          <w:p w14:paraId="3635573D" w14:textId="77777777" w:rsidR="00F1171E" w:rsidRPr="00A844D8" w:rsidRDefault="00F1171E" w:rsidP="007222C8">
            <w:pPr>
              <w:pStyle w:val="Heading2"/>
              <w:ind w:left="360"/>
              <w:jc w:val="left"/>
              <w:rPr>
                <w:rFonts w:ascii="Arial" w:hAnsi="Arial" w:cs="Arial"/>
                <w:lang w:val="en-GB"/>
              </w:rPr>
            </w:pPr>
            <w:r w:rsidRPr="00A844D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44D8" w:rsidRDefault="00F1171E" w:rsidP="007222C8">
            <w:pPr>
              <w:pStyle w:val="Heading2"/>
              <w:jc w:val="left"/>
              <w:rPr>
                <w:rFonts w:ascii="Arial" w:hAnsi="Arial" w:cs="Arial"/>
                <w:u w:val="single"/>
                <w:lang w:val="en-GB"/>
              </w:rPr>
            </w:pPr>
          </w:p>
        </w:tc>
        <w:tc>
          <w:tcPr>
            <w:tcW w:w="2212" w:type="pct"/>
          </w:tcPr>
          <w:p w14:paraId="7EAA05D7" w14:textId="67BC6ED3" w:rsidR="00F1171E" w:rsidRPr="00A844D8" w:rsidRDefault="3C9C0EA0" w:rsidP="0D86A4DF">
            <w:pPr>
              <w:ind w:left="152"/>
              <w:rPr>
                <w:rFonts w:ascii="Arial" w:hAnsi="Arial" w:cs="Arial"/>
                <w:b/>
                <w:bCs/>
                <w:sz w:val="20"/>
                <w:szCs w:val="20"/>
                <w:lang w:val="en-GB"/>
              </w:rPr>
            </w:pPr>
            <w:r w:rsidRPr="00A844D8">
              <w:rPr>
                <w:rFonts w:ascii="Arial" w:hAnsi="Arial" w:cs="Arial"/>
                <w:b/>
                <w:bCs/>
                <w:sz w:val="20"/>
                <w:szCs w:val="20"/>
                <w:lang w:val="en-GB"/>
              </w:rPr>
              <w:t>Yes, but it can be simply written as follow:</w:t>
            </w:r>
          </w:p>
          <w:p w14:paraId="587554F2" w14:textId="2D419CF0" w:rsidR="00F1171E" w:rsidRPr="00A844D8" w:rsidRDefault="00F1171E" w:rsidP="0D86A4DF">
            <w:pPr>
              <w:spacing w:line="252" w:lineRule="auto"/>
              <w:ind w:left="152" w:right="156"/>
              <w:jc w:val="both"/>
              <w:rPr>
                <w:rFonts w:ascii="Arial" w:hAnsi="Arial" w:cs="Arial"/>
                <w:b/>
                <w:bCs/>
                <w:sz w:val="20"/>
                <w:szCs w:val="20"/>
              </w:rPr>
            </w:pPr>
          </w:p>
          <w:p w14:paraId="4FDA6F7E" w14:textId="5C6EB6CB" w:rsidR="00F1171E" w:rsidRPr="00A844D8" w:rsidRDefault="3C9C0EA0" w:rsidP="0D86A4DF">
            <w:pPr>
              <w:spacing w:line="252" w:lineRule="auto"/>
              <w:ind w:left="152" w:right="156"/>
              <w:jc w:val="both"/>
              <w:rPr>
                <w:rFonts w:ascii="Arial" w:hAnsi="Arial" w:cs="Arial"/>
                <w:b/>
                <w:bCs/>
                <w:sz w:val="20"/>
                <w:szCs w:val="20"/>
              </w:rPr>
            </w:pPr>
            <w:r w:rsidRPr="00A844D8">
              <w:rPr>
                <w:rFonts w:ascii="Arial" w:hAnsi="Arial" w:cs="Arial"/>
                <w:b/>
                <w:bCs/>
                <w:sz w:val="20"/>
                <w:szCs w:val="20"/>
              </w:rPr>
              <w:t xml:space="preserve">This review summarizes the results of a collaborative research project between the Advanced Manufacturing Research Institute (AIST) and Oak Ridge National Laboratory (ORNL) from 2002 to 2005, conducted as part of the “US-Japan High-Level Consultation on Climate Change Science and Technology Working Group.” The focus was on water vapor as a corrosion species. The oxide was exposed to the same temperature and high-velocity steam jet conditions as those in gas turbines, and its corrosion behavior was evaluated. The investigation targeted oxides with good corrosion resistance in preliminary tests and low coefficients of thermal expansion. Specifically, rare earth </w:t>
            </w:r>
            <w:r w:rsidR="555EA75B" w:rsidRPr="00A844D8">
              <w:rPr>
                <w:rFonts w:ascii="Arial" w:hAnsi="Arial" w:cs="Arial"/>
                <w:b/>
                <w:bCs/>
                <w:sz w:val="20"/>
                <w:szCs w:val="20"/>
              </w:rPr>
              <w:t>silicates</w:t>
            </w:r>
            <w:r w:rsidRPr="00A844D8">
              <w:rPr>
                <w:rFonts w:ascii="Arial" w:hAnsi="Arial" w:cs="Arial"/>
                <w:b/>
                <w:bCs/>
                <w:sz w:val="20"/>
                <w:szCs w:val="20"/>
              </w:rPr>
              <w:t xml:space="preserve">, </w:t>
            </w:r>
            <w:r w:rsidR="2BF08CC8" w:rsidRPr="00A844D8">
              <w:rPr>
                <w:rFonts w:ascii="Arial" w:hAnsi="Arial" w:cs="Arial"/>
                <w:b/>
                <w:bCs/>
                <w:sz w:val="20"/>
                <w:szCs w:val="20"/>
              </w:rPr>
              <w:t>eutectic</w:t>
            </w:r>
            <w:r w:rsidRPr="00A844D8">
              <w:rPr>
                <w:rFonts w:ascii="Arial" w:hAnsi="Arial" w:cs="Arial"/>
                <w:b/>
                <w:bCs/>
                <w:sz w:val="20"/>
                <w:szCs w:val="20"/>
              </w:rPr>
              <w:t xml:space="preserve"> materials, and zircon were examined. The polycrystalline rare earth silicate phase developed a porous surface due to selective corrosion of the intergranular glass phase. The crystalline phase </w:t>
            </w:r>
            <w:r w:rsidR="4400DC6A" w:rsidRPr="00A844D8">
              <w:rPr>
                <w:rFonts w:ascii="Arial" w:hAnsi="Arial" w:cs="Arial"/>
                <w:b/>
                <w:bCs/>
                <w:sz w:val="20"/>
                <w:szCs w:val="20"/>
              </w:rPr>
              <w:t>is also</w:t>
            </w:r>
            <w:r w:rsidRPr="00A844D8">
              <w:rPr>
                <w:rFonts w:ascii="Arial" w:hAnsi="Arial" w:cs="Arial"/>
                <w:b/>
                <w:bCs/>
                <w:sz w:val="20"/>
                <w:szCs w:val="20"/>
              </w:rPr>
              <w:t xml:space="preserve"> partially decomposed, resulting in a silica-deficient phase. In the corrosion of rare earth silicate phases, the presence of grain boundary glass phases significantly affected the stability of the crystalline phase itself. The Lu2Si2O7/Al6Si2O13 eutectic material, prepared through solidification, lacked glass phases at the grain boundaries, which prevented the formation of porous structures due to corrosion. The Al6Si2O13 phase was fully corroded. Tests on the zircon phase showed that the silica component leached from the crystalline structure. Generally, when double oxides containing silica are exposed to gas turbine conditions, phase decomposition occurs, leading to corrosion of the silica components. This results in the formation of a silica-deficient phase at the bulk surface.</w:t>
            </w:r>
          </w:p>
          <w:p w14:paraId="0FB7E83A" w14:textId="254CE812" w:rsidR="00F1171E" w:rsidRPr="00A844D8" w:rsidRDefault="00F1171E" w:rsidP="007222C8">
            <w:pPr>
              <w:ind w:left="360"/>
              <w:rPr>
                <w:rFonts w:ascii="Arial" w:hAnsi="Arial" w:cs="Arial"/>
                <w:b/>
                <w:bCs/>
                <w:sz w:val="20"/>
                <w:szCs w:val="20"/>
                <w:lang w:val="en-GB"/>
              </w:rPr>
            </w:pPr>
          </w:p>
        </w:tc>
        <w:tc>
          <w:tcPr>
            <w:tcW w:w="1523" w:type="pct"/>
          </w:tcPr>
          <w:p w14:paraId="1D54B730" w14:textId="77777777" w:rsidR="00F1171E" w:rsidRPr="00A844D8" w:rsidRDefault="00F1171E" w:rsidP="007222C8">
            <w:pPr>
              <w:pStyle w:val="Heading2"/>
              <w:jc w:val="left"/>
              <w:rPr>
                <w:rFonts w:ascii="Arial" w:hAnsi="Arial" w:cs="Arial"/>
                <w:b w:val="0"/>
                <w:lang w:val="en-GB"/>
              </w:rPr>
            </w:pPr>
          </w:p>
        </w:tc>
      </w:tr>
      <w:tr w:rsidR="00F1171E" w:rsidRPr="00A844D8" w14:paraId="2F579F54" w14:textId="77777777" w:rsidTr="0D86A4DF">
        <w:trPr>
          <w:trHeight w:val="859"/>
        </w:trPr>
        <w:tc>
          <w:tcPr>
            <w:tcW w:w="1265" w:type="pct"/>
            <w:noWrap/>
          </w:tcPr>
          <w:p w14:paraId="04361F46" w14:textId="368783AB" w:rsidR="00F1171E" w:rsidRPr="00A844D8" w:rsidRDefault="00DC6FED" w:rsidP="007222C8">
            <w:pPr>
              <w:ind w:left="360"/>
              <w:rPr>
                <w:rFonts w:ascii="Arial" w:hAnsi="Arial" w:cs="Arial"/>
                <w:b/>
                <w:bCs/>
                <w:sz w:val="20"/>
                <w:szCs w:val="20"/>
                <w:u w:val="single"/>
                <w:lang w:val="en-GB"/>
              </w:rPr>
            </w:pPr>
            <w:r w:rsidRPr="00A844D8">
              <w:rPr>
                <w:rFonts w:ascii="Arial" w:hAnsi="Arial" w:cs="Arial"/>
                <w:b/>
                <w:bCs/>
                <w:sz w:val="20"/>
                <w:szCs w:val="20"/>
                <w:lang w:val="en-GB"/>
              </w:rPr>
              <w:t xml:space="preserve">Is the manuscript scientifically, correct? Please write here. </w:t>
            </w:r>
          </w:p>
        </w:tc>
        <w:tc>
          <w:tcPr>
            <w:tcW w:w="2212" w:type="pct"/>
          </w:tcPr>
          <w:p w14:paraId="16D7A5D7" w14:textId="36C2233E"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Some sections contain long, complex sentences that may hinder reader comprehension. Consider simplifying sentence structure, especially in the introduction and discussion. </w:t>
            </w:r>
          </w:p>
          <w:p w14:paraId="4B642F3B" w14:textId="03099178"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 The manuscript cites foundational corrosion and materials studies but would benefit from broader contextualization within modern material stability, oxide chemistry, and high-temperature EBC research. </w:t>
            </w:r>
          </w:p>
          <w:p w14:paraId="67AF3035" w14:textId="3CA86E9E"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Ensure uniformity in figure captions (e.g., "Figures 2" should be "Figure 2"). Some equation numbering and formatting appear inconsistent. Chemical formulas should be consistently subscripted. </w:t>
            </w:r>
          </w:p>
          <w:p w14:paraId="2565AD01" w14:textId="42DF8359"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While the experimental results are well presented, the discussion section would benefit </w:t>
            </w:r>
            <w:r w:rsidRPr="00A844D8">
              <w:rPr>
                <w:rFonts w:ascii="Arial" w:hAnsi="Arial" w:cs="Arial"/>
                <w:b/>
                <w:bCs/>
                <w:sz w:val="20"/>
                <w:szCs w:val="20"/>
                <w:lang w:val="en-GB"/>
              </w:rPr>
              <w:lastRenderedPageBreak/>
              <w:t xml:space="preserve">from: </w:t>
            </w:r>
            <w:r w:rsidR="6B275D35" w:rsidRPr="00A844D8">
              <w:rPr>
                <w:rFonts w:ascii="Arial" w:hAnsi="Arial" w:cs="Arial"/>
                <w:b/>
                <w:bCs/>
                <w:sz w:val="20"/>
                <w:szCs w:val="20"/>
                <w:lang w:val="en-GB"/>
              </w:rPr>
              <w:t xml:space="preserve">a </w:t>
            </w:r>
            <w:r w:rsidRPr="00A844D8">
              <w:rPr>
                <w:rFonts w:ascii="Arial" w:hAnsi="Arial" w:cs="Arial"/>
                <w:b/>
                <w:bCs/>
                <w:sz w:val="20"/>
                <w:szCs w:val="20"/>
                <w:lang w:val="en-GB"/>
              </w:rPr>
              <w:t xml:space="preserve">More explicit comparison across materials. A clearer summary of the implications for EBC design. A more detailed explanation of why Lu2Si2O7 outperforms other oxides. </w:t>
            </w:r>
          </w:p>
          <w:p w14:paraId="7909AD69" w14:textId="45421380"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The conclusion summarizes the findings but could be improved by: Highlighting key numerical observations (e.g., corrosion rates, porosity depths). Emphasizing how the findings inform future EBC development strategies. </w:t>
            </w:r>
          </w:p>
          <w:p w14:paraId="61D451FA" w14:textId="2B5FA1C5"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 The abstract is dense; consider adding quantitative detail and clearer separation of key findings. A sentence highlighting EBC application relevance would strengthen the abstract. Introduction The introduction provides historical context but could be more concise. Include recent studies (post-2015) for updated relevance. </w:t>
            </w:r>
          </w:p>
          <w:p w14:paraId="7E0CAB0C" w14:textId="204E78CE"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Clearly explain why the selected materials were chosen. Ensure that the preparation conditions are consistently described. </w:t>
            </w:r>
          </w:p>
          <w:p w14:paraId="1D7704DD" w14:textId="0EF5AD4B"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Figures are generally </w:t>
            </w:r>
            <w:r w:rsidR="444011E9" w:rsidRPr="00A844D8">
              <w:rPr>
                <w:rFonts w:ascii="Arial" w:hAnsi="Arial" w:cs="Arial"/>
                <w:b/>
                <w:bCs/>
                <w:sz w:val="20"/>
                <w:szCs w:val="20"/>
                <w:lang w:val="en-GB"/>
              </w:rPr>
              <w:t>clear, but</w:t>
            </w:r>
            <w:r w:rsidRPr="00A844D8">
              <w:rPr>
                <w:rFonts w:ascii="Arial" w:hAnsi="Arial" w:cs="Arial"/>
                <w:b/>
                <w:bCs/>
                <w:sz w:val="20"/>
                <w:szCs w:val="20"/>
                <w:lang w:val="en-GB"/>
              </w:rPr>
              <w:t xml:space="preserve"> ensure each is referenced explicitly. Expand on the significance of anisotropic recrystallization. Clarify the role of boundary glassy phases in corrosion susceptibility. </w:t>
            </w:r>
          </w:p>
          <w:p w14:paraId="2C8C2D23" w14:textId="5A1FE057"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Some figures may need higher resolution for clarity. Add scale bars where missing. </w:t>
            </w:r>
          </w:p>
          <w:p w14:paraId="6590C483" w14:textId="6ECC87ED"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 xml:space="preserve">The reference list is strong but could be improved with recent publications on high-temperature EBC materials. </w:t>
            </w:r>
          </w:p>
          <w:p w14:paraId="73F56BED" w14:textId="54E4D505" w:rsidR="00F1171E" w:rsidRPr="00A844D8" w:rsidRDefault="0FDAE64B" w:rsidP="0D86A4DF">
            <w:pPr>
              <w:pStyle w:val="ListParagraph"/>
              <w:numPr>
                <w:ilvl w:val="0"/>
                <w:numId w:val="1"/>
              </w:numPr>
              <w:rPr>
                <w:rFonts w:ascii="Arial" w:hAnsi="Arial" w:cs="Arial"/>
                <w:b/>
                <w:bCs/>
                <w:sz w:val="20"/>
                <w:szCs w:val="20"/>
                <w:lang w:val="en-GB"/>
              </w:rPr>
            </w:pPr>
            <w:r w:rsidRPr="00A844D8">
              <w:rPr>
                <w:rFonts w:ascii="Arial" w:hAnsi="Arial" w:cs="Arial"/>
                <w:b/>
                <w:bCs/>
                <w:sz w:val="20"/>
                <w:szCs w:val="20"/>
                <w:lang w:val="en-GB"/>
              </w:rPr>
              <w:t>The manuscript is fundamentally strong and suitable for publication after minor revisions addressing clarity, figure consistency, and expanded contextual discussion.</w:t>
            </w:r>
          </w:p>
          <w:p w14:paraId="2B5A7721" w14:textId="37250A84" w:rsidR="00F1171E" w:rsidRPr="00A844D8"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A844D8" w:rsidRDefault="00F1171E" w:rsidP="007222C8">
            <w:pPr>
              <w:pStyle w:val="Heading2"/>
              <w:jc w:val="left"/>
              <w:rPr>
                <w:rFonts w:ascii="Arial" w:hAnsi="Arial" w:cs="Arial"/>
                <w:b w:val="0"/>
                <w:lang w:val="en-GB"/>
              </w:rPr>
            </w:pPr>
          </w:p>
        </w:tc>
      </w:tr>
      <w:tr w:rsidR="00F1171E" w:rsidRPr="00A844D8" w14:paraId="73739464" w14:textId="77777777" w:rsidTr="0D86A4DF">
        <w:trPr>
          <w:trHeight w:val="703"/>
        </w:trPr>
        <w:tc>
          <w:tcPr>
            <w:tcW w:w="1265" w:type="pct"/>
            <w:noWrap/>
          </w:tcPr>
          <w:p w14:paraId="09C25322" w14:textId="77777777" w:rsidR="00F1171E" w:rsidRPr="00A844D8" w:rsidRDefault="00F1171E" w:rsidP="007222C8">
            <w:pPr>
              <w:ind w:left="360"/>
              <w:rPr>
                <w:rFonts w:ascii="Arial" w:hAnsi="Arial" w:cs="Arial"/>
                <w:b/>
                <w:bCs/>
                <w:sz w:val="20"/>
                <w:szCs w:val="20"/>
                <w:lang w:val="en-GB"/>
              </w:rPr>
            </w:pPr>
            <w:r w:rsidRPr="00A844D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44D8" w:rsidRDefault="00F1171E" w:rsidP="007222C8">
            <w:pPr>
              <w:ind w:left="360"/>
              <w:rPr>
                <w:rFonts w:ascii="Arial" w:hAnsi="Arial" w:cs="Arial"/>
                <w:b/>
                <w:bCs/>
                <w:sz w:val="20"/>
                <w:szCs w:val="20"/>
                <w:u w:val="single"/>
                <w:lang w:val="en-GB"/>
              </w:rPr>
            </w:pPr>
            <w:r w:rsidRPr="00A844D8">
              <w:rPr>
                <w:rFonts w:ascii="Arial" w:hAnsi="Arial" w:cs="Arial"/>
                <w:b/>
                <w:bCs/>
                <w:sz w:val="20"/>
                <w:szCs w:val="20"/>
                <w:u w:val="single"/>
                <w:lang w:val="en-GB"/>
              </w:rPr>
              <w:t>-</w:t>
            </w:r>
          </w:p>
        </w:tc>
        <w:tc>
          <w:tcPr>
            <w:tcW w:w="2212" w:type="pct"/>
          </w:tcPr>
          <w:p w14:paraId="6DFA7138" w14:textId="3D095D60"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No. The introduction is limited and should be expanded to support the broader context of advanced materials development for sustainable energy technologies. The introduction discusses gas turbines, high-temperature operation, and corrosion in energy technologies. The work on battery materials, </w:t>
            </w:r>
            <w:proofErr w:type="spellStart"/>
            <w:r w:rsidRPr="00A844D8">
              <w:rPr>
                <w:rFonts w:ascii="Arial" w:hAnsi="Arial" w:cs="Arial"/>
                <w:b/>
                <w:bCs/>
                <w:sz w:val="20"/>
                <w:szCs w:val="20"/>
                <w:lang w:val="en-GB"/>
              </w:rPr>
              <w:t>modeling</w:t>
            </w:r>
            <w:proofErr w:type="spellEnd"/>
            <w:r w:rsidRPr="00A844D8">
              <w:rPr>
                <w:rFonts w:ascii="Arial" w:hAnsi="Arial" w:cs="Arial"/>
                <w:b/>
                <w:bCs/>
                <w:sz w:val="20"/>
                <w:szCs w:val="20"/>
                <w:lang w:val="en-GB"/>
              </w:rPr>
              <w:t xml:space="preserve">, and hybrid energy systems can support the broader context of advanced materials development for sustainable energy technologies. </w:t>
            </w:r>
          </w:p>
          <w:p w14:paraId="7C49A904" w14:textId="44A51128"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rPr>
              <w:t xml:space="preserve">Suggested citation insertion after discussing material degradation at high temperature (end of paragraph 1): </w:t>
            </w:r>
          </w:p>
          <w:p w14:paraId="78A30379" w14:textId="2163490E"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“Advanced material development remains central across modern energy conversion and storage systems to ensure durability, efficiency, and operational resilience under harsh environments [1,2,5,6,7,8].” Recommended references here: [1] (battery </w:t>
            </w:r>
            <w:proofErr w:type="spellStart"/>
            <w:r w:rsidRPr="00A844D8">
              <w:rPr>
                <w:rFonts w:ascii="Arial" w:hAnsi="Arial" w:cs="Arial"/>
                <w:b/>
                <w:bCs/>
                <w:sz w:val="20"/>
                <w:szCs w:val="20"/>
                <w:lang w:val="en-GB"/>
              </w:rPr>
              <w:t>modeling</w:t>
            </w:r>
            <w:proofErr w:type="spellEnd"/>
            <w:r w:rsidRPr="00A844D8">
              <w:rPr>
                <w:rFonts w:ascii="Arial" w:hAnsi="Arial" w:cs="Arial"/>
                <w:b/>
                <w:bCs/>
                <w:sz w:val="20"/>
                <w:szCs w:val="20"/>
                <w:lang w:val="en-GB"/>
              </w:rPr>
              <w:t xml:space="preserve">: materials/system </w:t>
            </w:r>
            <w:proofErr w:type="spellStart"/>
            <w:r w:rsidRPr="00A844D8">
              <w:rPr>
                <w:rFonts w:ascii="Arial" w:hAnsi="Arial" w:cs="Arial"/>
                <w:b/>
                <w:bCs/>
                <w:sz w:val="20"/>
                <w:szCs w:val="20"/>
                <w:lang w:val="en-GB"/>
              </w:rPr>
              <w:t>modeling</w:t>
            </w:r>
            <w:proofErr w:type="spellEnd"/>
            <w:r w:rsidRPr="00A844D8">
              <w:rPr>
                <w:rFonts w:ascii="Arial" w:hAnsi="Arial" w:cs="Arial"/>
                <w:b/>
                <w:bCs/>
                <w:sz w:val="20"/>
                <w:szCs w:val="20"/>
                <w:lang w:val="en-GB"/>
              </w:rPr>
              <w:t xml:space="preserve"> relevance) [2], [5], [6], [7], [8] (materials chemistry, structure, electrochemical stability).</w:t>
            </w:r>
          </w:p>
          <w:p w14:paraId="2794634A" w14:textId="1B868B47" w:rsidR="00F1171E" w:rsidRPr="00A844D8" w:rsidRDefault="00F1171E" w:rsidP="0D86A4DF">
            <w:pPr>
              <w:pStyle w:val="ListParagraph"/>
              <w:ind w:left="0"/>
              <w:rPr>
                <w:rFonts w:ascii="Arial" w:hAnsi="Arial" w:cs="Arial"/>
                <w:b/>
                <w:bCs/>
                <w:sz w:val="20"/>
                <w:szCs w:val="20"/>
                <w:lang w:val="en-GB"/>
              </w:rPr>
            </w:pPr>
          </w:p>
          <w:p w14:paraId="7F7DB7CF" w14:textId="77E0510E" w:rsidR="00F1171E" w:rsidRPr="00A844D8" w:rsidRDefault="162DE1AB" w:rsidP="0D86A4DF">
            <w:pPr>
              <w:pStyle w:val="ListParagraph"/>
              <w:ind w:left="0"/>
              <w:rPr>
                <w:rFonts w:ascii="Arial" w:hAnsi="Arial" w:cs="Arial"/>
                <w:b/>
                <w:bCs/>
                <w:sz w:val="20"/>
                <w:szCs w:val="20"/>
              </w:rPr>
            </w:pPr>
            <w:r w:rsidRPr="00A844D8">
              <w:rPr>
                <w:rFonts w:ascii="Arial" w:hAnsi="Arial" w:cs="Arial"/>
                <w:b/>
                <w:bCs/>
                <w:sz w:val="20"/>
                <w:szCs w:val="20"/>
              </w:rPr>
              <w:t xml:space="preserve">In the INTRODUCTION — Oxidation, corrosion, and material stability. When discussing silica melting, </w:t>
            </w:r>
            <w:proofErr w:type="gramStart"/>
            <w:r w:rsidRPr="00A844D8">
              <w:rPr>
                <w:rFonts w:ascii="Arial" w:hAnsi="Arial" w:cs="Arial"/>
                <w:b/>
                <w:bCs/>
                <w:sz w:val="20"/>
                <w:szCs w:val="20"/>
              </w:rPr>
              <w:t>Si(</w:t>
            </w:r>
            <w:proofErr w:type="gramEnd"/>
            <w:r w:rsidRPr="00A844D8">
              <w:rPr>
                <w:rFonts w:ascii="Arial" w:hAnsi="Arial" w:cs="Arial"/>
                <w:b/>
                <w:bCs/>
                <w:sz w:val="20"/>
                <w:szCs w:val="20"/>
              </w:rPr>
              <w:t>OH)</w:t>
            </w:r>
            <w:r w:rsidRPr="00A844D8">
              <w:rPr>
                <w:rFonts w:ascii="Cambria Math" w:hAnsi="Cambria Math" w:cs="Cambria Math"/>
                <w:b/>
                <w:bCs/>
                <w:sz w:val="20"/>
                <w:szCs w:val="20"/>
              </w:rPr>
              <w:t>₄</w:t>
            </w:r>
            <w:r w:rsidRPr="00A844D8">
              <w:rPr>
                <w:rFonts w:ascii="Arial" w:hAnsi="Arial" w:cs="Arial"/>
                <w:b/>
                <w:bCs/>
                <w:sz w:val="20"/>
                <w:szCs w:val="20"/>
              </w:rPr>
              <w:t xml:space="preserve"> formation, and general stability of ceramic materials, you may reference your materials-focused studies. Suggested insertion: “Similar considerations regarding phase stability, ion mobility, and structural evolution under reactive environments have also been reported in battery electrode materials [2,5,6,7,8].” Best-fitting references: [2], [5], [6], [7], [8]</w:t>
            </w:r>
          </w:p>
          <w:p w14:paraId="145B10DF" w14:textId="53A865B9" w:rsidR="00F1171E" w:rsidRPr="00A844D8" w:rsidRDefault="00F1171E" w:rsidP="0D86A4DF">
            <w:pPr>
              <w:pStyle w:val="ListParagraph"/>
              <w:ind w:left="0"/>
              <w:rPr>
                <w:rFonts w:ascii="Arial" w:hAnsi="Arial" w:cs="Arial"/>
                <w:b/>
                <w:bCs/>
                <w:sz w:val="20"/>
                <w:szCs w:val="20"/>
                <w:lang w:val="en-GB"/>
              </w:rPr>
            </w:pPr>
          </w:p>
          <w:p w14:paraId="6D59FC48" w14:textId="27EC3EA6" w:rsidR="00F1171E" w:rsidRPr="00A844D8" w:rsidRDefault="162DE1AB" w:rsidP="007222C8">
            <w:pPr>
              <w:pStyle w:val="ListParagraph"/>
              <w:ind w:left="0"/>
              <w:rPr>
                <w:rFonts w:ascii="Arial" w:hAnsi="Arial" w:cs="Arial"/>
                <w:sz w:val="20"/>
                <w:szCs w:val="20"/>
              </w:rPr>
            </w:pPr>
            <w:r w:rsidRPr="00A844D8">
              <w:rPr>
                <w:rFonts w:ascii="Arial" w:hAnsi="Arial" w:cs="Arial"/>
                <w:b/>
                <w:bCs/>
                <w:sz w:val="20"/>
                <w:szCs w:val="20"/>
              </w:rPr>
              <w:t xml:space="preserve">In METHODOLOGY — Material synthesis, characterization, and structural analysis, the works  include XRD, SEM, structural analysis, phase composition, etc., can be cited when the manuscript describes: </w:t>
            </w:r>
            <w:proofErr w:type="spellStart"/>
            <w:r w:rsidRPr="00A844D8">
              <w:rPr>
                <w:rFonts w:ascii="Arial" w:hAnsi="Arial" w:cs="Arial"/>
                <w:b/>
                <w:bCs/>
                <w:sz w:val="20"/>
                <w:szCs w:val="20"/>
              </w:rPr>
              <w:t>Lu</w:t>
            </w:r>
            <w:r w:rsidRPr="00A844D8">
              <w:rPr>
                <w:rFonts w:ascii="Cambria Math" w:hAnsi="Cambria Math" w:cs="Cambria Math"/>
                <w:b/>
                <w:bCs/>
                <w:sz w:val="20"/>
                <w:szCs w:val="20"/>
              </w:rPr>
              <w:t>₂</w:t>
            </w:r>
            <w:r w:rsidRPr="00A844D8">
              <w:rPr>
                <w:rFonts w:ascii="Arial" w:hAnsi="Arial" w:cs="Arial"/>
                <w:b/>
                <w:bCs/>
                <w:sz w:val="20"/>
                <w:szCs w:val="20"/>
              </w:rPr>
              <w:t>Si</w:t>
            </w:r>
            <w:r w:rsidRPr="00A844D8">
              <w:rPr>
                <w:rFonts w:ascii="Cambria Math" w:hAnsi="Cambria Math" w:cs="Cambria Math"/>
                <w:b/>
                <w:bCs/>
                <w:sz w:val="20"/>
                <w:szCs w:val="20"/>
              </w:rPr>
              <w:t>₂</w:t>
            </w:r>
            <w:r w:rsidRPr="00A844D8">
              <w:rPr>
                <w:rFonts w:ascii="Arial" w:hAnsi="Arial" w:cs="Arial"/>
                <w:b/>
                <w:bCs/>
                <w:sz w:val="20"/>
                <w:szCs w:val="20"/>
              </w:rPr>
              <w:t>O</w:t>
            </w:r>
            <w:proofErr w:type="spellEnd"/>
            <w:r w:rsidRPr="00A844D8">
              <w:rPr>
                <w:rFonts w:ascii="Cambria Math" w:hAnsi="Cambria Math" w:cs="Cambria Math"/>
                <w:b/>
                <w:bCs/>
                <w:sz w:val="20"/>
                <w:szCs w:val="20"/>
              </w:rPr>
              <w:t>₇</w:t>
            </w:r>
            <w:r w:rsidRPr="00A844D8">
              <w:rPr>
                <w:rFonts w:ascii="Arial" w:hAnsi="Arial" w:cs="Arial"/>
                <w:b/>
                <w:bCs/>
                <w:sz w:val="20"/>
                <w:szCs w:val="20"/>
              </w:rPr>
              <w:t xml:space="preserve"> synthesis Eutectic preparation Crystal structure characterization Suggested insertion (after description of XRD/SEM analysis setup): “Comparable structural and microstructural characterization approaches have been widely applied in electrochemical materials research to study crystalline phases and ionic behavior in lithium-ion battery cathodes [2,5,7,10].”</w:t>
            </w:r>
          </w:p>
          <w:p w14:paraId="16158ED2" w14:textId="54BE1291" w:rsidR="00F1171E" w:rsidRPr="00A844D8" w:rsidRDefault="00F1171E" w:rsidP="0D86A4DF">
            <w:pPr>
              <w:pStyle w:val="ListParagraph"/>
              <w:ind w:left="0"/>
              <w:rPr>
                <w:rFonts w:ascii="Arial" w:hAnsi="Arial" w:cs="Arial"/>
                <w:b/>
                <w:bCs/>
                <w:sz w:val="20"/>
                <w:szCs w:val="20"/>
                <w:lang w:val="en-GB"/>
              </w:rPr>
            </w:pPr>
          </w:p>
          <w:p w14:paraId="7206DC94" w14:textId="138BD1E6" w:rsidR="00F1171E" w:rsidRPr="00A844D8" w:rsidRDefault="162DE1AB" w:rsidP="0D86A4DF">
            <w:pPr>
              <w:pStyle w:val="ListParagraph"/>
              <w:ind w:left="0"/>
              <w:rPr>
                <w:rFonts w:ascii="Arial" w:hAnsi="Arial" w:cs="Arial"/>
                <w:b/>
                <w:bCs/>
                <w:sz w:val="20"/>
                <w:szCs w:val="20"/>
              </w:rPr>
            </w:pPr>
            <w:r w:rsidRPr="00A844D8">
              <w:rPr>
                <w:rFonts w:ascii="Arial" w:hAnsi="Arial" w:cs="Arial"/>
                <w:b/>
                <w:bCs/>
                <w:sz w:val="20"/>
                <w:szCs w:val="20"/>
              </w:rPr>
              <w:t>In Results and Discuss. The studies on phase stability, structure–property relationships, and electrochemical behavior directly relate to the thermal/chemical stability discussions in this section. Suggested insertion (in microstructure discussion): “The strong dependence of material performance on crystal structure, phase purity, and microstructural evolution has also been highlighted in recent studies on lithium-ion battery cathode materials [2,5,6,7,10].”</w:t>
            </w:r>
          </w:p>
          <w:p w14:paraId="5A597BBF" w14:textId="6CF6535F" w:rsidR="00F1171E" w:rsidRPr="00A844D8" w:rsidRDefault="00F1171E" w:rsidP="0D86A4DF">
            <w:pPr>
              <w:pStyle w:val="ListParagraph"/>
              <w:ind w:left="0"/>
              <w:rPr>
                <w:rFonts w:ascii="Arial" w:hAnsi="Arial" w:cs="Arial"/>
                <w:b/>
                <w:bCs/>
                <w:sz w:val="20"/>
                <w:szCs w:val="20"/>
                <w:lang w:val="en-GB"/>
              </w:rPr>
            </w:pPr>
          </w:p>
          <w:p w14:paraId="12B24134" w14:textId="38A25D3A"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In section 3.2, the section discusses how eliminating grain-boundary glass improves stability. The papers on electrode materials with controlled microstructure support these concepts. </w:t>
            </w:r>
            <w:r w:rsidRPr="00A844D8">
              <w:rPr>
                <w:rFonts w:ascii="Arial" w:hAnsi="Arial" w:cs="Arial"/>
                <w:b/>
                <w:bCs/>
                <w:sz w:val="20"/>
                <w:szCs w:val="20"/>
                <w:lang w:val="en-GB"/>
              </w:rPr>
              <w:lastRenderedPageBreak/>
              <w:t xml:space="preserve">Suggested insertion: “Similar microstructure–performance relationships have been emphasized in the design of advanced intercalation electrode materials, where phase purity and structural integrity govern electrochemical stability [5,7,10].” </w:t>
            </w:r>
          </w:p>
          <w:p w14:paraId="3D5FA588" w14:textId="401C1225" w:rsidR="00F1171E" w:rsidRPr="00A844D8" w:rsidRDefault="00F1171E" w:rsidP="0D86A4DF">
            <w:pPr>
              <w:pStyle w:val="ListParagraph"/>
              <w:ind w:left="0"/>
              <w:rPr>
                <w:rFonts w:ascii="Arial" w:hAnsi="Arial" w:cs="Arial"/>
                <w:b/>
                <w:bCs/>
                <w:sz w:val="20"/>
                <w:szCs w:val="20"/>
                <w:lang w:val="en-GB"/>
              </w:rPr>
            </w:pPr>
          </w:p>
          <w:p w14:paraId="798CFFEB" w14:textId="40FB2175"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[1] Theodore &amp; Şahin, 2024 – “</w:t>
            </w:r>
            <w:proofErr w:type="spellStart"/>
            <w:r w:rsidRPr="00A844D8">
              <w:rPr>
                <w:rFonts w:ascii="Arial" w:hAnsi="Arial" w:cs="Arial"/>
                <w:b/>
                <w:bCs/>
                <w:sz w:val="20"/>
                <w:szCs w:val="20"/>
                <w:lang w:val="en-GB"/>
              </w:rPr>
              <w:t>Modeling</w:t>
            </w:r>
            <w:proofErr w:type="spellEnd"/>
            <w:r w:rsidRPr="00A844D8">
              <w:rPr>
                <w:rFonts w:ascii="Arial" w:hAnsi="Arial" w:cs="Arial"/>
                <w:b/>
                <w:bCs/>
                <w:sz w:val="20"/>
                <w:szCs w:val="20"/>
                <w:lang w:val="en-GB"/>
              </w:rPr>
              <w:t xml:space="preserve"> and simulation of a series and parallel battery pack model in MATLAB/Simulink.” </w:t>
            </w:r>
          </w:p>
          <w:p w14:paraId="1C1B238A" w14:textId="5B8A356B"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[2] Theodore, A.M., 2023. Promising cathode materials for rechargeable lithium-ion batteries: a review. J. Sustain. Energy, 14, pp.51-58. </w:t>
            </w:r>
          </w:p>
          <w:p w14:paraId="025A7CFE" w14:textId="5C68A0DC"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w:t>
            </w:r>
            <w:proofErr w:type="gramStart"/>
            <w:r w:rsidRPr="00A844D8">
              <w:rPr>
                <w:rFonts w:ascii="Arial" w:hAnsi="Arial" w:cs="Arial"/>
                <w:b/>
                <w:bCs/>
                <w:sz w:val="20"/>
                <w:szCs w:val="20"/>
                <w:lang w:val="en-GB"/>
              </w:rPr>
              <w:t>3]</w:t>
            </w:r>
            <w:proofErr w:type="spellStart"/>
            <w:r w:rsidRPr="00A844D8">
              <w:rPr>
                <w:rFonts w:ascii="Arial" w:hAnsi="Arial" w:cs="Arial"/>
                <w:b/>
                <w:bCs/>
                <w:sz w:val="20"/>
                <w:szCs w:val="20"/>
                <w:lang w:val="en-GB"/>
              </w:rPr>
              <w:t>Manfo</w:t>
            </w:r>
            <w:proofErr w:type="spellEnd"/>
            <w:proofErr w:type="gramEnd"/>
            <w:r w:rsidRPr="00A844D8">
              <w:rPr>
                <w:rFonts w:ascii="Arial" w:hAnsi="Arial" w:cs="Arial"/>
                <w:b/>
                <w:bCs/>
                <w:sz w:val="20"/>
                <w:szCs w:val="20"/>
                <w:lang w:val="en-GB"/>
              </w:rPr>
              <w:t xml:space="preserve">, T.A. and Şahin, M.E., Development of an Automatic Photovoltaic Cell-Battery Powered Water Irrigation System Incorporated with Arduino Software for Agricultural Activities. Gazi </w:t>
            </w:r>
            <w:proofErr w:type="spellStart"/>
            <w:r w:rsidRPr="00A844D8">
              <w:rPr>
                <w:rFonts w:ascii="Arial" w:hAnsi="Arial" w:cs="Arial"/>
                <w:b/>
                <w:bCs/>
                <w:sz w:val="20"/>
                <w:szCs w:val="20"/>
                <w:lang w:val="en-GB"/>
              </w:rPr>
              <w:t>Mühendislik</w:t>
            </w:r>
            <w:proofErr w:type="spellEnd"/>
            <w:r w:rsidRPr="00A844D8">
              <w:rPr>
                <w:rFonts w:ascii="Arial" w:hAnsi="Arial" w:cs="Arial"/>
                <w:b/>
                <w:bCs/>
                <w:sz w:val="20"/>
                <w:szCs w:val="20"/>
                <w:lang w:val="en-GB"/>
              </w:rPr>
              <w:t xml:space="preserve"> </w:t>
            </w:r>
            <w:proofErr w:type="spellStart"/>
            <w:r w:rsidRPr="00A844D8">
              <w:rPr>
                <w:rFonts w:ascii="Arial" w:hAnsi="Arial" w:cs="Arial"/>
                <w:b/>
                <w:bCs/>
                <w:sz w:val="20"/>
                <w:szCs w:val="20"/>
                <w:lang w:val="en-GB"/>
              </w:rPr>
              <w:t>Bilimleri</w:t>
            </w:r>
            <w:proofErr w:type="spellEnd"/>
            <w:r w:rsidRPr="00A844D8">
              <w:rPr>
                <w:rFonts w:ascii="Arial" w:hAnsi="Arial" w:cs="Arial"/>
                <w:b/>
                <w:bCs/>
                <w:sz w:val="20"/>
                <w:szCs w:val="20"/>
                <w:lang w:val="en-GB"/>
              </w:rPr>
              <w:t xml:space="preserve"> Dergisi, 10(2), pp.314-328. </w:t>
            </w:r>
          </w:p>
          <w:p w14:paraId="0BBC067D" w14:textId="051AC820"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[4] </w:t>
            </w:r>
            <w:proofErr w:type="spellStart"/>
            <w:r w:rsidRPr="00A844D8">
              <w:rPr>
                <w:rFonts w:ascii="Arial" w:hAnsi="Arial" w:cs="Arial"/>
                <w:b/>
                <w:bCs/>
                <w:sz w:val="20"/>
                <w:szCs w:val="20"/>
                <w:lang w:val="en-GB"/>
              </w:rPr>
              <w:t>Azemtsop</w:t>
            </w:r>
            <w:proofErr w:type="spellEnd"/>
            <w:r w:rsidRPr="00A844D8">
              <w:rPr>
                <w:rFonts w:ascii="Arial" w:hAnsi="Arial" w:cs="Arial"/>
                <w:b/>
                <w:bCs/>
                <w:sz w:val="20"/>
                <w:szCs w:val="20"/>
                <w:lang w:val="en-GB"/>
              </w:rPr>
              <w:t xml:space="preserve">, M.T., Mehra, R.M., Kumar, Y., and Gupta, M., 2023. Physical Characterization of Ionic Liquid-Modified Polyvinyl Alcohol and Sodium Thiocyanate Polymer Electrolytes for Electrochemical Double-Layer Capacitor Application. Journal of Shanghai </w:t>
            </w:r>
            <w:proofErr w:type="spellStart"/>
            <w:r w:rsidRPr="00A844D8">
              <w:rPr>
                <w:rFonts w:ascii="Arial" w:hAnsi="Arial" w:cs="Arial"/>
                <w:b/>
                <w:bCs/>
                <w:sz w:val="20"/>
                <w:szCs w:val="20"/>
                <w:lang w:val="en-GB"/>
              </w:rPr>
              <w:t>Jiaotong</w:t>
            </w:r>
            <w:proofErr w:type="spellEnd"/>
            <w:r w:rsidRPr="00A844D8">
              <w:rPr>
                <w:rFonts w:ascii="Arial" w:hAnsi="Arial" w:cs="Arial"/>
                <w:b/>
                <w:bCs/>
                <w:sz w:val="20"/>
                <w:szCs w:val="20"/>
                <w:lang w:val="en-GB"/>
              </w:rPr>
              <w:t xml:space="preserve"> University (Science), 28(2), pp.161-171.</w:t>
            </w:r>
          </w:p>
          <w:p w14:paraId="4EC5EA0C" w14:textId="04AF09B1"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[5] </w:t>
            </w:r>
            <w:proofErr w:type="spellStart"/>
            <w:r w:rsidRPr="00A844D8">
              <w:rPr>
                <w:rFonts w:ascii="Arial" w:hAnsi="Arial" w:cs="Arial"/>
                <w:b/>
                <w:bCs/>
                <w:sz w:val="20"/>
                <w:szCs w:val="20"/>
                <w:lang w:val="en-GB"/>
              </w:rPr>
              <w:t>Manfo</w:t>
            </w:r>
            <w:proofErr w:type="spellEnd"/>
            <w:r w:rsidRPr="00A844D8">
              <w:rPr>
                <w:rFonts w:ascii="Arial" w:hAnsi="Arial" w:cs="Arial"/>
                <w:b/>
                <w:bCs/>
                <w:sz w:val="20"/>
                <w:szCs w:val="20"/>
                <w:lang w:val="en-GB"/>
              </w:rPr>
              <w:t xml:space="preserve"> Theodore, Azemtsop. "Structural, electrical, and electrochemical studies of the olivine </w:t>
            </w:r>
            <w:proofErr w:type="spellStart"/>
            <w:r w:rsidRPr="00A844D8">
              <w:rPr>
                <w:rFonts w:ascii="Arial" w:hAnsi="Arial" w:cs="Arial"/>
                <w:b/>
                <w:bCs/>
                <w:sz w:val="20"/>
                <w:szCs w:val="20"/>
                <w:lang w:val="en-GB"/>
              </w:rPr>
              <w:t>LiMPO</w:t>
            </w:r>
            <w:proofErr w:type="spellEnd"/>
            <w:r w:rsidRPr="00A844D8">
              <w:rPr>
                <w:rFonts w:ascii="Arial" w:hAnsi="Arial" w:cs="Arial"/>
                <w:b/>
                <w:bCs/>
                <w:sz w:val="20"/>
                <w:szCs w:val="20"/>
                <w:lang w:val="en-GB"/>
              </w:rPr>
              <w:t xml:space="preserve"> 4 (M= Fe, Co, Cr, Mn, V) as cathode materials for lithium-ion rechargeable batteries based on the intercalation principle." Materials Open Research 2 (2023): 11. [</w:t>
            </w:r>
            <w:proofErr w:type="gramStart"/>
            <w:r w:rsidRPr="00A844D8">
              <w:rPr>
                <w:rFonts w:ascii="Arial" w:hAnsi="Arial" w:cs="Arial"/>
                <w:b/>
                <w:bCs/>
                <w:sz w:val="20"/>
                <w:szCs w:val="20"/>
                <w:lang w:val="en-GB"/>
              </w:rPr>
              <w:t>6]</w:t>
            </w:r>
            <w:proofErr w:type="spellStart"/>
            <w:r w:rsidRPr="00A844D8">
              <w:rPr>
                <w:rFonts w:ascii="Arial" w:hAnsi="Arial" w:cs="Arial"/>
                <w:b/>
                <w:bCs/>
                <w:sz w:val="20"/>
                <w:szCs w:val="20"/>
                <w:lang w:val="en-GB"/>
              </w:rPr>
              <w:t>Manfo</w:t>
            </w:r>
            <w:proofErr w:type="spellEnd"/>
            <w:proofErr w:type="gramEnd"/>
            <w:r w:rsidRPr="00A844D8">
              <w:rPr>
                <w:rFonts w:ascii="Arial" w:hAnsi="Arial" w:cs="Arial"/>
                <w:b/>
                <w:bCs/>
                <w:sz w:val="20"/>
                <w:szCs w:val="20"/>
                <w:lang w:val="en-GB"/>
              </w:rPr>
              <w:t xml:space="preserve">, T.A., 2023. A Comprehensive Analysis of Material Revolution to Evolution in Lithium-ion Battery Technology. Turkish Journal of Materials, 8(1), pp.1-3. </w:t>
            </w:r>
          </w:p>
          <w:p w14:paraId="4F43C756" w14:textId="622F8C6B"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w:t>
            </w:r>
            <w:proofErr w:type="gramStart"/>
            <w:r w:rsidRPr="00A844D8">
              <w:rPr>
                <w:rFonts w:ascii="Arial" w:hAnsi="Arial" w:cs="Arial"/>
                <w:b/>
                <w:bCs/>
                <w:sz w:val="20"/>
                <w:szCs w:val="20"/>
                <w:lang w:val="en-GB"/>
              </w:rPr>
              <w:t>7]Theodore</w:t>
            </w:r>
            <w:proofErr w:type="gramEnd"/>
            <w:r w:rsidRPr="00A844D8">
              <w:rPr>
                <w:rFonts w:ascii="Arial" w:hAnsi="Arial" w:cs="Arial"/>
                <w:b/>
                <w:bCs/>
                <w:sz w:val="20"/>
                <w:szCs w:val="20"/>
                <w:lang w:val="en-GB"/>
              </w:rPr>
              <w:t xml:space="preserve">, A.M., 2023. Progress into lithium-ion battery research. Journal of Chemical Research, 47(3), p.17475198231183349. </w:t>
            </w:r>
          </w:p>
          <w:p w14:paraId="25A9B81D" w14:textId="5C66599E"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w:t>
            </w:r>
            <w:proofErr w:type="gramStart"/>
            <w:r w:rsidRPr="00A844D8">
              <w:rPr>
                <w:rFonts w:ascii="Arial" w:hAnsi="Arial" w:cs="Arial"/>
                <w:b/>
                <w:bCs/>
                <w:sz w:val="20"/>
                <w:szCs w:val="20"/>
                <w:lang w:val="en-GB"/>
              </w:rPr>
              <w:t>8]Theodore</w:t>
            </w:r>
            <w:proofErr w:type="gramEnd"/>
            <w:r w:rsidRPr="00A844D8">
              <w:rPr>
                <w:rFonts w:ascii="Arial" w:hAnsi="Arial" w:cs="Arial"/>
                <w:b/>
                <w:bCs/>
                <w:sz w:val="20"/>
                <w:szCs w:val="20"/>
                <w:lang w:val="en-GB"/>
              </w:rPr>
              <w:t xml:space="preserve">, A.M., 2023. Promising cathode materials for rechargeable lithium-ion batteries: a review. J. Sustain. Energy, 14, pp.51-58. </w:t>
            </w:r>
          </w:p>
          <w:p w14:paraId="40EE8D63" w14:textId="58E7BDF6"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w:t>
            </w:r>
            <w:proofErr w:type="gramStart"/>
            <w:r w:rsidRPr="00A844D8">
              <w:rPr>
                <w:rFonts w:ascii="Arial" w:hAnsi="Arial" w:cs="Arial"/>
                <w:b/>
                <w:bCs/>
                <w:sz w:val="20"/>
                <w:szCs w:val="20"/>
                <w:lang w:val="en-GB"/>
              </w:rPr>
              <w:t>9]Badi</w:t>
            </w:r>
            <w:proofErr w:type="gramEnd"/>
            <w:r w:rsidRPr="00A844D8">
              <w:rPr>
                <w:rFonts w:ascii="Arial" w:hAnsi="Arial" w:cs="Arial"/>
                <w:b/>
                <w:bCs/>
                <w:sz w:val="20"/>
                <w:szCs w:val="20"/>
                <w:lang w:val="en-GB"/>
              </w:rPr>
              <w:t>, N., Theodore, A.M., Alghamdi, S.A., Al-</w:t>
            </w:r>
            <w:proofErr w:type="spellStart"/>
            <w:r w:rsidRPr="00A844D8">
              <w:rPr>
                <w:rFonts w:ascii="Arial" w:hAnsi="Arial" w:cs="Arial"/>
                <w:b/>
                <w:bCs/>
                <w:sz w:val="20"/>
                <w:szCs w:val="20"/>
                <w:lang w:val="en-GB"/>
              </w:rPr>
              <w:t>Aoh</w:t>
            </w:r>
            <w:proofErr w:type="spellEnd"/>
            <w:r w:rsidRPr="00A844D8">
              <w:rPr>
                <w:rFonts w:ascii="Arial" w:hAnsi="Arial" w:cs="Arial"/>
                <w:b/>
                <w:bCs/>
                <w:sz w:val="20"/>
                <w:szCs w:val="20"/>
                <w:lang w:val="en-GB"/>
              </w:rPr>
              <w:t xml:space="preserve">, H.A., </w:t>
            </w:r>
            <w:proofErr w:type="spellStart"/>
            <w:r w:rsidRPr="00A844D8">
              <w:rPr>
                <w:rFonts w:ascii="Arial" w:hAnsi="Arial" w:cs="Arial"/>
                <w:b/>
                <w:bCs/>
                <w:sz w:val="20"/>
                <w:szCs w:val="20"/>
                <w:lang w:val="en-GB"/>
              </w:rPr>
              <w:t>Lakhouit</w:t>
            </w:r>
            <w:proofErr w:type="spellEnd"/>
            <w:r w:rsidRPr="00A844D8">
              <w:rPr>
                <w:rFonts w:ascii="Arial" w:hAnsi="Arial" w:cs="Arial"/>
                <w:b/>
                <w:bCs/>
                <w:sz w:val="20"/>
                <w:szCs w:val="20"/>
                <w:lang w:val="en-GB"/>
              </w:rPr>
              <w:t xml:space="preserve">, A., Roy, A.S., </w:t>
            </w:r>
            <w:proofErr w:type="spellStart"/>
            <w:r w:rsidRPr="00A844D8">
              <w:rPr>
                <w:rFonts w:ascii="Arial" w:hAnsi="Arial" w:cs="Arial"/>
                <w:b/>
                <w:bCs/>
                <w:sz w:val="20"/>
                <w:szCs w:val="20"/>
                <w:lang w:val="en-GB"/>
              </w:rPr>
              <w:t>Alatawi</w:t>
            </w:r>
            <w:proofErr w:type="spellEnd"/>
            <w:r w:rsidRPr="00A844D8">
              <w:rPr>
                <w:rFonts w:ascii="Arial" w:hAnsi="Arial" w:cs="Arial"/>
                <w:b/>
                <w:bCs/>
                <w:sz w:val="20"/>
                <w:szCs w:val="20"/>
                <w:lang w:val="en-GB"/>
              </w:rPr>
              <w:t xml:space="preserve">, A.S. and Ignatiev, A., 2022. Fabrication and characterization of flexible solid polymers electrolytes for supercapacitor application. Polymers, 14(18), p.3837. </w:t>
            </w:r>
          </w:p>
          <w:p w14:paraId="0755A089" w14:textId="0DD96FFD" w:rsidR="00F1171E" w:rsidRPr="00A844D8" w:rsidRDefault="162DE1AB" w:rsidP="0D86A4DF">
            <w:pPr>
              <w:pStyle w:val="ListParagraph"/>
              <w:ind w:left="0"/>
              <w:rPr>
                <w:rFonts w:ascii="Arial" w:hAnsi="Arial" w:cs="Arial"/>
                <w:b/>
                <w:bCs/>
                <w:sz w:val="20"/>
                <w:szCs w:val="20"/>
                <w:lang w:val="en-GB"/>
              </w:rPr>
            </w:pPr>
            <w:r w:rsidRPr="00A844D8">
              <w:rPr>
                <w:rFonts w:ascii="Arial" w:hAnsi="Arial" w:cs="Arial"/>
                <w:b/>
                <w:bCs/>
                <w:sz w:val="20"/>
                <w:szCs w:val="20"/>
                <w:lang w:val="en-GB"/>
              </w:rPr>
              <w:t xml:space="preserve">[10] Theodore, A.M., 2023. Structural, electrical, and electrochemical studies of the olivine </w:t>
            </w:r>
            <w:proofErr w:type="spellStart"/>
            <w:r w:rsidRPr="00A844D8">
              <w:rPr>
                <w:rFonts w:ascii="Arial" w:hAnsi="Arial" w:cs="Arial"/>
                <w:b/>
                <w:bCs/>
                <w:sz w:val="20"/>
                <w:szCs w:val="20"/>
                <w:lang w:val="en-GB"/>
              </w:rPr>
              <w:t>LiMPO</w:t>
            </w:r>
            <w:proofErr w:type="spellEnd"/>
            <w:r w:rsidRPr="00A844D8">
              <w:rPr>
                <w:rFonts w:ascii="Arial" w:hAnsi="Arial" w:cs="Arial"/>
                <w:b/>
                <w:bCs/>
                <w:sz w:val="20"/>
                <w:szCs w:val="20"/>
                <w:lang w:val="en-GB"/>
              </w:rPr>
              <w:t xml:space="preserve"> 4 (M= Fe, Co, Cr, Mn, V) as cathode materials for lithium-ion rechargeable batteries based on the intercalation principle. Materials Open Research, 2(11), p.11.</w:t>
            </w:r>
          </w:p>
          <w:p w14:paraId="24FE0567" w14:textId="6B26B2F1" w:rsidR="00F1171E" w:rsidRPr="00A844D8"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844D8" w:rsidRDefault="00F1171E" w:rsidP="007222C8">
            <w:pPr>
              <w:pStyle w:val="Heading2"/>
              <w:jc w:val="left"/>
              <w:rPr>
                <w:rFonts w:ascii="Arial" w:hAnsi="Arial" w:cs="Arial"/>
                <w:b w:val="0"/>
                <w:lang w:val="en-GB"/>
              </w:rPr>
            </w:pPr>
          </w:p>
        </w:tc>
      </w:tr>
      <w:tr w:rsidR="00F1171E" w:rsidRPr="00A844D8" w14:paraId="73CC4A50" w14:textId="77777777" w:rsidTr="0D86A4DF">
        <w:trPr>
          <w:trHeight w:val="386"/>
        </w:trPr>
        <w:tc>
          <w:tcPr>
            <w:tcW w:w="1265" w:type="pct"/>
            <w:noWrap/>
          </w:tcPr>
          <w:p w14:paraId="029CE8D0" w14:textId="77777777" w:rsidR="00F1171E" w:rsidRPr="00A844D8" w:rsidRDefault="00F1171E" w:rsidP="007222C8">
            <w:pPr>
              <w:pStyle w:val="Heading2"/>
              <w:jc w:val="left"/>
              <w:rPr>
                <w:rFonts w:ascii="Arial" w:hAnsi="Arial" w:cs="Arial"/>
                <w:b w:val="0"/>
                <w:lang w:val="en-GB"/>
              </w:rPr>
            </w:pPr>
          </w:p>
          <w:p w14:paraId="589C16C7" w14:textId="77777777" w:rsidR="00F1171E" w:rsidRPr="00A844D8" w:rsidRDefault="00F1171E" w:rsidP="007222C8">
            <w:pPr>
              <w:pStyle w:val="Heading2"/>
              <w:ind w:left="360"/>
              <w:jc w:val="left"/>
              <w:rPr>
                <w:rFonts w:ascii="Arial" w:hAnsi="Arial" w:cs="Arial"/>
                <w:bCs w:val="0"/>
                <w:lang w:val="en-GB"/>
              </w:rPr>
            </w:pPr>
            <w:r w:rsidRPr="00A844D8">
              <w:rPr>
                <w:rFonts w:ascii="Arial" w:hAnsi="Arial" w:cs="Arial"/>
                <w:bCs w:val="0"/>
                <w:lang w:val="en-GB"/>
              </w:rPr>
              <w:t>Is the language/English quality of the article suitable for scholarly communications?</w:t>
            </w:r>
          </w:p>
          <w:p w14:paraId="7722B85E" w14:textId="77777777" w:rsidR="00F1171E" w:rsidRPr="00A844D8" w:rsidRDefault="00F1171E" w:rsidP="007222C8">
            <w:pPr>
              <w:rPr>
                <w:rFonts w:ascii="Arial" w:hAnsi="Arial" w:cs="Arial"/>
                <w:sz w:val="20"/>
                <w:szCs w:val="20"/>
                <w:lang w:val="en-GB"/>
              </w:rPr>
            </w:pPr>
          </w:p>
        </w:tc>
        <w:tc>
          <w:tcPr>
            <w:tcW w:w="2212" w:type="pct"/>
          </w:tcPr>
          <w:p w14:paraId="0A07EA75" w14:textId="77777777" w:rsidR="00F1171E" w:rsidRPr="00A844D8" w:rsidRDefault="00F1171E" w:rsidP="007222C8">
            <w:pPr>
              <w:rPr>
                <w:rFonts w:ascii="Arial" w:hAnsi="Arial" w:cs="Arial"/>
                <w:sz w:val="20"/>
                <w:szCs w:val="20"/>
                <w:lang w:val="en-GB"/>
              </w:rPr>
            </w:pPr>
          </w:p>
          <w:p w14:paraId="6CBA4B2A" w14:textId="77777777" w:rsidR="00F1171E" w:rsidRPr="00A844D8" w:rsidRDefault="00F1171E" w:rsidP="007222C8">
            <w:pPr>
              <w:rPr>
                <w:rFonts w:ascii="Arial" w:hAnsi="Arial" w:cs="Arial"/>
                <w:sz w:val="20"/>
                <w:szCs w:val="20"/>
                <w:lang w:val="en-GB"/>
              </w:rPr>
            </w:pPr>
          </w:p>
          <w:p w14:paraId="41E28118" w14:textId="4225F962" w:rsidR="00F1171E" w:rsidRPr="00A844D8" w:rsidRDefault="728D12DF" w:rsidP="0D86A4DF">
            <w:pPr>
              <w:rPr>
                <w:rFonts w:ascii="Arial" w:hAnsi="Arial" w:cs="Arial"/>
                <w:b/>
                <w:bCs/>
                <w:sz w:val="20"/>
                <w:szCs w:val="20"/>
                <w:lang w:val="en-GB"/>
              </w:rPr>
            </w:pPr>
            <w:r w:rsidRPr="00A844D8">
              <w:rPr>
                <w:rFonts w:ascii="Arial" w:hAnsi="Arial" w:cs="Arial"/>
                <w:b/>
                <w:bCs/>
                <w:sz w:val="20"/>
                <w:szCs w:val="20"/>
                <w:lang w:val="en-GB"/>
              </w:rPr>
              <w:t>Yes</w:t>
            </w:r>
          </w:p>
          <w:p w14:paraId="297F52DB" w14:textId="77777777" w:rsidR="00F1171E" w:rsidRPr="00A844D8" w:rsidRDefault="00F1171E" w:rsidP="007222C8">
            <w:pPr>
              <w:rPr>
                <w:rFonts w:ascii="Arial" w:hAnsi="Arial" w:cs="Arial"/>
                <w:sz w:val="20"/>
                <w:szCs w:val="20"/>
                <w:lang w:val="en-GB"/>
              </w:rPr>
            </w:pPr>
          </w:p>
          <w:p w14:paraId="149A6CEF" w14:textId="77777777" w:rsidR="00F1171E" w:rsidRPr="00A844D8" w:rsidRDefault="00F1171E" w:rsidP="007222C8">
            <w:pPr>
              <w:rPr>
                <w:rFonts w:ascii="Arial" w:hAnsi="Arial" w:cs="Arial"/>
                <w:sz w:val="20"/>
                <w:szCs w:val="20"/>
                <w:lang w:val="en-GB"/>
              </w:rPr>
            </w:pPr>
          </w:p>
        </w:tc>
        <w:tc>
          <w:tcPr>
            <w:tcW w:w="1523" w:type="pct"/>
          </w:tcPr>
          <w:p w14:paraId="0351CA58" w14:textId="77777777" w:rsidR="00F1171E" w:rsidRPr="00A844D8" w:rsidRDefault="00F1171E" w:rsidP="007222C8">
            <w:pPr>
              <w:rPr>
                <w:rFonts w:ascii="Arial" w:hAnsi="Arial" w:cs="Arial"/>
                <w:sz w:val="20"/>
                <w:szCs w:val="20"/>
                <w:lang w:val="en-GB"/>
              </w:rPr>
            </w:pPr>
          </w:p>
        </w:tc>
      </w:tr>
      <w:tr w:rsidR="00F1171E" w:rsidRPr="00A844D8" w14:paraId="20A16C0C" w14:textId="77777777" w:rsidTr="0D86A4DF">
        <w:trPr>
          <w:trHeight w:val="1178"/>
        </w:trPr>
        <w:tc>
          <w:tcPr>
            <w:tcW w:w="1265" w:type="pct"/>
            <w:noWrap/>
          </w:tcPr>
          <w:p w14:paraId="7F4BCFAE" w14:textId="77777777" w:rsidR="00F1171E" w:rsidRPr="00A844D8" w:rsidRDefault="00F1171E" w:rsidP="007222C8">
            <w:pPr>
              <w:pStyle w:val="Heading2"/>
              <w:jc w:val="left"/>
              <w:rPr>
                <w:rFonts w:ascii="Arial" w:hAnsi="Arial" w:cs="Arial"/>
                <w:b w:val="0"/>
                <w:bCs w:val="0"/>
                <w:lang w:val="en-GB"/>
              </w:rPr>
            </w:pPr>
            <w:r w:rsidRPr="00A844D8">
              <w:rPr>
                <w:rFonts w:ascii="Arial" w:hAnsi="Arial" w:cs="Arial"/>
                <w:bCs w:val="0"/>
                <w:u w:val="single"/>
                <w:lang w:val="en-GB"/>
              </w:rPr>
              <w:t>Optional/General</w:t>
            </w:r>
            <w:r w:rsidRPr="00A844D8">
              <w:rPr>
                <w:rFonts w:ascii="Arial" w:hAnsi="Arial" w:cs="Arial"/>
                <w:bCs w:val="0"/>
                <w:lang w:val="en-GB"/>
              </w:rPr>
              <w:t xml:space="preserve"> </w:t>
            </w:r>
            <w:r w:rsidRPr="00A844D8">
              <w:rPr>
                <w:rFonts w:ascii="Arial" w:hAnsi="Arial" w:cs="Arial"/>
                <w:b w:val="0"/>
                <w:bCs w:val="0"/>
                <w:lang w:val="en-GB"/>
              </w:rPr>
              <w:t>comments</w:t>
            </w:r>
          </w:p>
          <w:p w14:paraId="1A6B3748" w14:textId="77777777" w:rsidR="00F1171E" w:rsidRPr="00A844D8" w:rsidRDefault="00F1171E" w:rsidP="007222C8">
            <w:pPr>
              <w:pStyle w:val="Heading2"/>
              <w:jc w:val="left"/>
              <w:rPr>
                <w:rFonts w:ascii="Arial" w:hAnsi="Arial" w:cs="Arial"/>
                <w:b w:val="0"/>
                <w:lang w:val="en-GB"/>
              </w:rPr>
            </w:pPr>
          </w:p>
        </w:tc>
        <w:tc>
          <w:tcPr>
            <w:tcW w:w="2212" w:type="pct"/>
          </w:tcPr>
          <w:p w14:paraId="1E347C61" w14:textId="77777777" w:rsidR="00F1171E" w:rsidRPr="00A844D8" w:rsidRDefault="00F1171E" w:rsidP="007222C8">
            <w:pPr>
              <w:rPr>
                <w:rFonts w:ascii="Arial" w:hAnsi="Arial" w:cs="Arial"/>
                <w:sz w:val="20"/>
                <w:szCs w:val="20"/>
                <w:lang w:val="en-GB"/>
              </w:rPr>
            </w:pPr>
          </w:p>
          <w:p w14:paraId="5E946A0E" w14:textId="77777777" w:rsidR="00F1171E" w:rsidRPr="00A844D8" w:rsidRDefault="00F1171E" w:rsidP="007222C8">
            <w:pPr>
              <w:rPr>
                <w:rFonts w:ascii="Arial" w:hAnsi="Arial" w:cs="Arial"/>
                <w:sz w:val="20"/>
                <w:szCs w:val="20"/>
                <w:lang w:val="en-GB"/>
              </w:rPr>
            </w:pPr>
          </w:p>
          <w:p w14:paraId="7EB58C99" w14:textId="77777777" w:rsidR="00F1171E" w:rsidRPr="00A844D8" w:rsidRDefault="00F1171E" w:rsidP="007222C8">
            <w:pPr>
              <w:rPr>
                <w:rFonts w:ascii="Arial" w:hAnsi="Arial" w:cs="Arial"/>
                <w:sz w:val="20"/>
                <w:szCs w:val="20"/>
                <w:lang w:val="en-GB"/>
              </w:rPr>
            </w:pPr>
          </w:p>
          <w:p w14:paraId="15DFD0E8" w14:textId="77777777" w:rsidR="00F1171E" w:rsidRPr="00A844D8" w:rsidRDefault="00F1171E" w:rsidP="007222C8">
            <w:pPr>
              <w:rPr>
                <w:rFonts w:ascii="Arial" w:hAnsi="Arial" w:cs="Arial"/>
                <w:sz w:val="20"/>
                <w:szCs w:val="20"/>
                <w:lang w:val="en-GB"/>
              </w:rPr>
            </w:pPr>
          </w:p>
        </w:tc>
        <w:tc>
          <w:tcPr>
            <w:tcW w:w="1523" w:type="pct"/>
          </w:tcPr>
          <w:p w14:paraId="465E098E" w14:textId="77777777" w:rsidR="00F1171E" w:rsidRPr="00A844D8" w:rsidRDefault="00F1171E" w:rsidP="007222C8">
            <w:pPr>
              <w:rPr>
                <w:rFonts w:ascii="Arial" w:hAnsi="Arial" w:cs="Arial"/>
                <w:sz w:val="20"/>
                <w:szCs w:val="20"/>
                <w:lang w:val="en-GB"/>
              </w:rPr>
            </w:pPr>
          </w:p>
        </w:tc>
      </w:tr>
    </w:tbl>
    <w:p w14:paraId="6BBACB91" w14:textId="77777777" w:rsidR="00F1171E" w:rsidRPr="00A844D8" w:rsidRDefault="00F1171E" w:rsidP="00F1171E">
      <w:pPr>
        <w:pStyle w:val="BodyText"/>
        <w:rPr>
          <w:rFonts w:ascii="Arial" w:hAnsi="Arial" w:cs="Arial"/>
          <w:b/>
          <w:bCs/>
          <w:sz w:val="20"/>
          <w:szCs w:val="20"/>
          <w:u w:val="single"/>
          <w:lang w:val="en-GB"/>
        </w:rPr>
      </w:pPr>
    </w:p>
    <w:p w14:paraId="78207741" w14:textId="77777777" w:rsidR="00F1171E" w:rsidRPr="00A844D8" w:rsidRDefault="00F1171E" w:rsidP="00F1171E">
      <w:pPr>
        <w:pStyle w:val="BodyText"/>
        <w:rPr>
          <w:rFonts w:ascii="Arial" w:hAnsi="Arial" w:cs="Arial"/>
          <w:b/>
          <w:bCs/>
          <w:sz w:val="20"/>
          <w:szCs w:val="20"/>
          <w:u w:val="single"/>
          <w:lang w:val="en-GB"/>
        </w:rPr>
      </w:pPr>
    </w:p>
    <w:p w14:paraId="108BE2F1" w14:textId="77777777" w:rsidR="00F1171E" w:rsidRPr="00A844D8" w:rsidRDefault="00F1171E" w:rsidP="00F1171E">
      <w:pPr>
        <w:pStyle w:val="BodyText"/>
        <w:rPr>
          <w:rFonts w:ascii="Arial" w:hAnsi="Arial" w:cs="Arial"/>
          <w:b/>
          <w:bCs/>
          <w:sz w:val="20"/>
          <w:szCs w:val="20"/>
          <w:u w:val="single"/>
          <w:lang w:val="en-GB"/>
        </w:rPr>
      </w:pPr>
    </w:p>
    <w:p w14:paraId="618DE16F" w14:textId="77777777" w:rsidR="00F1171E" w:rsidRPr="00A844D8" w:rsidRDefault="00F1171E" w:rsidP="00F1171E">
      <w:pPr>
        <w:pStyle w:val="BodyText"/>
        <w:rPr>
          <w:rFonts w:ascii="Arial" w:hAnsi="Arial" w:cs="Arial"/>
          <w:b/>
          <w:bCs/>
          <w:sz w:val="20"/>
          <w:szCs w:val="20"/>
          <w:u w:val="single"/>
          <w:lang w:val="en-GB"/>
        </w:rPr>
      </w:pPr>
    </w:p>
    <w:p w14:paraId="1B0E4DC5" w14:textId="77777777" w:rsidR="00F1171E" w:rsidRPr="00A844D8" w:rsidRDefault="00F1171E" w:rsidP="00F1171E">
      <w:pPr>
        <w:pStyle w:val="BodyText"/>
        <w:rPr>
          <w:rFonts w:ascii="Arial" w:hAnsi="Arial" w:cs="Arial"/>
          <w:b/>
          <w:bCs/>
          <w:sz w:val="20"/>
          <w:szCs w:val="20"/>
          <w:u w:val="single"/>
          <w:lang w:val="en-GB"/>
        </w:rPr>
      </w:pPr>
    </w:p>
    <w:p w14:paraId="0ECA4E5E" w14:textId="77777777" w:rsidR="00F1171E" w:rsidRPr="00A844D8" w:rsidRDefault="00F1171E" w:rsidP="00F1171E">
      <w:pPr>
        <w:pStyle w:val="BodyText"/>
        <w:rPr>
          <w:rFonts w:ascii="Arial" w:hAnsi="Arial" w:cs="Arial"/>
          <w:b/>
          <w:bCs/>
          <w:sz w:val="20"/>
          <w:szCs w:val="20"/>
          <w:u w:val="single"/>
          <w:lang w:val="en-GB"/>
        </w:rPr>
      </w:pPr>
    </w:p>
    <w:p w14:paraId="022D30C9" w14:textId="77777777" w:rsidR="00F1171E" w:rsidRPr="00A844D8" w:rsidRDefault="00F1171E" w:rsidP="00F1171E">
      <w:pPr>
        <w:pStyle w:val="BodyText"/>
        <w:rPr>
          <w:rFonts w:ascii="Arial" w:hAnsi="Arial" w:cs="Arial"/>
          <w:b/>
          <w:bCs/>
          <w:sz w:val="20"/>
          <w:szCs w:val="20"/>
          <w:u w:val="single"/>
          <w:lang w:val="en-GB"/>
        </w:rPr>
      </w:pPr>
    </w:p>
    <w:p w14:paraId="1AB5512F" w14:textId="77777777" w:rsidR="00F1171E" w:rsidRDefault="00F1171E" w:rsidP="00F1171E">
      <w:pPr>
        <w:pStyle w:val="BodyText"/>
        <w:rPr>
          <w:rFonts w:ascii="Arial" w:hAnsi="Arial" w:cs="Arial"/>
          <w:b/>
          <w:bCs/>
          <w:sz w:val="20"/>
          <w:szCs w:val="20"/>
          <w:u w:val="single"/>
          <w:lang w:val="en-GB"/>
        </w:rPr>
      </w:pPr>
    </w:p>
    <w:p w14:paraId="1D15B827" w14:textId="77777777" w:rsidR="00A844D8" w:rsidRDefault="00A844D8" w:rsidP="00F1171E">
      <w:pPr>
        <w:pStyle w:val="BodyText"/>
        <w:rPr>
          <w:rFonts w:ascii="Arial" w:hAnsi="Arial" w:cs="Arial"/>
          <w:b/>
          <w:bCs/>
          <w:sz w:val="20"/>
          <w:szCs w:val="20"/>
          <w:u w:val="single"/>
          <w:lang w:val="en-GB"/>
        </w:rPr>
      </w:pPr>
    </w:p>
    <w:p w14:paraId="5C26B78C" w14:textId="77777777" w:rsidR="00A844D8" w:rsidRDefault="00A844D8" w:rsidP="00F1171E">
      <w:pPr>
        <w:pStyle w:val="BodyText"/>
        <w:rPr>
          <w:rFonts w:ascii="Arial" w:hAnsi="Arial" w:cs="Arial"/>
          <w:b/>
          <w:bCs/>
          <w:sz w:val="20"/>
          <w:szCs w:val="20"/>
          <w:u w:val="single"/>
          <w:lang w:val="en-GB"/>
        </w:rPr>
      </w:pPr>
    </w:p>
    <w:p w14:paraId="75A96957" w14:textId="77777777" w:rsidR="00A844D8" w:rsidRDefault="00A844D8" w:rsidP="00F1171E">
      <w:pPr>
        <w:pStyle w:val="BodyText"/>
        <w:rPr>
          <w:rFonts w:ascii="Arial" w:hAnsi="Arial" w:cs="Arial"/>
          <w:b/>
          <w:bCs/>
          <w:sz w:val="20"/>
          <w:szCs w:val="20"/>
          <w:u w:val="single"/>
          <w:lang w:val="en-GB"/>
        </w:rPr>
      </w:pPr>
    </w:p>
    <w:p w14:paraId="1CDE689B" w14:textId="77777777" w:rsidR="00A844D8" w:rsidRPr="00A844D8" w:rsidRDefault="00A844D8" w:rsidP="00F1171E">
      <w:pPr>
        <w:pStyle w:val="BodyText"/>
        <w:rPr>
          <w:rFonts w:ascii="Arial" w:hAnsi="Arial" w:cs="Arial"/>
          <w:b/>
          <w:bCs/>
          <w:sz w:val="20"/>
          <w:szCs w:val="20"/>
          <w:u w:val="single"/>
          <w:lang w:val="en-GB"/>
        </w:rPr>
      </w:pPr>
    </w:p>
    <w:p w14:paraId="38F83A77" w14:textId="77777777" w:rsidR="00F1171E" w:rsidRPr="00A844D8" w:rsidRDefault="00F1171E" w:rsidP="00F1171E">
      <w:pPr>
        <w:pStyle w:val="BodyText"/>
        <w:rPr>
          <w:rFonts w:ascii="Arial" w:hAnsi="Arial" w:cs="Arial"/>
          <w:b/>
          <w:bCs/>
          <w:sz w:val="20"/>
          <w:szCs w:val="20"/>
          <w:u w:val="single"/>
          <w:lang w:val="en-GB"/>
        </w:rPr>
      </w:pPr>
    </w:p>
    <w:p w14:paraId="25E7AF2A" w14:textId="77777777" w:rsidR="00F1171E" w:rsidRPr="00A844D8" w:rsidRDefault="00F1171E" w:rsidP="00F1171E">
      <w:pPr>
        <w:pStyle w:val="BodyText"/>
        <w:rPr>
          <w:rFonts w:ascii="Arial" w:hAnsi="Arial" w:cs="Arial"/>
          <w:b/>
          <w:bCs/>
          <w:sz w:val="20"/>
          <w:szCs w:val="20"/>
          <w:u w:val="single"/>
          <w:lang w:val="en-GB"/>
        </w:rPr>
      </w:pPr>
    </w:p>
    <w:p w14:paraId="4437A01F" w14:textId="77777777" w:rsidR="00F1171E" w:rsidRPr="00A844D8" w:rsidRDefault="00F1171E" w:rsidP="00F1171E">
      <w:pPr>
        <w:pStyle w:val="BodyText"/>
        <w:rPr>
          <w:rFonts w:ascii="Arial" w:hAnsi="Arial" w:cs="Arial"/>
          <w:b/>
          <w:bCs/>
          <w:sz w:val="20"/>
          <w:szCs w:val="20"/>
          <w:u w:val="single"/>
          <w:lang w:val="en-GB"/>
        </w:rPr>
      </w:pPr>
    </w:p>
    <w:p w14:paraId="25069224" w14:textId="77777777" w:rsidR="00F1171E" w:rsidRPr="00A844D8" w:rsidRDefault="00F1171E" w:rsidP="00F1171E">
      <w:pPr>
        <w:pStyle w:val="BodyText"/>
        <w:rPr>
          <w:rFonts w:ascii="Arial" w:hAnsi="Arial" w:cs="Arial"/>
          <w:b/>
          <w:bCs/>
          <w:sz w:val="20"/>
          <w:szCs w:val="20"/>
          <w:u w:val="single"/>
          <w:lang w:val="en-GB"/>
        </w:rPr>
      </w:pPr>
    </w:p>
    <w:p w14:paraId="0821307F" w14:textId="77777777" w:rsidR="00F1171E" w:rsidRPr="00A844D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844D8" w14:paraId="6A4E1E29" w14:textId="77777777" w:rsidTr="0D86A4DF">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844D8" w:rsidRDefault="00F1171E" w:rsidP="007222C8">
            <w:pPr>
              <w:pStyle w:val="NormalWeb"/>
              <w:spacing w:before="0" w:beforeAutospacing="0" w:after="0" w:afterAutospacing="0"/>
              <w:rPr>
                <w:rFonts w:ascii="Arial" w:hAnsi="Arial" w:cs="Arial"/>
                <w:b/>
                <w:sz w:val="20"/>
                <w:szCs w:val="20"/>
                <w:u w:val="single"/>
                <w:lang w:val="en-GB"/>
              </w:rPr>
            </w:pPr>
            <w:r w:rsidRPr="00A844D8">
              <w:rPr>
                <w:rFonts w:ascii="Arial" w:hAnsi="Arial" w:cs="Arial"/>
                <w:b/>
                <w:sz w:val="20"/>
                <w:szCs w:val="20"/>
                <w:highlight w:val="yellow"/>
                <w:u w:val="single"/>
                <w:lang w:val="en-GB"/>
              </w:rPr>
              <w:t>PART  2:</w:t>
            </w:r>
            <w:r w:rsidRPr="00A844D8">
              <w:rPr>
                <w:rFonts w:ascii="Arial" w:hAnsi="Arial" w:cs="Arial"/>
                <w:b/>
                <w:sz w:val="20"/>
                <w:szCs w:val="20"/>
                <w:u w:val="single"/>
                <w:lang w:val="en-GB"/>
              </w:rPr>
              <w:t xml:space="preserve"> </w:t>
            </w:r>
          </w:p>
          <w:p w14:paraId="5B767407" w14:textId="77777777" w:rsidR="00F1171E" w:rsidRPr="00A844D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844D8" w14:paraId="5356501F" w14:textId="77777777" w:rsidTr="0D86A4DF">
        <w:trPr>
          <w:trHeight w:val="935"/>
        </w:trPr>
        <w:tc>
          <w:tcPr>
            <w:tcW w:w="1615" w:type="pct"/>
            <w:noWrap/>
            <w:tcMar>
              <w:top w:w="0" w:type="dxa"/>
              <w:left w:w="108" w:type="dxa"/>
              <w:bottom w:w="0" w:type="dxa"/>
              <w:right w:w="108" w:type="dxa"/>
            </w:tcMar>
            <w:vAlign w:val="center"/>
          </w:tcPr>
          <w:p w14:paraId="51E80121" w14:textId="77777777" w:rsidR="00F1171E" w:rsidRPr="00A844D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844D8" w:rsidRDefault="00F1171E" w:rsidP="007222C8">
            <w:pPr>
              <w:pStyle w:val="Heading2"/>
              <w:jc w:val="left"/>
              <w:rPr>
                <w:rFonts w:ascii="Arial" w:hAnsi="Arial" w:cs="Arial"/>
                <w:lang w:val="en-GB"/>
              </w:rPr>
            </w:pPr>
            <w:r w:rsidRPr="00A844D8">
              <w:rPr>
                <w:rFonts w:ascii="Arial" w:hAnsi="Arial" w:cs="Arial"/>
                <w:lang w:val="en-GB"/>
              </w:rPr>
              <w:t>Reviewer’s comment</w:t>
            </w:r>
          </w:p>
        </w:tc>
        <w:tc>
          <w:tcPr>
            <w:tcW w:w="1342" w:type="pct"/>
          </w:tcPr>
          <w:p w14:paraId="6F48B50B" w14:textId="77777777" w:rsidR="00F1171E" w:rsidRPr="00A844D8" w:rsidRDefault="00F1171E" w:rsidP="007222C8">
            <w:pPr>
              <w:pStyle w:val="Heading2"/>
              <w:jc w:val="left"/>
              <w:rPr>
                <w:rFonts w:ascii="Arial" w:hAnsi="Arial" w:cs="Arial"/>
                <w:b w:val="0"/>
                <w:lang w:val="en-GB"/>
              </w:rPr>
            </w:pPr>
            <w:r w:rsidRPr="00A844D8">
              <w:rPr>
                <w:rFonts w:ascii="Arial" w:hAnsi="Arial" w:cs="Arial"/>
                <w:lang w:val="en-GB"/>
              </w:rPr>
              <w:t>Author’s comment</w:t>
            </w:r>
            <w:r w:rsidRPr="00A844D8">
              <w:rPr>
                <w:rFonts w:ascii="Arial" w:hAnsi="Arial" w:cs="Arial"/>
                <w:b w:val="0"/>
                <w:lang w:val="en-GB"/>
              </w:rPr>
              <w:t xml:space="preserve"> </w:t>
            </w:r>
            <w:r w:rsidRPr="00A844D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844D8" w14:paraId="3944C8A3" w14:textId="77777777" w:rsidTr="0D86A4DF">
        <w:trPr>
          <w:trHeight w:val="697"/>
        </w:trPr>
        <w:tc>
          <w:tcPr>
            <w:tcW w:w="1615" w:type="pct"/>
            <w:noWrap/>
            <w:tcMar>
              <w:top w:w="0" w:type="dxa"/>
              <w:left w:w="108" w:type="dxa"/>
              <w:bottom w:w="0" w:type="dxa"/>
              <w:right w:w="108" w:type="dxa"/>
            </w:tcMar>
            <w:vAlign w:val="center"/>
          </w:tcPr>
          <w:p w14:paraId="314C891C" w14:textId="77777777" w:rsidR="00F1171E" w:rsidRPr="00A844D8" w:rsidRDefault="00F1171E" w:rsidP="007222C8">
            <w:pPr>
              <w:pStyle w:val="NormalWeb"/>
              <w:spacing w:before="0" w:beforeAutospacing="0" w:after="0" w:afterAutospacing="0"/>
              <w:rPr>
                <w:rFonts w:ascii="Arial" w:hAnsi="Arial" w:cs="Arial"/>
                <w:b/>
                <w:sz w:val="20"/>
                <w:szCs w:val="20"/>
                <w:lang w:val="en-GB"/>
              </w:rPr>
            </w:pPr>
            <w:r w:rsidRPr="00A844D8">
              <w:rPr>
                <w:rFonts w:ascii="Arial" w:hAnsi="Arial" w:cs="Arial"/>
                <w:b/>
                <w:sz w:val="20"/>
                <w:szCs w:val="20"/>
                <w:lang w:val="en-GB"/>
              </w:rPr>
              <w:t xml:space="preserve">Are there ethical issues in this manuscript? </w:t>
            </w:r>
          </w:p>
          <w:p w14:paraId="6034B476" w14:textId="77777777" w:rsidR="00F1171E" w:rsidRPr="00A844D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52ED3B5F" w14:textId="38483A2B" w:rsidR="29944499" w:rsidRPr="00A844D8" w:rsidRDefault="29944499" w:rsidP="0D86A4DF">
            <w:pPr>
              <w:pStyle w:val="NormalWeb"/>
              <w:spacing w:before="0" w:beforeAutospacing="0" w:after="0" w:afterAutospacing="0" w:line="259" w:lineRule="auto"/>
              <w:rPr>
                <w:rFonts w:ascii="Arial" w:hAnsi="Arial" w:cs="Arial"/>
                <w:sz w:val="20"/>
                <w:szCs w:val="20"/>
              </w:rPr>
            </w:pPr>
            <w:r w:rsidRPr="00A844D8">
              <w:rPr>
                <w:rFonts w:ascii="Arial" w:hAnsi="Arial" w:cs="Arial"/>
                <w:i/>
                <w:iCs/>
                <w:sz w:val="20"/>
                <w:szCs w:val="20"/>
                <w:u w:val="single"/>
                <w:lang w:val="en-GB"/>
              </w:rPr>
              <w:t>No</w:t>
            </w:r>
          </w:p>
          <w:p w14:paraId="3F0D46E3" w14:textId="77777777" w:rsidR="00F1171E" w:rsidRPr="00A844D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844D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844D8" w:rsidRDefault="00F1171E" w:rsidP="007222C8">
            <w:pPr>
              <w:rPr>
                <w:rFonts w:ascii="Arial" w:eastAsia="Arial Unicode MS" w:hAnsi="Arial" w:cs="Arial"/>
                <w:sz w:val="20"/>
                <w:szCs w:val="20"/>
                <w:lang w:val="en-GB"/>
              </w:rPr>
            </w:pPr>
          </w:p>
          <w:p w14:paraId="4A981594" w14:textId="77777777" w:rsidR="00F1171E" w:rsidRPr="00A844D8" w:rsidRDefault="00F1171E" w:rsidP="007222C8">
            <w:pPr>
              <w:rPr>
                <w:rFonts w:ascii="Arial" w:eastAsia="Arial Unicode MS" w:hAnsi="Arial" w:cs="Arial"/>
                <w:sz w:val="20"/>
                <w:szCs w:val="20"/>
                <w:lang w:val="en-GB"/>
              </w:rPr>
            </w:pPr>
          </w:p>
          <w:p w14:paraId="4780A682" w14:textId="77777777" w:rsidR="00F1171E" w:rsidRPr="00A844D8" w:rsidRDefault="00F1171E" w:rsidP="007222C8">
            <w:pPr>
              <w:rPr>
                <w:rFonts w:ascii="Arial" w:eastAsia="Arial Unicode MS" w:hAnsi="Arial" w:cs="Arial"/>
                <w:sz w:val="20"/>
                <w:szCs w:val="20"/>
                <w:lang w:val="en-GB"/>
              </w:rPr>
            </w:pPr>
          </w:p>
          <w:p w14:paraId="2D80979A" w14:textId="77777777" w:rsidR="00F1171E" w:rsidRPr="00A844D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12872C2" w14:textId="77777777" w:rsidR="00A844D8" w:rsidRPr="00775ACB" w:rsidRDefault="00A844D8" w:rsidP="00A844D8">
      <w:pPr>
        <w:pStyle w:val="Affiliation"/>
        <w:spacing w:after="0" w:line="240" w:lineRule="auto"/>
        <w:jc w:val="left"/>
        <w:rPr>
          <w:rFonts w:ascii="Arial" w:hAnsi="Arial" w:cs="Arial"/>
          <w:b/>
          <w:u w:val="single"/>
        </w:rPr>
      </w:pPr>
      <w:r w:rsidRPr="00775ACB">
        <w:rPr>
          <w:rFonts w:ascii="Arial" w:hAnsi="Arial" w:cs="Arial"/>
          <w:b/>
          <w:u w:val="single"/>
        </w:rPr>
        <w:t>Reviewer details:</w:t>
      </w:r>
    </w:p>
    <w:p w14:paraId="57C73C17" w14:textId="77777777" w:rsidR="00A844D8" w:rsidRDefault="00A844D8" w:rsidP="00A844D8">
      <w:r w:rsidRPr="00775ACB">
        <w:rPr>
          <w:rFonts w:ascii="Arial" w:hAnsi="Arial" w:cs="Arial"/>
          <w:b/>
          <w:color w:val="000000"/>
          <w:sz w:val="20"/>
          <w:szCs w:val="20"/>
        </w:rPr>
        <w:t>Theodore Azemtsop Manfo, University of Vaasa, Finland</w:t>
      </w:r>
      <w:r w:rsidRPr="00775ACB">
        <w:rPr>
          <w:rFonts w:ascii="Arial" w:hAnsi="Arial" w:cs="Arial"/>
          <w:b/>
          <w:color w:val="000000"/>
          <w:sz w:val="20"/>
          <w:szCs w:val="20"/>
        </w:rPr>
        <w:br/>
      </w:r>
    </w:p>
    <w:p w14:paraId="445D1435" w14:textId="77777777" w:rsidR="00A844D8" w:rsidRPr="00A844D8" w:rsidRDefault="00A844D8">
      <w:pPr>
        <w:rPr>
          <w:rFonts w:ascii="Arial" w:hAnsi="Arial" w:cs="Arial"/>
          <w:b/>
          <w:sz w:val="20"/>
          <w:szCs w:val="20"/>
        </w:rPr>
      </w:pPr>
    </w:p>
    <w:sectPr w:rsidR="00A844D8" w:rsidRPr="00A844D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63B00" w14:textId="77777777" w:rsidR="00CE3A0B" w:rsidRPr="0000007A" w:rsidRDefault="00CE3A0B" w:rsidP="0099583E">
      <w:r>
        <w:separator/>
      </w:r>
    </w:p>
  </w:endnote>
  <w:endnote w:type="continuationSeparator" w:id="0">
    <w:p w14:paraId="26EC668B" w14:textId="77777777" w:rsidR="00CE3A0B" w:rsidRPr="0000007A" w:rsidRDefault="00CE3A0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8A5E1" w14:textId="77777777" w:rsidR="00CE3A0B" w:rsidRPr="0000007A" w:rsidRDefault="00CE3A0B" w:rsidP="0099583E">
      <w:r>
        <w:separator/>
      </w:r>
    </w:p>
  </w:footnote>
  <w:footnote w:type="continuationSeparator" w:id="0">
    <w:p w14:paraId="13DDFF47" w14:textId="77777777" w:rsidR="00CE3A0B" w:rsidRPr="0000007A" w:rsidRDefault="00CE3A0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5BF0EC"/>
    <w:multiLevelType w:val="hybridMultilevel"/>
    <w:tmpl w:val="AE4AFD0E"/>
    <w:lvl w:ilvl="0" w:tplc="D004B76E">
      <w:start w:val="1"/>
      <w:numFmt w:val="decimal"/>
      <w:lvlText w:val="%1."/>
      <w:lvlJc w:val="left"/>
      <w:pPr>
        <w:ind w:left="720" w:hanging="360"/>
      </w:pPr>
    </w:lvl>
    <w:lvl w:ilvl="1" w:tplc="97F2C540">
      <w:start w:val="1"/>
      <w:numFmt w:val="lowerLetter"/>
      <w:lvlText w:val="%2."/>
      <w:lvlJc w:val="left"/>
      <w:pPr>
        <w:ind w:left="1440" w:hanging="360"/>
      </w:pPr>
    </w:lvl>
    <w:lvl w:ilvl="2" w:tplc="DAB607B6">
      <w:start w:val="1"/>
      <w:numFmt w:val="lowerRoman"/>
      <w:lvlText w:val="%3."/>
      <w:lvlJc w:val="right"/>
      <w:pPr>
        <w:ind w:left="2160" w:hanging="180"/>
      </w:pPr>
    </w:lvl>
    <w:lvl w:ilvl="3" w:tplc="46FC99B0">
      <w:start w:val="1"/>
      <w:numFmt w:val="decimal"/>
      <w:lvlText w:val="%4."/>
      <w:lvlJc w:val="left"/>
      <w:pPr>
        <w:ind w:left="2880" w:hanging="360"/>
      </w:pPr>
    </w:lvl>
    <w:lvl w:ilvl="4" w:tplc="844865D0">
      <w:start w:val="1"/>
      <w:numFmt w:val="lowerLetter"/>
      <w:lvlText w:val="%5."/>
      <w:lvlJc w:val="left"/>
      <w:pPr>
        <w:ind w:left="3600" w:hanging="360"/>
      </w:pPr>
    </w:lvl>
    <w:lvl w:ilvl="5" w:tplc="607036BA">
      <w:start w:val="1"/>
      <w:numFmt w:val="lowerRoman"/>
      <w:lvlText w:val="%6."/>
      <w:lvlJc w:val="right"/>
      <w:pPr>
        <w:ind w:left="4320" w:hanging="180"/>
      </w:pPr>
    </w:lvl>
    <w:lvl w:ilvl="6" w:tplc="0828326C">
      <w:start w:val="1"/>
      <w:numFmt w:val="decimal"/>
      <w:lvlText w:val="%7."/>
      <w:lvlJc w:val="left"/>
      <w:pPr>
        <w:ind w:left="5040" w:hanging="360"/>
      </w:pPr>
    </w:lvl>
    <w:lvl w:ilvl="7" w:tplc="C5BEC388">
      <w:start w:val="1"/>
      <w:numFmt w:val="lowerLetter"/>
      <w:lvlText w:val="%8."/>
      <w:lvlJc w:val="left"/>
      <w:pPr>
        <w:ind w:left="5760" w:hanging="360"/>
      </w:pPr>
    </w:lvl>
    <w:lvl w:ilvl="8" w:tplc="C100BDCC">
      <w:start w:val="1"/>
      <w:numFmt w:val="lowerRoman"/>
      <w:lvlText w:val="%9."/>
      <w:lvlJc w:val="right"/>
      <w:pPr>
        <w:ind w:left="6480" w:hanging="180"/>
      </w:pPr>
    </w:lvl>
  </w:abstractNum>
  <w:num w:numId="1" w16cid:durableId="719397447">
    <w:abstractNumId w:val="10"/>
  </w:num>
  <w:num w:numId="2" w16cid:durableId="929776669">
    <w:abstractNumId w:val="3"/>
  </w:num>
  <w:num w:numId="3" w16cid:durableId="1953513060">
    <w:abstractNumId w:val="6"/>
  </w:num>
  <w:num w:numId="4" w16cid:durableId="669525843">
    <w:abstractNumId w:val="5"/>
  </w:num>
  <w:num w:numId="5" w16cid:durableId="1525049206">
    <w:abstractNumId w:val="7"/>
  </w:num>
  <w:num w:numId="6" w16cid:durableId="435947576">
    <w:abstractNumId w:val="4"/>
  </w:num>
  <w:num w:numId="7" w16cid:durableId="1270163334">
    <w:abstractNumId w:val="0"/>
  </w:num>
  <w:num w:numId="8" w16cid:durableId="262812249">
    <w:abstractNumId w:val="1"/>
  </w:num>
  <w:num w:numId="9" w16cid:durableId="2013795236">
    <w:abstractNumId w:val="9"/>
  </w:num>
  <w:num w:numId="10" w16cid:durableId="1929263390">
    <w:abstractNumId w:val="8"/>
  </w:num>
  <w:num w:numId="11" w16cid:durableId="430900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6D7"/>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56E"/>
    <w:rsid w:val="00555430"/>
    <w:rsid w:val="00557CD3"/>
    <w:rsid w:val="00560D3C"/>
    <w:rsid w:val="00565D90"/>
    <w:rsid w:val="00567DE0"/>
    <w:rsid w:val="005735A5"/>
    <w:rsid w:val="005757CF"/>
    <w:rsid w:val="00581FF9"/>
    <w:rsid w:val="005958E3"/>
    <w:rsid w:val="005A4F17"/>
    <w:rsid w:val="005B3509"/>
    <w:rsid w:val="005C25A0"/>
    <w:rsid w:val="005D230D"/>
    <w:rsid w:val="005E11DC"/>
    <w:rsid w:val="005E29CE"/>
    <w:rsid w:val="005E3241"/>
    <w:rsid w:val="005E7FB0"/>
    <w:rsid w:val="005F184C"/>
    <w:rsid w:val="00602F7D"/>
    <w:rsid w:val="00605952"/>
    <w:rsid w:val="00620677"/>
    <w:rsid w:val="00624032"/>
    <w:rsid w:val="00624813"/>
    <w:rsid w:val="00626025"/>
    <w:rsid w:val="006311A1"/>
    <w:rsid w:val="00631A9F"/>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8BA"/>
    <w:rsid w:val="00686DCE"/>
    <w:rsid w:val="00690EDE"/>
    <w:rsid w:val="006936D1"/>
    <w:rsid w:val="00696CAD"/>
    <w:rsid w:val="006A5E0B"/>
    <w:rsid w:val="006A7405"/>
    <w:rsid w:val="006C3797"/>
    <w:rsid w:val="006C43F8"/>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181D"/>
    <w:rsid w:val="008324FC"/>
    <w:rsid w:val="00846F1F"/>
    <w:rsid w:val="008470AB"/>
    <w:rsid w:val="0085546D"/>
    <w:rsid w:val="0086369B"/>
    <w:rsid w:val="00867E37"/>
    <w:rsid w:val="0087201B"/>
    <w:rsid w:val="00877F10"/>
    <w:rsid w:val="00882091"/>
    <w:rsid w:val="0089095C"/>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4D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244"/>
    <w:rsid w:val="00B562D2"/>
    <w:rsid w:val="00B578F6"/>
    <w:rsid w:val="00B62087"/>
    <w:rsid w:val="00B62F41"/>
    <w:rsid w:val="00B63782"/>
    <w:rsid w:val="00B66599"/>
    <w:rsid w:val="00B760E1"/>
    <w:rsid w:val="00B82FFC"/>
    <w:rsid w:val="00BA1AB3"/>
    <w:rsid w:val="00BA55B7"/>
    <w:rsid w:val="00BA6421"/>
    <w:rsid w:val="00BB21AB"/>
    <w:rsid w:val="00BB4FEC"/>
    <w:rsid w:val="00BC100A"/>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3A0B"/>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1661"/>
    <w:rsid w:val="00E03C32"/>
    <w:rsid w:val="00E3111A"/>
    <w:rsid w:val="00E451EA"/>
    <w:rsid w:val="00E57F4B"/>
    <w:rsid w:val="00E63889"/>
    <w:rsid w:val="00E63A98"/>
    <w:rsid w:val="00E645E9"/>
    <w:rsid w:val="00E65596"/>
    <w:rsid w:val="00E66385"/>
    <w:rsid w:val="00E6831B"/>
    <w:rsid w:val="00E71C8D"/>
    <w:rsid w:val="00E72360"/>
    <w:rsid w:val="00E72A8E"/>
    <w:rsid w:val="00E9533D"/>
    <w:rsid w:val="00E972A7"/>
    <w:rsid w:val="00EA2839"/>
    <w:rsid w:val="00EB3E91"/>
    <w:rsid w:val="00EB6E15"/>
    <w:rsid w:val="00EC6894"/>
    <w:rsid w:val="00ED6B12"/>
    <w:rsid w:val="00ED7400"/>
    <w:rsid w:val="00EEDB7A"/>
    <w:rsid w:val="00EF326D"/>
    <w:rsid w:val="00EF53FE"/>
    <w:rsid w:val="00F1171E"/>
    <w:rsid w:val="00F13071"/>
    <w:rsid w:val="00F2643C"/>
    <w:rsid w:val="00F32717"/>
    <w:rsid w:val="00F3295A"/>
    <w:rsid w:val="00F32A9A"/>
    <w:rsid w:val="00F33C84"/>
    <w:rsid w:val="00F3669D"/>
    <w:rsid w:val="00F36786"/>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8EFF638"/>
    <w:rsid w:val="0D86A4DF"/>
    <w:rsid w:val="0FDAE64B"/>
    <w:rsid w:val="1020423A"/>
    <w:rsid w:val="10C6C4CE"/>
    <w:rsid w:val="12DAA984"/>
    <w:rsid w:val="13F3C89B"/>
    <w:rsid w:val="14139839"/>
    <w:rsid w:val="162DE1AB"/>
    <w:rsid w:val="1B43C76A"/>
    <w:rsid w:val="1F693C3B"/>
    <w:rsid w:val="208CDC08"/>
    <w:rsid w:val="224BD229"/>
    <w:rsid w:val="29944499"/>
    <w:rsid w:val="2BED5010"/>
    <w:rsid w:val="2BF08CC8"/>
    <w:rsid w:val="3364033B"/>
    <w:rsid w:val="346303C2"/>
    <w:rsid w:val="346403B5"/>
    <w:rsid w:val="36A60C73"/>
    <w:rsid w:val="36AA0F0A"/>
    <w:rsid w:val="379F3217"/>
    <w:rsid w:val="38693E84"/>
    <w:rsid w:val="39BFC77A"/>
    <w:rsid w:val="3C9C0EA0"/>
    <w:rsid w:val="3D9298F0"/>
    <w:rsid w:val="4046939E"/>
    <w:rsid w:val="4380931A"/>
    <w:rsid w:val="4400DC6A"/>
    <w:rsid w:val="444011E9"/>
    <w:rsid w:val="4A07DB57"/>
    <w:rsid w:val="4E9E2F39"/>
    <w:rsid w:val="50BBCA16"/>
    <w:rsid w:val="555EA75B"/>
    <w:rsid w:val="5949A5F5"/>
    <w:rsid w:val="5E36B065"/>
    <w:rsid w:val="5EE74619"/>
    <w:rsid w:val="5F81EC3C"/>
    <w:rsid w:val="5FCD8C9C"/>
    <w:rsid w:val="61F5513C"/>
    <w:rsid w:val="62306BA4"/>
    <w:rsid w:val="62659DE4"/>
    <w:rsid w:val="64709DB8"/>
    <w:rsid w:val="64974E07"/>
    <w:rsid w:val="65AF8E29"/>
    <w:rsid w:val="67B5ADEB"/>
    <w:rsid w:val="69D25DE8"/>
    <w:rsid w:val="6A379DF1"/>
    <w:rsid w:val="6B275D35"/>
    <w:rsid w:val="6C70254F"/>
    <w:rsid w:val="6CDEF1B6"/>
    <w:rsid w:val="6E2BE7AC"/>
    <w:rsid w:val="6FE75ACA"/>
    <w:rsid w:val="70A82FB6"/>
    <w:rsid w:val="728D12DF"/>
    <w:rsid w:val="75797479"/>
    <w:rsid w:val="784254F9"/>
    <w:rsid w:val="7847D4C9"/>
    <w:rsid w:val="7ADAB520"/>
    <w:rsid w:val="7C0F0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844D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1646</Words>
  <Characters>9385</Characters>
  <Application>Microsoft Office Word</Application>
  <DocSecurity>0</DocSecurity>
  <Lines>78</Lines>
  <Paragraphs>22</Paragraphs>
  <ScaleCrop>false</ScaleCrop>
  <Company>HP</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