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0D7B11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0D7B11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0D7B11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0D7B11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D7B11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0D7B11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090F57AD" w:rsidR="0000007A" w:rsidRPr="000D7B11" w:rsidRDefault="00D630F7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0D7B11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NASTY NUMBERS</w:t>
            </w:r>
          </w:p>
        </w:tc>
      </w:tr>
      <w:tr w:rsidR="0000007A" w:rsidRPr="000D7B11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0D7B11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D7B11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6437596F" w:rsidR="0000007A" w:rsidRPr="000D7B11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proofErr w:type="spellStart"/>
            <w:r w:rsidRPr="000D7B1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0D7B1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proofErr w:type="spellEnd"/>
            <w:r w:rsidRPr="000D7B1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2B608B" w:rsidRPr="000D7B11">
              <w:rPr>
                <w:rFonts w:ascii="Arial" w:hAnsi="Arial" w:cs="Arial"/>
                <w:b/>
                <w:bCs/>
                <w:sz w:val="20"/>
                <w:szCs w:val="20"/>
              </w:rPr>
              <w:t>6813</w:t>
            </w:r>
          </w:p>
        </w:tc>
      </w:tr>
      <w:tr w:rsidR="0000007A" w:rsidRPr="000D7B11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0D7B11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D7B11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7FA61755" w:rsidR="0000007A" w:rsidRPr="000D7B11" w:rsidRDefault="00D630F7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0D7B11">
              <w:rPr>
                <w:rFonts w:ascii="Arial" w:hAnsi="Arial" w:cs="Arial"/>
                <w:b/>
                <w:sz w:val="20"/>
                <w:szCs w:val="20"/>
                <w:lang w:val="en-GB"/>
              </w:rPr>
              <w:t>NASTY NUMBERS</w:t>
            </w:r>
          </w:p>
        </w:tc>
      </w:tr>
      <w:tr w:rsidR="00CF0BBB" w:rsidRPr="000D7B11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0D7B11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D7B11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4EAC0762" w:rsidR="00CF0BBB" w:rsidRPr="000D7B11" w:rsidRDefault="002B608B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D7B11">
              <w:rPr>
                <w:rFonts w:ascii="Arial" w:hAnsi="Arial" w:cs="Arial"/>
                <w:b/>
                <w:sz w:val="20"/>
                <w:szCs w:val="20"/>
                <w:lang w:val="en-GB"/>
              </w:rPr>
              <w:t>Complete Book</w:t>
            </w:r>
          </w:p>
        </w:tc>
      </w:tr>
    </w:tbl>
    <w:p w14:paraId="45F5983C" w14:textId="77777777" w:rsidR="00037D52" w:rsidRPr="000D7B11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9DE1CF8" w14:textId="77777777" w:rsidR="00605952" w:rsidRPr="000D7B11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90A5ADE" w14:textId="77777777" w:rsidR="00D9392F" w:rsidRPr="000D7B11" w:rsidRDefault="00D9392F" w:rsidP="0000007A">
      <w:pPr>
        <w:pStyle w:val="BodyText"/>
        <w:rPr>
          <w:rFonts w:ascii="Arial" w:hAnsi="Arial" w:cs="Arial"/>
          <w:i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0D7B11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0D7B11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0D7B11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0D7B11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0D7B1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0D7B11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0D7B11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0D7B11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0D7B11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0D7B11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D7B11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0D7B11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0D7B1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0D7B11">
              <w:rPr>
                <w:rFonts w:ascii="Arial" w:hAnsi="Arial" w:cs="Arial"/>
                <w:lang w:val="en-GB"/>
              </w:rPr>
              <w:t>Author’s Feedback</w:t>
            </w:r>
            <w:r w:rsidRPr="000D7B11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0D7B11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0D7B11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0D7B11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D7B1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0D7B11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701B7094" w:rsidR="00F1171E" w:rsidRPr="000D7B11" w:rsidRDefault="00F77E51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D7B11">
              <w:rPr>
                <w:rFonts w:ascii="Arial" w:hAnsi="Arial" w:cs="Arial"/>
                <w:sz w:val="20"/>
                <w:szCs w:val="20"/>
              </w:rPr>
              <w:t>The manuscript explores an original class of integers termed “nasty numbers,” presenting structured algebraic characterizations linking them to Pythagorean parameterizations, Pell equations, and polygonal number theory.</w:t>
            </w:r>
          </w:p>
        </w:tc>
        <w:tc>
          <w:tcPr>
            <w:tcW w:w="1523" w:type="pct"/>
          </w:tcPr>
          <w:p w14:paraId="462A339C" w14:textId="77777777" w:rsidR="00F1171E" w:rsidRPr="000D7B1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0D7B11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0D7B11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D7B1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0D7B11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D7B1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0D7B11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3D32281E" w:rsidR="00F1171E" w:rsidRPr="000D7B11" w:rsidRDefault="00F77E51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D7B11">
              <w:rPr>
                <w:rFonts w:ascii="Arial" w:hAnsi="Arial" w:cs="Arial"/>
                <w:sz w:val="20"/>
                <w:szCs w:val="20"/>
              </w:rPr>
              <w:t>The title is concise but may be too informal.</w:t>
            </w:r>
          </w:p>
        </w:tc>
        <w:tc>
          <w:tcPr>
            <w:tcW w:w="1523" w:type="pct"/>
          </w:tcPr>
          <w:p w14:paraId="405B6701" w14:textId="77777777" w:rsidR="00F1171E" w:rsidRPr="000D7B1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0D7B11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0D7B11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0D7B11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0D7B11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4839DC51" w:rsidR="00F1171E" w:rsidRPr="000D7B11" w:rsidRDefault="00F77E51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D7B1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1D54B730" w14:textId="77777777" w:rsidR="00F1171E" w:rsidRPr="000D7B1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0D7B11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0D7B11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0D7B1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79ED1572" w:rsidR="00F1171E" w:rsidRPr="000D7B11" w:rsidRDefault="00F77E51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D7B11">
              <w:rPr>
                <w:rFonts w:ascii="Arial" w:hAnsi="Arial" w:cs="Arial"/>
                <w:sz w:val="20"/>
                <w:szCs w:val="20"/>
              </w:rPr>
              <w:t xml:space="preserve">The manuscript contains several correct constructions, and many derived expressions appear mathematically valid. However, some definitions (particularly that of </w:t>
            </w:r>
            <w:r w:rsidRPr="000D7B11">
              <w:rPr>
                <w:rStyle w:val="Strong"/>
                <w:rFonts w:ascii="Arial" w:eastAsia="MS Mincho" w:hAnsi="Arial" w:cs="Arial"/>
                <w:sz w:val="20"/>
                <w:szCs w:val="20"/>
              </w:rPr>
              <w:t>independent nasty numbers</w:t>
            </w:r>
            <w:r w:rsidRPr="000D7B11">
              <w:rPr>
                <w:rFonts w:ascii="Arial" w:hAnsi="Arial" w:cs="Arial"/>
                <w:sz w:val="20"/>
                <w:szCs w:val="20"/>
              </w:rPr>
              <w:t>) are unclear or incorrect, and several proofs rely on unspoken assumptions about factor pairs.</w:t>
            </w:r>
          </w:p>
        </w:tc>
        <w:tc>
          <w:tcPr>
            <w:tcW w:w="1523" w:type="pct"/>
          </w:tcPr>
          <w:p w14:paraId="4898F764" w14:textId="77777777" w:rsidR="00F1171E" w:rsidRPr="000D7B1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0D7B11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0D7B11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D7B1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0D7B11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0D7B11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02233336" w:rsidR="00F1171E" w:rsidRPr="000D7B11" w:rsidRDefault="00F77E51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D7B11">
              <w:rPr>
                <w:rFonts w:ascii="Arial" w:hAnsi="Arial" w:cs="Arial"/>
                <w:sz w:val="20"/>
                <w:szCs w:val="20"/>
              </w:rPr>
              <w:t>The reference list is limited and should be expanded.</w:t>
            </w:r>
          </w:p>
        </w:tc>
        <w:tc>
          <w:tcPr>
            <w:tcW w:w="1523" w:type="pct"/>
          </w:tcPr>
          <w:p w14:paraId="40220055" w14:textId="77777777" w:rsidR="00F1171E" w:rsidRPr="000D7B1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0D7B11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0D7B1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0D7B11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0D7B11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0D7B1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0D7B1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77777777" w:rsidR="00F1171E" w:rsidRPr="000D7B1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E28118" w14:textId="1B703DB7" w:rsidR="00F1171E" w:rsidRPr="000D7B11" w:rsidRDefault="00F77E51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D7B11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</w:p>
          <w:p w14:paraId="297F52DB" w14:textId="77777777" w:rsidR="00F1171E" w:rsidRPr="000D7B1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0D7B1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0D7B1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0D7B11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0D7B1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0D7B11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0D7B11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0D7B11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0D7B1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53847064" w14:textId="77777777" w:rsidR="00CA7A31" w:rsidRPr="000D7B11" w:rsidRDefault="00CA7A31" w:rsidP="00CA7A31">
            <w:pPr>
              <w:rPr>
                <w:rFonts w:ascii="Arial" w:hAnsi="Arial" w:cs="Arial"/>
                <w:sz w:val="20"/>
                <w:szCs w:val="20"/>
              </w:rPr>
            </w:pPr>
            <w:r w:rsidRPr="000D7B11">
              <w:rPr>
                <w:rFonts w:ascii="Arial" w:hAnsi="Arial" w:cs="Arial"/>
                <w:sz w:val="20"/>
                <w:szCs w:val="20"/>
              </w:rPr>
              <w:t>Recommendation: Major Revision</w:t>
            </w:r>
          </w:p>
          <w:p w14:paraId="1AD892AF" w14:textId="77777777" w:rsidR="00CA7A31" w:rsidRPr="000D7B11" w:rsidRDefault="00CA7A31" w:rsidP="00CA7A31">
            <w:pPr>
              <w:rPr>
                <w:rFonts w:ascii="Arial" w:hAnsi="Arial" w:cs="Arial"/>
                <w:sz w:val="20"/>
                <w:szCs w:val="20"/>
              </w:rPr>
            </w:pPr>
          </w:p>
          <w:p w14:paraId="017FFBB3" w14:textId="77777777" w:rsidR="00CA7A31" w:rsidRPr="000D7B11" w:rsidRDefault="00CA7A31" w:rsidP="00CA7A31">
            <w:pPr>
              <w:rPr>
                <w:rFonts w:ascii="Arial" w:hAnsi="Arial" w:cs="Arial"/>
                <w:sz w:val="20"/>
                <w:szCs w:val="20"/>
              </w:rPr>
            </w:pPr>
            <w:r w:rsidRPr="000D7B11">
              <w:rPr>
                <w:rFonts w:ascii="Arial" w:hAnsi="Arial" w:cs="Arial"/>
                <w:sz w:val="20"/>
                <w:szCs w:val="20"/>
              </w:rPr>
              <w:t>1. Definition of Independent Nasty Numbers (Critical Issue)</w:t>
            </w:r>
          </w:p>
          <w:p w14:paraId="25E7B761" w14:textId="77777777" w:rsidR="00CA7A31" w:rsidRPr="000D7B11" w:rsidRDefault="00CA7A31" w:rsidP="00CA7A31">
            <w:pPr>
              <w:rPr>
                <w:rFonts w:ascii="Arial" w:hAnsi="Arial" w:cs="Arial"/>
                <w:sz w:val="20"/>
                <w:szCs w:val="20"/>
              </w:rPr>
            </w:pPr>
            <w:r w:rsidRPr="000D7B11">
              <w:rPr>
                <w:rFonts w:ascii="Arial" w:hAnsi="Arial" w:cs="Arial"/>
                <w:sz w:val="20"/>
                <w:szCs w:val="20"/>
              </w:rPr>
              <w:t>The current definition of “independent nasty numbers” in the manuscript is incorrect and unclear. The manuscript does not formally explain what independence means. The term should be defined in a mathematically precise way. Suggested corrected definition:</w:t>
            </w:r>
          </w:p>
          <w:p w14:paraId="4572C44E" w14:textId="77777777" w:rsidR="00CA7A31" w:rsidRPr="000D7B11" w:rsidRDefault="00CA7A31" w:rsidP="00CA7A31">
            <w:pPr>
              <w:rPr>
                <w:rFonts w:ascii="Arial" w:hAnsi="Arial" w:cs="Arial"/>
                <w:sz w:val="20"/>
                <w:szCs w:val="20"/>
              </w:rPr>
            </w:pPr>
            <w:r w:rsidRPr="000D7B11">
              <w:rPr>
                <w:rFonts w:ascii="Arial" w:hAnsi="Arial" w:cs="Arial"/>
                <w:sz w:val="20"/>
                <w:szCs w:val="20"/>
              </w:rPr>
              <w:t>2. Clarity and Definitions</w:t>
            </w:r>
          </w:p>
          <w:p w14:paraId="5EE1AEED" w14:textId="77777777" w:rsidR="00CA7A31" w:rsidRPr="000D7B11" w:rsidRDefault="00CA7A31" w:rsidP="00CA7A31">
            <w:pPr>
              <w:rPr>
                <w:rFonts w:ascii="Arial" w:hAnsi="Arial" w:cs="Arial"/>
                <w:sz w:val="20"/>
                <w:szCs w:val="20"/>
              </w:rPr>
            </w:pPr>
            <w:r w:rsidRPr="000D7B11">
              <w:rPr>
                <w:rFonts w:ascii="Arial" w:hAnsi="Arial" w:cs="Arial"/>
                <w:sz w:val="20"/>
                <w:szCs w:val="20"/>
              </w:rPr>
              <w:t>The manuscript uses several factor-pair relations without explicitly stating assumptions. The basic definition of a nasty number must clarify:</w:t>
            </w:r>
          </w:p>
          <w:p w14:paraId="1300A04E" w14:textId="77777777" w:rsidR="00CA7A31" w:rsidRPr="000D7B11" w:rsidRDefault="00CA7A31" w:rsidP="00CA7A31">
            <w:pPr>
              <w:rPr>
                <w:rFonts w:ascii="Arial" w:hAnsi="Arial" w:cs="Arial"/>
                <w:sz w:val="20"/>
                <w:szCs w:val="20"/>
              </w:rPr>
            </w:pPr>
            <w:r w:rsidRPr="000D7B11">
              <w:rPr>
                <w:rFonts w:ascii="Arial" w:hAnsi="Arial" w:cs="Arial"/>
                <w:sz w:val="20"/>
                <w:szCs w:val="20"/>
              </w:rPr>
              <w:t xml:space="preserve">• use observation without any proof or logic like as perfect number </w:t>
            </w:r>
            <w:proofErr w:type="spellStart"/>
            <w:r w:rsidRPr="000D7B11">
              <w:rPr>
                <w:rFonts w:ascii="Arial" w:hAnsi="Arial" w:cs="Arial"/>
                <w:sz w:val="20"/>
                <w:szCs w:val="20"/>
              </w:rPr>
              <w:t>observatio</w:t>
            </w:r>
            <w:proofErr w:type="spellEnd"/>
          </w:p>
          <w:p w14:paraId="1A127A86" w14:textId="77777777" w:rsidR="00CA7A31" w:rsidRPr="000D7B11" w:rsidRDefault="00CA7A31" w:rsidP="00CA7A31">
            <w:pPr>
              <w:rPr>
                <w:rFonts w:ascii="Arial" w:hAnsi="Arial" w:cs="Arial"/>
                <w:sz w:val="20"/>
                <w:szCs w:val="20"/>
              </w:rPr>
            </w:pPr>
            <w:r w:rsidRPr="000D7B11">
              <w:rPr>
                <w:rFonts w:ascii="Arial" w:hAnsi="Arial" w:cs="Arial"/>
                <w:sz w:val="20"/>
                <w:szCs w:val="20"/>
              </w:rPr>
              <w:t xml:space="preserve">• permitted domains for variables  </w:t>
            </w:r>
          </w:p>
          <w:p w14:paraId="51F32445" w14:textId="77777777" w:rsidR="00CA7A31" w:rsidRPr="000D7B11" w:rsidRDefault="00CA7A31" w:rsidP="00CA7A31">
            <w:pPr>
              <w:rPr>
                <w:rFonts w:ascii="Arial" w:hAnsi="Arial" w:cs="Arial"/>
                <w:sz w:val="20"/>
                <w:szCs w:val="20"/>
              </w:rPr>
            </w:pPr>
          </w:p>
          <w:p w14:paraId="77C350BE" w14:textId="77777777" w:rsidR="00CA7A31" w:rsidRPr="000D7B11" w:rsidRDefault="00CA7A31" w:rsidP="00CA7A31">
            <w:pPr>
              <w:rPr>
                <w:rFonts w:ascii="Arial" w:hAnsi="Arial" w:cs="Arial"/>
                <w:sz w:val="20"/>
                <w:szCs w:val="20"/>
              </w:rPr>
            </w:pPr>
            <w:r w:rsidRPr="000D7B11">
              <w:rPr>
                <w:rFonts w:ascii="Arial" w:hAnsi="Arial" w:cs="Arial"/>
                <w:sz w:val="20"/>
                <w:szCs w:val="20"/>
              </w:rPr>
              <w:t>3. Rigor in Pell-based Constructions</w:t>
            </w:r>
          </w:p>
          <w:p w14:paraId="1AFD7586" w14:textId="77777777" w:rsidR="00CA7A31" w:rsidRPr="000D7B11" w:rsidRDefault="00CA7A31" w:rsidP="00CA7A31">
            <w:pPr>
              <w:rPr>
                <w:rFonts w:ascii="Arial" w:hAnsi="Arial" w:cs="Arial"/>
                <w:sz w:val="20"/>
                <w:szCs w:val="20"/>
              </w:rPr>
            </w:pPr>
            <w:r w:rsidRPr="000D7B11">
              <w:rPr>
                <w:rFonts w:ascii="Arial" w:hAnsi="Arial" w:cs="Arial"/>
                <w:sz w:val="20"/>
                <w:szCs w:val="20"/>
              </w:rPr>
              <w:t>The claim of infinitely many “twin nasty numbers” using Pell equations must be rewritten with:</w:t>
            </w:r>
          </w:p>
          <w:p w14:paraId="089249C2" w14:textId="77777777" w:rsidR="00CA7A31" w:rsidRPr="000D7B11" w:rsidRDefault="00CA7A31" w:rsidP="00CA7A31">
            <w:pPr>
              <w:rPr>
                <w:rFonts w:ascii="Arial" w:hAnsi="Arial" w:cs="Arial"/>
                <w:sz w:val="20"/>
                <w:szCs w:val="20"/>
              </w:rPr>
            </w:pPr>
            <w:r w:rsidRPr="000D7B11">
              <w:rPr>
                <w:rFonts w:ascii="Arial" w:hAnsi="Arial" w:cs="Arial"/>
                <w:sz w:val="20"/>
                <w:szCs w:val="20"/>
              </w:rPr>
              <w:t xml:space="preserve">• Exact Pell equation  </w:t>
            </w:r>
          </w:p>
          <w:p w14:paraId="6F24542A" w14:textId="77777777" w:rsidR="00CA7A31" w:rsidRPr="000D7B11" w:rsidRDefault="00CA7A31" w:rsidP="00CA7A31">
            <w:pPr>
              <w:rPr>
                <w:rFonts w:ascii="Arial" w:hAnsi="Arial" w:cs="Arial"/>
                <w:sz w:val="20"/>
                <w:szCs w:val="20"/>
              </w:rPr>
            </w:pPr>
            <w:r w:rsidRPr="000D7B11">
              <w:rPr>
                <w:rFonts w:ascii="Arial" w:hAnsi="Arial" w:cs="Arial"/>
                <w:sz w:val="20"/>
                <w:szCs w:val="20"/>
              </w:rPr>
              <w:t xml:space="preserve">• Fundamental solution  </w:t>
            </w:r>
          </w:p>
          <w:p w14:paraId="5FBDD467" w14:textId="77777777" w:rsidR="00CA7A31" w:rsidRPr="000D7B11" w:rsidRDefault="00CA7A31" w:rsidP="00CA7A31">
            <w:pPr>
              <w:rPr>
                <w:rFonts w:ascii="Arial" w:hAnsi="Arial" w:cs="Arial"/>
                <w:sz w:val="20"/>
                <w:szCs w:val="20"/>
              </w:rPr>
            </w:pPr>
            <w:r w:rsidRPr="000D7B11">
              <w:rPr>
                <w:rFonts w:ascii="Arial" w:hAnsi="Arial" w:cs="Arial"/>
                <w:sz w:val="20"/>
                <w:szCs w:val="20"/>
              </w:rPr>
              <w:t xml:space="preserve">• General solution form  </w:t>
            </w:r>
          </w:p>
          <w:p w14:paraId="108A6B15" w14:textId="77777777" w:rsidR="00CA7A31" w:rsidRPr="000D7B11" w:rsidRDefault="00CA7A31" w:rsidP="00CA7A31">
            <w:pPr>
              <w:rPr>
                <w:rFonts w:ascii="Arial" w:hAnsi="Arial" w:cs="Arial"/>
                <w:sz w:val="20"/>
                <w:szCs w:val="20"/>
              </w:rPr>
            </w:pPr>
            <w:r w:rsidRPr="000D7B11">
              <w:rPr>
                <w:rFonts w:ascii="Arial" w:hAnsi="Arial" w:cs="Arial"/>
                <w:sz w:val="20"/>
                <w:szCs w:val="20"/>
              </w:rPr>
              <w:t xml:space="preserve">• Demonstration that each solution yields a valid twin nasty pair.  </w:t>
            </w:r>
          </w:p>
          <w:p w14:paraId="293ABB2E" w14:textId="77777777" w:rsidR="00CA7A31" w:rsidRPr="000D7B11" w:rsidRDefault="00CA7A31" w:rsidP="00CA7A31">
            <w:pPr>
              <w:rPr>
                <w:rFonts w:ascii="Arial" w:hAnsi="Arial" w:cs="Arial"/>
                <w:sz w:val="20"/>
                <w:szCs w:val="20"/>
              </w:rPr>
            </w:pPr>
          </w:p>
          <w:p w14:paraId="4D2B902D" w14:textId="77777777" w:rsidR="00CA7A31" w:rsidRPr="000D7B11" w:rsidRDefault="00CA7A31" w:rsidP="00CA7A31">
            <w:pPr>
              <w:rPr>
                <w:rFonts w:ascii="Arial" w:hAnsi="Arial" w:cs="Arial"/>
                <w:sz w:val="20"/>
                <w:szCs w:val="20"/>
              </w:rPr>
            </w:pPr>
            <w:r w:rsidRPr="000D7B11">
              <w:rPr>
                <w:rFonts w:ascii="Arial" w:hAnsi="Arial" w:cs="Arial"/>
                <w:sz w:val="20"/>
                <w:szCs w:val="20"/>
              </w:rPr>
              <w:t>4. Completeness of Proofs</w:t>
            </w:r>
          </w:p>
          <w:p w14:paraId="1B46FE98" w14:textId="77777777" w:rsidR="00CA7A31" w:rsidRPr="000D7B11" w:rsidRDefault="00CA7A31" w:rsidP="00CA7A31">
            <w:pPr>
              <w:rPr>
                <w:rFonts w:ascii="Arial" w:hAnsi="Arial" w:cs="Arial"/>
                <w:sz w:val="20"/>
                <w:szCs w:val="20"/>
              </w:rPr>
            </w:pPr>
            <w:r w:rsidRPr="000D7B11">
              <w:rPr>
                <w:rFonts w:ascii="Arial" w:hAnsi="Arial" w:cs="Arial"/>
                <w:sz w:val="20"/>
                <w:szCs w:val="20"/>
              </w:rPr>
              <w:t>Observations such as “6p is nasty only when p = 5” assume specific factor pairs. This must be shown for all possible pairings or restated with explicit assumptions.</w:t>
            </w:r>
          </w:p>
          <w:p w14:paraId="0DA1C472" w14:textId="77777777" w:rsidR="00CA7A31" w:rsidRPr="000D7B11" w:rsidRDefault="00CA7A31" w:rsidP="00CA7A31">
            <w:pPr>
              <w:rPr>
                <w:rFonts w:ascii="Arial" w:hAnsi="Arial" w:cs="Arial"/>
                <w:sz w:val="20"/>
                <w:szCs w:val="20"/>
              </w:rPr>
            </w:pPr>
          </w:p>
          <w:p w14:paraId="11F9F7DF" w14:textId="77777777" w:rsidR="00CA7A31" w:rsidRPr="000D7B11" w:rsidRDefault="00CA7A31" w:rsidP="00CA7A31">
            <w:pPr>
              <w:rPr>
                <w:rFonts w:ascii="Arial" w:hAnsi="Arial" w:cs="Arial"/>
                <w:sz w:val="20"/>
                <w:szCs w:val="20"/>
              </w:rPr>
            </w:pPr>
            <w:r w:rsidRPr="000D7B11">
              <w:rPr>
                <w:rFonts w:ascii="Arial" w:hAnsi="Arial" w:cs="Arial"/>
                <w:sz w:val="20"/>
                <w:szCs w:val="20"/>
              </w:rPr>
              <w:t>5. Modular Arguments Require Detail</w:t>
            </w:r>
          </w:p>
          <w:p w14:paraId="3DA6F12A" w14:textId="77777777" w:rsidR="00CA7A31" w:rsidRPr="000D7B11" w:rsidRDefault="00CA7A31" w:rsidP="00CA7A31">
            <w:pPr>
              <w:rPr>
                <w:rFonts w:ascii="Arial" w:hAnsi="Arial" w:cs="Arial"/>
                <w:sz w:val="20"/>
                <w:szCs w:val="20"/>
              </w:rPr>
            </w:pPr>
            <w:r w:rsidRPr="000D7B11">
              <w:rPr>
                <w:rFonts w:ascii="Arial" w:hAnsi="Arial" w:cs="Arial"/>
                <w:sz w:val="20"/>
                <w:szCs w:val="20"/>
              </w:rPr>
              <w:t>Claims about unit-digits (e.g., nasty numbers cannot end in 2 or 8) require full modular proof (mod 10 case-based reasoning).</w:t>
            </w:r>
          </w:p>
          <w:p w14:paraId="487EB937" w14:textId="77777777" w:rsidR="00CA7A31" w:rsidRPr="000D7B11" w:rsidRDefault="00CA7A31" w:rsidP="00CA7A31">
            <w:pPr>
              <w:rPr>
                <w:rFonts w:ascii="Arial" w:hAnsi="Arial" w:cs="Arial"/>
                <w:sz w:val="20"/>
                <w:szCs w:val="20"/>
              </w:rPr>
            </w:pPr>
          </w:p>
          <w:p w14:paraId="1493231E" w14:textId="77777777" w:rsidR="00CA7A31" w:rsidRPr="000D7B11" w:rsidRDefault="00CA7A31" w:rsidP="00CA7A31">
            <w:pPr>
              <w:rPr>
                <w:rFonts w:ascii="Arial" w:hAnsi="Arial" w:cs="Arial"/>
                <w:sz w:val="20"/>
                <w:szCs w:val="20"/>
              </w:rPr>
            </w:pPr>
            <w:r w:rsidRPr="000D7B11">
              <w:rPr>
                <w:rFonts w:ascii="Arial" w:hAnsi="Arial" w:cs="Arial"/>
                <w:sz w:val="20"/>
                <w:szCs w:val="20"/>
              </w:rPr>
              <w:t>The manuscript lacks comparison with previous work on:</w:t>
            </w:r>
          </w:p>
          <w:p w14:paraId="6BB70159" w14:textId="77777777" w:rsidR="00CA7A31" w:rsidRPr="000D7B11" w:rsidRDefault="00CA7A31" w:rsidP="00CA7A31">
            <w:pPr>
              <w:rPr>
                <w:rFonts w:ascii="Arial" w:hAnsi="Arial" w:cs="Arial"/>
                <w:sz w:val="20"/>
                <w:szCs w:val="20"/>
              </w:rPr>
            </w:pPr>
            <w:r w:rsidRPr="000D7B11">
              <w:rPr>
                <w:rFonts w:ascii="Arial" w:hAnsi="Arial" w:cs="Arial"/>
                <w:sz w:val="20"/>
                <w:szCs w:val="20"/>
              </w:rPr>
              <w:t xml:space="preserve">• Pythagorean triangle areas  </w:t>
            </w:r>
          </w:p>
          <w:p w14:paraId="66BBB029" w14:textId="77777777" w:rsidR="00CA7A31" w:rsidRPr="000D7B11" w:rsidRDefault="00CA7A31" w:rsidP="00CA7A31">
            <w:pPr>
              <w:rPr>
                <w:rFonts w:ascii="Arial" w:hAnsi="Arial" w:cs="Arial"/>
                <w:sz w:val="20"/>
                <w:szCs w:val="20"/>
              </w:rPr>
            </w:pPr>
            <w:r w:rsidRPr="000D7B11">
              <w:rPr>
                <w:rFonts w:ascii="Arial" w:hAnsi="Arial" w:cs="Arial"/>
                <w:sz w:val="20"/>
                <w:szCs w:val="20"/>
              </w:rPr>
              <w:t xml:space="preserve">• Parametric Diophantine factorizations  </w:t>
            </w:r>
          </w:p>
          <w:p w14:paraId="49620669" w14:textId="77777777" w:rsidR="00CA7A31" w:rsidRPr="000D7B11" w:rsidRDefault="00CA7A31" w:rsidP="00CA7A31">
            <w:pPr>
              <w:rPr>
                <w:rFonts w:ascii="Arial" w:hAnsi="Arial" w:cs="Arial"/>
                <w:sz w:val="20"/>
                <w:szCs w:val="20"/>
              </w:rPr>
            </w:pPr>
            <w:r w:rsidRPr="000D7B11">
              <w:rPr>
                <w:rFonts w:ascii="Arial" w:hAnsi="Arial" w:cs="Arial"/>
                <w:sz w:val="20"/>
                <w:szCs w:val="20"/>
              </w:rPr>
              <w:t xml:space="preserve">• Polygonal number theory  </w:t>
            </w:r>
          </w:p>
          <w:p w14:paraId="509CCB1A" w14:textId="77777777" w:rsidR="00CA7A31" w:rsidRPr="000D7B11" w:rsidRDefault="00CA7A31" w:rsidP="00CA7A31">
            <w:pPr>
              <w:rPr>
                <w:rFonts w:ascii="Arial" w:hAnsi="Arial" w:cs="Arial"/>
                <w:sz w:val="20"/>
                <w:szCs w:val="20"/>
              </w:rPr>
            </w:pPr>
            <w:r w:rsidRPr="000D7B11">
              <w:rPr>
                <w:rFonts w:ascii="Arial" w:hAnsi="Arial" w:cs="Arial"/>
                <w:sz w:val="20"/>
                <w:szCs w:val="20"/>
              </w:rPr>
              <w:t>A formal “Related Work” section is needed.</w:t>
            </w:r>
          </w:p>
          <w:p w14:paraId="2A287FEF" w14:textId="77777777" w:rsidR="00CA7A31" w:rsidRPr="000D7B11" w:rsidRDefault="00CA7A31" w:rsidP="00CA7A31">
            <w:pPr>
              <w:rPr>
                <w:rFonts w:ascii="Arial" w:hAnsi="Arial" w:cs="Arial"/>
                <w:sz w:val="20"/>
                <w:szCs w:val="20"/>
              </w:rPr>
            </w:pPr>
          </w:p>
          <w:p w14:paraId="6EC0C558" w14:textId="77777777" w:rsidR="00CA7A31" w:rsidRPr="000D7B11" w:rsidRDefault="00CA7A31" w:rsidP="00CA7A31">
            <w:pPr>
              <w:rPr>
                <w:rFonts w:ascii="Arial" w:hAnsi="Arial" w:cs="Arial"/>
                <w:sz w:val="20"/>
                <w:szCs w:val="20"/>
              </w:rPr>
            </w:pPr>
            <w:r w:rsidRPr="000D7B11">
              <w:rPr>
                <w:rFonts w:ascii="Arial" w:hAnsi="Arial" w:cs="Arial"/>
                <w:sz w:val="20"/>
                <w:szCs w:val="20"/>
              </w:rPr>
              <w:t>7. Organization and Structure</w:t>
            </w:r>
          </w:p>
          <w:p w14:paraId="745FB2C8" w14:textId="77777777" w:rsidR="00CA7A31" w:rsidRPr="000D7B11" w:rsidRDefault="00CA7A31" w:rsidP="00CA7A31">
            <w:pPr>
              <w:rPr>
                <w:rFonts w:ascii="Arial" w:hAnsi="Arial" w:cs="Arial"/>
                <w:sz w:val="20"/>
                <w:szCs w:val="20"/>
              </w:rPr>
            </w:pPr>
            <w:r w:rsidRPr="000D7B11">
              <w:rPr>
                <w:rFonts w:ascii="Arial" w:hAnsi="Arial" w:cs="Arial"/>
                <w:sz w:val="20"/>
                <w:szCs w:val="20"/>
              </w:rPr>
              <w:t>The manuscript jumps frequently between examples and derivations. Reorganize into:</w:t>
            </w:r>
          </w:p>
          <w:p w14:paraId="165A9F91" w14:textId="77777777" w:rsidR="00CA7A31" w:rsidRPr="000D7B11" w:rsidRDefault="00CA7A31" w:rsidP="00CA7A31">
            <w:pPr>
              <w:rPr>
                <w:rFonts w:ascii="Arial" w:hAnsi="Arial" w:cs="Arial"/>
                <w:sz w:val="20"/>
                <w:szCs w:val="20"/>
              </w:rPr>
            </w:pPr>
            <w:r w:rsidRPr="000D7B11">
              <w:rPr>
                <w:rFonts w:ascii="Arial" w:hAnsi="Arial" w:cs="Arial"/>
                <w:sz w:val="20"/>
                <w:szCs w:val="20"/>
              </w:rPr>
              <w:t xml:space="preserve">• Definitions  </w:t>
            </w:r>
          </w:p>
          <w:p w14:paraId="2DA8295C" w14:textId="77777777" w:rsidR="00CA7A31" w:rsidRPr="000D7B11" w:rsidRDefault="00CA7A31" w:rsidP="00CA7A31">
            <w:pPr>
              <w:rPr>
                <w:rFonts w:ascii="Arial" w:hAnsi="Arial" w:cs="Arial"/>
                <w:sz w:val="20"/>
                <w:szCs w:val="20"/>
              </w:rPr>
            </w:pPr>
            <w:r w:rsidRPr="000D7B11">
              <w:rPr>
                <w:rFonts w:ascii="Arial" w:hAnsi="Arial" w:cs="Arial"/>
                <w:sz w:val="20"/>
                <w:szCs w:val="20"/>
              </w:rPr>
              <w:t xml:space="preserve">• General Parametric Forms  </w:t>
            </w:r>
          </w:p>
          <w:p w14:paraId="2747844B" w14:textId="77777777" w:rsidR="00CA7A31" w:rsidRPr="000D7B11" w:rsidRDefault="00CA7A31" w:rsidP="00CA7A31">
            <w:pPr>
              <w:rPr>
                <w:rFonts w:ascii="Arial" w:hAnsi="Arial" w:cs="Arial"/>
                <w:sz w:val="20"/>
                <w:szCs w:val="20"/>
              </w:rPr>
            </w:pPr>
            <w:r w:rsidRPr="000D7B11">
              <w:rPr>
                <w:rFonts w:ascii="Arial" w:hAnsi="Arial" w:cs="Arial"/>
                <w:sz w:val="20"/>
                <w:szCs w:val="20"/>
              </w:rPr>
              <w:t xml:space="preserve">• Independent, Twin, Double, Triple Nasties  </w:t>
            </w:r>
          </w:p>
          <w:p w14:paraId="7DAAEADD" w14:textId="77777777" w:rsidR="00CA7A31" w:rsidRPr="000D7B11" w:rsidRDefault="00CA7A31" w:rsidP="00CA7A31">
            <w:pPr>
              <w:rPr>
                <w:rFonts w:ascii="Arial" w:hAnsi="Arial" w:cs="Arial"/>
                <w:sz w:val="20"/>
                <w:szCs w:val="20"/>
              </w:rPr>
            </w:pPr>
            <w:r w:rsidRPr="000D7B11">
              <w:rPr>
                <w:rFonts w:ascii="Arial" w:hAnsi="Arial" w:cs="Arial"/>
                <w:sz w:val="20"/>
                <w:szCs w:val="20"/>
              </w:rPr>
              <w:t xml:space="preserve">• Applications  </w:t>
            </w:r>
          </w:p>
          <w:p w14:paraId="21011447" w14:textId="77777777" w:rsidR="00CA7A31" w:rsidRPr="000D7B11" w:rsidRDefault="00CA7A31" w:rsidP="00CA7A31">
            <w:pPr>
              <w:rPr>
                <w:rFonts w:ascii="Arial" w:hAnsi="Arial" w:cs="Arial"/>
                <w:sz w:val="20"/>
                <w:szCs w:val="20"/>
              </w:rPr>
            </w:pPr>
          </w:p>
          <w:p w14:paraId="4173A22A" w14:textId="77777777" w:rsidR="00CA7A31" w:rsidRPr="000D7B11" w:rsidRDefault="00CA7A31" w:rsidP="00CA7A31">
            <w:pPr>
              <w:rPr>
                <w:rFonts w:ascii="Arial" w:hAnsi="Arial" w:cs="Arial"/>
                <w:sz w:val="20"/>
                <w:szCs w:val="20"/>
              </w:rPr>
            </w:pPr>
          </w:p>
          <w:p w14:paraId="0C20EBD8" w14:textId="77777777" w:rsidR="00CA7A31" w:rsidRPr="000D7B11" w:rsidRDefault="00CA7A31" w:rsidP="00CA7A31">
            <w:pPr>
              <w:rPr>
                <w:rFonts w:ascii="Arial" w:hAnsi="Arial" w:cs="Arial"/>
                <w:sz w:val="20"/>
                <w:szCs w:val="20"/>
              </w:rPr>
            </w:pPr>
            <w:r w:rsidRPr="000D7B11">
              <w:rPr>
                <w:rFonts w:ascii="Arial" w:hAnsi="Arial" w:cs="Arial"/>
                <w:sz w:val="20"/>
                <w:szCs w:val="20"/>
              </w:rPr>
              <w:t>Conclusion:</w:t>
            </w:r>
          </w:p>
          <w:p w14:paraId="660474FD" w14:textId="77777777" w:rsidR="00CA7A31" w:rsidRPr="000D7B11" w:rsidRDefault="00CA7A31" w:rsidP="00CA7A31">
            <w:pPr>
              <w:rPr>
                <w:rFonts w:ascii="Arial" w:hAnsi="Arial" w:cs="Arial"/>
                <w:sz w:val="20"/>
                <w:szCs w:val="20"/>
              </w:rPr>
            </w:pPr>
            <w:r w:rsidRPr="000D7B11">
              <w:rPr>
                <w:rFonts w:ascii="Arial" w:hAnsi="Arial" w:cs="Arial"/>
                <w:sz w:val="20"/>
                <w:szCs w:val="20"/>
              </w:rPr>
              <w:t>The paper presents interesting constructions, but major revisions are needed for correctness, clarity, and structural precision. After revisions, the manuscript has potential for acceptance.</w:t>
            </w:r>
          </w:p>
          <w:p w14:paraId="1E347C61" w14:textId="77777777" w:rsidR="00F1171E" w:rsidRPr="000D7B1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F1171E" w:rsidRPr="000D7B1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F1171E" w:rsidRPr="000D7B1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0D7B1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0D7B1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0D7B11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0D7B11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0D7B11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0D7B11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0D7B11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0D7B11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0D7B11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0D7B11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31"/>
        <w:gridCol w:w="7166"/>
        <w:gridCol w:w="7153"/>
      </w:tblGrid>
      <w:tr w:rsidR="006267B7" w:rsidRPr="000D7B11" w14:paraId="59A22E54" w14:textId="77777777" w:rsidTr="006267B7">
        <w:tc>
          <w:tcPr>
            <w:tcW w:w="500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A4A69C" w14:textId="77777777" w:rsidR="006267B7" w:rsidRPr="000D7B11" w:rsidRDefault="006267B7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bookmarkStart w:id="0" w:name="_Hlk156057883"/>
            <w:bookmarkStart w:id="1" w:name="_Hlk156057704"/>
            <w:r w:rsidRPr="000D7B11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0D7B11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6B98A295" w14:textId="77777777" w:rsidR="006267B7" w:rsidRPr="000D7B11" w:rsidRDefault="006267B7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6267B7" w:rsidRPr="000D7B11" w14:paraId="0BEE1D12" w14:textId="77777777" w:rsidTr="006267B7"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D844A0" w14:textId="77777777" w:rsidR="006267B7" w:rsidRPr="000D7B11" w:rsidRDefault="006267B7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CD8E7C" w14:textId="77777777" w:rsidR="006267B7" w:rsidRPr="000D7B11" w:rsidRDefault="006267B7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0D7B1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FF526" w14:textId="77777777" w:rsidR="006267B7" w:rsidRPr="000D7B11" w:rsidRDefault="006267B7">
            <w:pPr>
              <w:spacing w:after="160" w:line="252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0D7B11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0D7B11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7ECCA54B" w14:textId="77777777" w:rsidR="006267B7" w:rsidRPr="000D7B11" w:rsidRDefault="006267B7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267B7" w:rsidRPr="000D7B11" w14:paraId="2465B3D4" w14:textId="77777777" w:rsidTr="006267B7">
        <w:trPr>
          <w:trHeight w:val="890"/>
        </w:trPr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DDE187" w14:textId="77777777" w:rsidR="006267B7" w:rsidRPr="000D7B11" w:rsidRDefault="006267B7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0D7B11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0321D568" w14:textId="77777777" w:rsidR="006267B7" w:rsidRPr="000D7B11" w:rsidRDefault="006267B7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04B6B2" w14:textId="77777777" w:rsidR="006267B7" w:rsidRPr="000D7B11" w:rsidRDefault="006267B7">
            <w:pPr>
              <w:spacing w:line="276" w:lineRule="auto"/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0D7B11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0D7B11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0D7B11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details)</w:t>
            </w:r>
          </w:p>
          <w:p w14:paraId="03E1A230" w14:textId="77777777" w:rsidR="006267B7" w:rsidRPr="000D7B11" w:rsidRDefault="006267B7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7B58D" w14:textId="77777777" w:rsidR="006267B7" w:rsidRPr="000D7B11" w:rsidRDefault="006267B7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629C98D8" w14:textId="77777777" w:rsidR="006267B7" w:rsidRPr="000D7B11" w:rsidRDefault="006267B7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CA08045" w14:textId="77777777" w:rsidR="006267B7" w:rsidRPr="000D7B11" w:rsidRDefault="006267B7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</w:tr>
      <w:bookmarkEnd w:id="0"/>
    </w:tbl>
    <w:p w14:paraId="6CB0A0E8" w14:textId="77777777" w:rsidR="006267B7" w:rsidRPr="000D7B11" w:rsidRDefault="006267B7" w:rsidP="006267B7">
      <w:pPr>
        <w:rPr>
          <w:rFonts w:ascii="Arial" w:hAnsi="Arial" w:cs="Arial"/>
          <w:sz w:val="20"/>
          <w:szCs w:val="20"/>
        </w:rPr>
      </w:pPr>
    </w:p>
    <w:p w14:paraId="4F19DCC4" w14:textId="77777777" w:rsidR="006267B7" w:rsidRPr="000D7B11" w:rsidRDefault="006267B7" w:rsidP="006267B7">
      <w:pPr>
        <w:rPr>
          <w:rFonts w:ascii="Arial" w:hAnsi="Arial" w:cs="Arial"/>
          <w:sz w:val="20"/>
          <w:szCs w:val="20"/>
        </w:rPr>
      </w:pPr>
    </w:p>
    <w:bookmarkEnd w:id="1"/>
    <w:p w14:paraId="336A6650" w14:textId="77777777" w:rsidR="000D7B11" w:rsidRPr="00562762" w:rsidRDefault="000D7B11" w:rsidP="000D7B11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562762">
        <w:rPr>
          <w:rFonts w:ascii="Arial" w:hAnsi="Arial" w:cs="Arial"/>
          <w:b/>
          <w:u w:val="single"/>
        </w:rPr>
        <w:t>Reviewer details:</w:t>
      </w:r>
    </w:p>
    <w:p w14:paraId="13E3D6AB" w14:textId="77777777" w:rsidR="000D7B11" w:rsidRDefault="000D7B11" w:rsidP="000D7B11">
      <w:proofErr w:type="spellStart"/>
      <w:r w:rsidRPr="00562762">
        <w:rPr>
          <w:rFonts w:ascii="Arial" w:hAnsi="Arial" w:cs="Arial"/>
          <w:b/>
          <w:color w:val="000000"/>
          <w:sz w:val="20"/>
          <w:szCs w:val="20"/>
        </w:rPr>
        <w:t>Mannu</w:t>
      </w:r>
      <w:proofErr w:type="spellEnd"/>
      <w:r w:rsidRPr="00562762">
        <w:rPr>
          <w:rFonts w:ascii="Arial" w:hAnsi="Arial" w:cs="Arial"/>
          <w:b/>
          <w:color w:val="000000"/>
          <w:sz w:val="20"/>
          <w:szCs w:val="20"/>
        </w:rPr>
        <w:t xml:space="preserve"> Arya, Govt College Jind, India</w:t>
      </w:r>
      <w:r w:rsidRPr="00562762">
        <w:rPr>
          <w:rFonts w:ascii="Arial" w:hAnsi="Arial" w:cs="Arial"/>
          <w:b/>
          <w:color w:val="000000"/>
          <w:sz w:val="20"/>
          <w:szCs w:val="20"/>
        </w:rPr>
        <w:br/>
      </w:r>
    </w:p>
    <w:p w14:paraId="1507E37F" w14:textId="77777777" w:rsidR="006267B7" w:rsidRPr="000D7B11" w:rsidRDefault="006267B7" w:rsidP="006267B7">
      <w:pPr>
        <w:rPr>
          <w:rFonts w:ascii="Arial" w:hAnsi="Arial" w:cs="Arial"/>
          <w:sz w:val="20"/>
          <w:szCs w:val="20"/>
        </w:rPr>
      </w:pPr>
    </w:p>
    <w:p w14:paraId="48DC05A4" w14:textId="77777777" w:rsidR="004C3DF1" w:rsidRPr="000D7B11" w:rsidRDefault="004C3DF1" w:rsidP="006267B7">
      <w:pPr>
        <w:pStyle w:val="BodyText"/>
        <w:rPr>
          <w:rFonts w:ascii="Arial" w:hAnsi="Arial" w:cs="Arial"/>
          <w:b/>
          <w:sz w:val="20"/>
          <w:szCs w:val="20"/>
          <w:lang w:val="en-GB"/>
        </w:rPr>
      </w:pPr>
    </w:p>
    <w:sectPr w:rsidR="004C3DF1" w:rsidRPr="000D7B11" w:rsidSect="0017545C">
      <w:headerReference w:type="default" r:id="rId7"/>
      <w:footerReference w:type="default" r:id="rId8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508316" w14:textId="77777777" w:rsidR="00A4664B" w:rsidRPr="0000007A" w:rsidRDefault="00A4664B" w:rsidP="0099583E">
      <w:r>
        <w:separator/>
      </w:r>
    </w:p>
  </w:endnote>
  <w:endnote w:type="continuationSeparator" w:id="0">
    <w:p w14:paraId="0F813197" w14:textId="77777777" w:rsidR="00A4664B" w:rsidRPr="0000007A" w:rsidRDefault="00A4664B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D8AD30" w14:textId="77777777" w:rsidR="00A4664B" w:rsidRPr="0000007A" w:rsidRDefault="00A4664B" w:rsidP="0099583E">
      <w:r>
        <w:separator/>
      </w:r>
    </w:p>
  </w:footnote>
  <w:footnote w:type="continuationSeparator" w:id="0">
    <w:p w14:paraId="4D1A602B" w14:textId="77777777" w:rsidR="00A4664B" w:rsidRPr="0000007A" w:rsidRDefault="00A4664B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15170992">
    <w:abstractNumId w:val="3"/>
  </w:num>
  <w:num w:numId="2" w16cid:durableId="2113817660">
    <w:abstractNumId w:val="6"/>
  </w:num>
  <w:num w:numId="3" w16cid:durableId="1935699976">
    <w:abstractNumId w:val="5"/>
  </w:num>
  <w:num w:numId="4" w16cid:durableId="1082221185">
    <w:abstractNumId w:val="7"/>
  </w:num>
  <w:num w:numId="5" w16cid:durableId="1244801773">
    <w:abstractNumId w:val="4"/>
  </w:num>
  <w:num w:numId="6" w16cid:durableId="2118597759">
    <w:abstractNumId w:val="0"/>
  </w:num>
  <w:num w:numId="7" w16cid:durableId="229192916">
    <w:abstractNumId w:val="1"/>
  </w:num>
  <w:num w:numId="8" w16cid:durableId="272521238">
    <w:abstractNumId w:val="9"/>
  </w:num>
  <w:num w:numId="9" w16cid:durableId="1541017477">
    <w:abstractNumId w:val="8"/>
  </w:num>
  <w:num w:numId="10" w16cid:durableId="58504385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015E"/>
    <w:rsid w:val="00037D52"/>
    <w:rsid w:val="00043DB7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D7B11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27BE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B608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47FC6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267B7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6F500F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37111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664B"/>
    <w:rsid w:val="00A4787C"/>
    <w:rsid w:val="00A51369"/>
    <w:rsid w:val="00A519D1"/>
    <w:rsid w:val="00A5303B"/>
    <w:rsid w:val="00A65C50"/>
    <w:rsid w:val="00A672E5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56930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A7A31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630F7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3EB6"/>
    <w:rsid w:val="00F4700F"/>
    <w:rsid w:val="00F52B15"/>
    <w:rsid w:val="00F573EA"/>
    <w:rsid w:val="00F57E9D"/>
    <w:rsid w:val="00F64EB7"/>
    <w:rsid w:val="00F73CF2"/>
    <w:rsid w:val="00F77E51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E695A05C-7171-4BE2-92FE-F2E10A6F4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F77E51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03015E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0D7B11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3</Pages>
  <Words>596</Words>
  <Characters>3400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3989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111</cp:revision>
  <dcterms:created xsi:type="dcterms:W3CDTF">2023-08-30T09:21:00Z</dcterms:created>
  <dcterms:modified xsi:type="dcterms:W3CDTF">2025-12-20T12:51:00Z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