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5CF3" w14:textId="77777777" w:rsidR="000474AA" w:rsidRPr="00551792" w:rsidRDefault="000474AA">
      <w:pPr>
        <w:pStyle w:val="BodyText"/>
        <w:rPr>
          <w:rFonts w:ascii="Arial" w:hAnsi="Arial" w:cs="Arial"/>
          <w:b w:val="0"/>
        </w:rPr>
      </w:pPr>
    </w:p>
    <w:p w14:paraId="299DB909" w14:textId="77777777" w:rsidR="000474AA" w:rsidRPr="00551792" w:rsidRDefault="000474AA">
      <w:pPr>
        <w:pStyle w:val="BodyText"/>
        <w:rPr>
          <w:rFonts w:ascii="Arial" w:hAnsi="Arial" w:cs="Arial"/>
          <w:b w:val="0"/>
        </w:rPr>
      </w:pPr>
    </w:p>
    <w:p w14:paraId="22D0512F" w14:textId="77777777" w:rsidR="000474AA" w:rsidRPr="00551792" w:rsidRDefault="000474AA">
      <w:pPr>
        <w:pStyle w:val="BodyText"/>
        <w:spacing w:before="38"/>
        <w:rPr>
          <w:rFonts w:ascii="Arial" w:hAnsi="Arial" w:cs="Arial"/>
          <w:b w:val="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3"/>
      </w:tblGrid>
      <w:tr w:rsidR="000474AA" w:rsidRPr="00551792" w14:paraId="0371461B" w14:textId="77777777">
        <w:trPr>
          <w:trHeight w:val="415"/>
        </w:trPr>
        <w:tc>
          <w:tcPr>
            <w:tcW w:w="5166" w:type="dxa"/>
          </w:tcPr>
          <w:p w14:paraId="2CC7336B" w14:textId="77777777" w:rsidR="000474AA" w:rsidRPr="00551792" w:rsidRDefault="008118AF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51792">
              <w:rPr>
                <w:rFonts w:ascii="Arial" w:hAnsi="Arial" w:cs="Arial"/>
                <w:sz w:val="20"/>
                <w:szCs w:val="20"/>
              </w:rPr>
              <w:t>Book</w:t>
            </w:r>
            <w:r w:rsidRPr="005517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3" w:type="dxa"/>
          </w:tcPr>
          <w:p w14:paraId="710C6450" w14:textId="77777777" w:rsidR="000474AA" w:rsidRPr="00551792" w:rsidRDefault="008118AF">
            <w:pPr>
              <w:pStyle w:val="TableParagraph"/>
              <w:spacing w:before="70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  <w:u w:val="single"/>
              </w:rPr>
              <w:t>Newer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  <w:u w:val="single"/>
              </w:rPr>
              <w:t>Frontiers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  <w:u w:val="single"/>
              </w:rPr>
              <w:t>in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  <w:u w:val="single"/>
              </w:rPr>
              <w:t>Urology,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  <w:u w:val="single"/>
              </w:rPr>
              <w:t>Volume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>III</w:t>
            </w:r>
          </w:p>
        </w:tc>
      </w:tr>
      <w:tr w:rsidR="000474AA" w:rsidRPr="00551792" w14:paraId="0B0F1780" w14:textId="77777777">
        <w:trPr>
          <w:trHeight w:val="290"/>
        </w:trPr>
        <w:tc>
          <w:tcPr>
            <w:tcW w:w="5166" w:type="dxa"/>
          </w:tcPr>
          <w:p w14:paraId="2B9B22CC" w14:textId="77777777" w:rsidR="000474AA" w:rsidRPr="00551792" w:rsidRDefault="008118AF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51792">
              <w:rPr>
                <w:rFonts w:ascii="Arial" w:hAnsi="Arial" w:cs="Arial"/>
                <w:sz w:val="20"/>
                <w:szCs w:val="20"/>
              </w:rPr>
              <w:t>Manuscript</w:t>
            </w:r>
            <w:r w:rsidRPr="0055179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3" w:type="dxa"/>
          </w:tcPr>
          <w:p w14:paraId="7992AD4B" w14:textId="77777777" w:rsidR="000474AA" w:rsidRPr="00551792" w:rsidRDefault="008118AF">
            <w:pPr>
              <w:pStyle w:val="TableParagraph"/>
              <w:spacing w:before="5" w:line="265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Ms_BPR_6829.6</w:t>
            </w:r>
          </w:p>
        </w:tc>
      </w:tr>
      <w:tr w:rsidR="000474AA" w:rsidRPr="00551792" w14:paraId="583E5093" w14:textId="77777777">
        <w:trPr>
          <w:trHeight w:val="330"/>
        </w:trPr>
        <w:tc>
          <w:tcPr>
            <w:tcW w:w="5166" w:type="dxa"/>
          </w:tcPr>
          <w:p w14:paraId="5D0549B6" w14:textId="77777777" w:rsidR="000474AA" w:rsidRPr="00551792" w:rsidRDefault="008118AF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51792">
              <w:rPr>
                <w:rFonts w:ascii="Arial" w:hAnsi="Arial" w:cs="Arial"/>
                <w:sz w:val="20"/>
                <w:szCs w:val="20"/>
              </w:rPr>
              <w:t>Title</w:t>
            </w:r>
            <w:r w:rsidRPr="005517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3" w:type="dxa"/>
          </w:tcPr>
          <w:p w14:paraId="2EE9BE82" w14:textId="77777777" w:rsidR="000474AA" w:rsidRPr="00551792" w:rsidRDefault="008118AF">
            <w:pPr>
              <w:pStyle w:val="TableParagraph"/>
              <w:spacing w:before="25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Robotics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Urology: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Indian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Perspective</w:t>
            </w:r>
          </w:p>
        </w:tc>
      </w:tr>
      <w:tr w:rsidR="000474AA" w:rsidRPr="00551792" w14:paraId="53D16E8B" w14:textId="77777777">
        <w:trPr>
          <w:trHeight w:val="335"/>
        </w:trPr>
        <w:tc>
          <w:tcPr>
            <w:tcW w:w="5166" w:type="dxa"/>
          </w:tcPr>
          <w:p w14:paraId="69A5FEF3" w14:textId="77777777" w:rsidR="000474AA" w:rsidRPr="00551792" w:rsidRDefault="008118AF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51792">
              <w:rPr>
                <w:rFonts w:ascii="Arial" w:hAnsi="Arial" w:cs="Arial"/>
                <w:sz w:val="20"/>
                <w:szCs w:val="20"/>
              </w:rPr>
              <w:t>Type</w:t>
            </w:r>
            <w:r w:rsidRPr="005517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3" w:type="dxa"/>
          </w:tcPr>
          <w:p w14:paraId="2032B188" w14:textId="77777777" w:rsidR="000474AA" w:rsidRPr="00551792" w:rsidRDefault="008118AF">
            <w:pPr>
              <w:pStyle w:val="TableParagraph"/>
              <w:spacing w:before="30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248AB6EB" w14:textId="77777777" w:rsidR="000474AA" w:rsidRPr="00551792" w:rsidRDefault="000474AA">
      <w:pPr>
        <w:pStyle w:val="BodyText"/>
        <w:rPr>
          <w:rFonts w:ascii="Arial" w:hAnsi="Arial" w:cs="Arial"/>
          <w:b w:val="0"/>
        </w:rPr>
      </w:pPr>
    </w:p>
    <w:p w14:paraId="789828D7" w14:textId="77777777" w:rsidR="000474AA" w:rsidRPr="00551792" w:rsidRDefault="000474AA">
      <w:pPr>
        <w:spacing w:line="242" w:lineRule="auto"/>
        <w:rPr>
          <w:rFonts w:ascii="Arial" w:hAnsi="Arial" w:cs="Arial"/>
          <w:sz w:val="20"/>
          <w:szCs w:val="20"/>
        </w:rPr>
        <w:sectPr w:rsidR="000474AA" w:rsidRPr="00551792">
          <w:headerReference w:type="default" r:id="rId7"/>
          <w:footerReference w:type="default" r:id="rId8"/>
          <w:type w:val="continuous"/>
          <w:pgSz w:w="23820" w:h="16840" w:orient="landscape"/>
          <w:pgMar w:top="2060" w:right="1275" w:bottom="880" w:left="1275" w:header="1840" w:footer="693" w:gutter="0"/>
          <w:pgNumType w:start="1"/>
          <w:cols w:space="720"/>
        </w:sectPr>
      </w:pPr>
    </w:p>
    <w:p w14:paraId="0063A749" w14:textId="77777777" w:rsidR="000474AA" w:rsidRPr="00551792" w:rsidRDefault="000474AA">
      <w:pPr>
        <w:pStyle w:val="BodyText"/>
        <w:rPr>
          <w:rFonts w:ascii="Arial" w:hAnsi="Arial" w:cs="Arial"/>
          <w:b w:val="0"/>
        </w:rPr>
      </w:pPr>
    </w:p>
    <w:p w14:paraId="0A1553A5" w14:textId="77777777" w:rsidR="000474AA" w:rsidRPr="00551792" w:rsidRDefault="000474AA">
      <w:pPr>
        <w:pStyle w:val="BodyText"/>
        <w:spacing w:before="49" w:after="1"/>
        <w:rPr>
          <w:rFonts w:ascii="Arial" w:hAnsi="Arial" w:cs="Arial"/>
          <w:b w:val="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0474AA" w:rsidRPr="00551792" w14:paraId="1C3089B0" w14:textId="77777777">
        <w:trPr>
          <w:trHeight w:val="453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14:paraId="6F36964A" w14:textId="77777777" w:rsidR="000474AA" w:rsidRPr="00551792" w:rsidRDefault="008118AF">
            <w:pPr>
              <w:pStyle w:val="TableParagraph"/>
              <w:spacing w:line="221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551792">
              <w:rPr>
                <w:rFonts w:ascii="Arial" w:hAnsi="Arial" w:cs="Arial"/>
                <w:b/>
                <w:color w:val="000000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551792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Comments</w:t>
            </w:r>
          </w:p>
        </w:tc>
      </w:tr>
      <w:tr w:rsidR="000474AA" w:rsidRPr="00551792" w14:paraId="4D2906B5" w14:textId="77777777">
        <w:trPr>
          <w:trHeight w:val="970"/>
        </w:trPr>
        <w:tc>
          <w:tcPr>
            <w:tcW w:w="5356" w:type="dxa"/>
          </w:tcPr>
          <w:p w14:paraId="0D1EF663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77DEF872" w14:textId="77777777" w:rsidR="000474AA" w:rsidRPr="00551792" w:rsidRDefault="008118AF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51792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3FEE2E5E" w14:textId="77777777" w:rsidR="000474AA" w:rsidRPr="00551792" w:rsidRDefault="008118AF">
            <w:pPr>
              <w:pStyle w:val="TableParagraph"/>
              <w:spacing w:before="4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551792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551792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551792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551792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551792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551792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551792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551792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551792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551792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551792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1" w:type="dxa"/>
          </w:tcPr>
          <w:p w14:paraId="2F7596DA" w14:textId="77777777" w:rsidR="000474AA" w:rsidRPr="00551792" w:rsidRDefault="008118AF">
            <w:pPr>
              <w:pStyle w:val="TableParagraph"/>
              <w:ind w:left="110" w:right="164"/>
              <w:rPr>
                <w:rFonts w:ascii="Arial" w:hAnsi="Arial" w:cs="Arial"/>
                <w:i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55179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5179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5179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55179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51792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551792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551792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55179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551792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551792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0474AA" w:rsidRPr="00551792" w14:paraId="2171A121" w14:textId="77777777">
        <w:trPr>
          <w:trHeight w:val="1260"/>
        </w:trPr>
        <w:tc>
          <w:tcPr>
            <w:tcW w:w="5356" w:type="dxa"/>
          </w:tcPr>
          <w:p w14:paraId="39F31B9B" w14:textId="77777777" w:rsidR="000474AA" w:rsidRPr="00551792" w:rsidRDefault="008118AF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3E76D895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This chapter builds on existing literature and provides an overview of the evolution and development of robotic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surgery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specialty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urology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India,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especially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its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clinical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applications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oncology and reconstructive surgery, with emphasis on recent advances and future directions.</w:t>
            </w:r>
          </w:p>
        </w:tc>
        <w:tc>
          <w:tcPr>
            <w:tcW w:w="6441" w:type="dxa"/>
          </w:tcPr>
          <w:p w14:paraId="705FACB5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4AA" w:rsidRPr="00551792" w14:paraId="7B274B5D" w14:textId="77777777">
        <w:trPr>
          <w:trHeight w:val="1265"/>
        </w:trPr>
        <w:tc>
          <w:tcPr>
            <w:tcW w:w="5356" w:type="dxa"/>
          </w:tcPr>
          <w:p w14:paraId="1F3F2EC1" w14:textId="77777777" w:rsidR="000474AA" w:rsidRPr="00551792" w:rsidRDefault="008118AF">
            <w:pPr>
              <w:pStyle w:val="TableParagraph"/>
              <w:spacing w:line="228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55F16BB1" w14:textId="77777777" w:rsidR="000474AA" w:rsidRPr="00551792" w:rsidRDefault="008118AF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(If not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29BD4D61" w14:textId="77777777" w:rsidR="000474AA" w:rsidRPr="00551792" w:rsidRDefault="008118AF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suitable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study.</w:t>
            </w:r>
          </w:p>
        </w:tc>
        <w:tc>
          <w:tcPr>
            <w:tcW w:w="6441" w:type="dxa"/>
          </w:tcPr>
          <w:p w14:paraId="5E4E412D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4AA" w:rsidRPr="00551792" w14:paraId="3642E3E4" w14:textId="77777777">
        <w:trPr>
          <w:trHeight w:val="1260"/>
        </w:trPr>
        <w:tc>
          <w:tcPr>
            <w:tcW w:w="5356" w:type="dxa"/>
          </w:tcPr>
          <w:p w14:paraId="2D831DD5" w14:textId="77777777" w:rsidR="000474AA" w:rsidRPr="00551792" w:rsidRDefault="008118AF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1A1C2F5A" w14:textId="77777777" w:rsidR="000474AA" w:rsidRPr="00551792" w:rsidRDefault="008118AF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suitable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chapter.</w:t>
            </w:r>
          </w:p>
        </w:tc>
        <w:tc>
          <w:tcPr>
            <w:tcW w:w="6441" w:type="dxa"/>
          </w:tcPr>
          <w:p w14:paraId="4651414C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4AA" w:rsidRPr="00551792" w14:paraId="4182959D" w14:textId="77777777">
        <w:trPr>
          <w:trHeight w:val="5061"/>
        </w:trPr>
        <w:tc>
          <w:tcPr>
            <w:tcW w:w="5356" w:type="dxa"/>
          </w:tcPr>
          <w:p w14:paraId="3F2D6F28" w14:textId="77777777" w:rsidR="000474AA" w:rsidRPr="00551792" w:rsidRDefault="008118AF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5179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4D0E1664" w14:textId="77777777" w:rsidR="000474AA" w:rsidRPr="00551792" w:rsidRDefault="008118AF">
            <w:pPr>
              <w:pStyle w:val="TableParagraph"/>
              <w:spacing w:line="480" w:lineRule="auto"/>
              <w:ind w:right="128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mostly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correct;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however,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improvements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 xml:space="preserve">suggested: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In the introduction, define robotic-assisted surgery.</w:t>
            </w:r>
          </w:p>
          <w:p w14:paraId="307DD165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color w:val="212121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da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Vinci</w:t>
            </w:r>
            <w:r w:rsidRPr="00551792">
              <w:rPr>
                <w:rFonts w:ascii="Arial" w:hAnsi="Arial" w:cs="Arial"/>
                <w:b/>
                <w:color w:val="212121"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revolution,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define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EndoWrist</w:t>
            </w:r>
            <w:proofErr w:type="spellEnd"/>
            <w:r w:rsidRPr="00551792">
              <w:rPr>
                <w:rFonts w:ascii="Arial" w:hAnsi="Arial" w:cs="Arial"/>
                <w:b/>
                <w:color w:val="212121"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>Instruments</w:t>
            </w:r>
          </w:p>
          <w:p w14:paraId="65D6EC13" w14:textId="77777777" w:rsidR="000474AA" w:rsidRPr="00551792" w:rsidRDefault="008118AF">
            <w:pPr>
              <w:pStyle w:val="TableParagraph"/>
              <w:spacing w:before="229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color w:val="212121"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3.1.2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Partial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Nephrectomy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(RPN),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define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warm-ischemia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time,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trifecta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>achievement</w:t>
            </w:r>
          </w:p>
          <w:p w14:paraId="012B93AF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FCD60EF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color w:val="212121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3.1.2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Partial</w:t>
            </w:r>
            <w:r w:rsidRPr="00551792">
              <w:rPr>
                <w:rFonts w:ascii="Arial" w:hAnsi="Arial" w:cs="Arial"/>
                <w:b/>
                <w:color w:val="212121"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Nephrectomy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(RPN),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define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eGFR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preservation,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color w:val="212121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mention</w:t>
            </w:r>
            <w:r w:rsidRPr="00551792">
              <w:rPr>
                <w:rFonts w:ascii="Arial" w:hAnsi="Arial" w:cs="Arial"/>
                <w:b/>
                <w:color w:val="212121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full</w:t>
            </w:r>
            <w:r w:rsidRPr="00551792">
              <w:rPr>
                <w:rFonts w:ascii="Arial" w:hAnsi="Arial" w:cs="Arial"/>
                <w:b/>
                <w:color w:val="212121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term with abbreviation in parentheses.</w:t>
            </w:r>
          </w:p>
          <w:p w14:paraId="050CB228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31B54D0" w14:textId="77777777" w:rsidR="000474AA" w:rsidRPr="00551792" w:rsidRDefault="008118AF">
            <w:pPr>
              <w:pStyle w:val="TableParagraph"/>
              <w:spacing w:line="480" w:lineRule="auto"/>
              <w:ind w:right="2939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color w:val="212121"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7.</w:t>
            </w:r>
            <w:r w:rsidRPr="00551792">
              <w:rPr>
                <w:rFonts w:ascii="Arial" w:hAnsi="Arial" w:cs="Arial"/>
                <w:b/>
                <w:color w:val="212121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Future</w:t>
            </w:r>
            <w:r w:rsidRPr="00551792">
              <w:rPr>
                <w:rFonts w:ascii="Arial" w:hAnsi="Arial" w:cs="Arial"/>
                <w:b/>
                <w:color w:val="212121"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Directions,</w:t>
            </w:r>
            <w:r w:rsidRPr="00551792">
              <w:rPr>
                <w:rFonts w:ascii="Arial" w:hAnsi="Arial" w:cs="Arial"/>
                <w:b/>
                <w:color w:val="212121"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additionally</w:t>
            </w:r>
            <w:r w:rsidRPr="00551792">
              <w:rPr>
                <w:rFonts w:ascii="Arial" w:hAnsi="Arial" w:cs="Arial"/>
                <w:b/>
                <w:color w:val="212121"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discuss</w:t>
            </w:r>
            <w:r w:rsidRPr="00551792">
              <w:rPr>
                <w:rFonts w:ascii="Arial" w:hAnsi="Arial" w:cs="Arial"/>
                <w:b/>
                <w:color w:val="212121"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future</w:t>
            </w:r>
            <w:r w:rsidRPr="00551792">
              <w:rPr>
                <w:rFonts w:ascii="Arial" w:hAnsi="Arial" w:cs="Arial"/>
                <w:b/>
                <w:color w:val="212121"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research</w:t>
            </w:r>
            <w:r w:rsidRPr="00551792">
              <w:rPr>
                <w:rFonts w:ascii="Arial" w:hAnsi="Arial" w:cs="Arial"/>
                <w:b/>
                <w:color w:val="212121"/>
                <w:spacing w:val="-1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directions. Provide adequate references for all cited information.</w:t>
            </w:r>
          </w:p>
          <w:p w14:paraId="5A9196D0" w14:textId="77777777" w:rsidR="000474AA" w:rsidRPr="00551792" w:rsidRDefault="008118AF">
            <w:pPr>
              <w:pStyle w:val="TableParagraph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6.1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Next-Generation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Platforms,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3rd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paragraph,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check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different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formats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in-text citations have been used.</w:t>
            </w:r>
          </w:p>
          <w:p w14:paraId="1E538EF1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69F842D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Remove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color w:val="212121"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citations</w:t>
            </w:r>
            <w:r w:rsidRPr="00551792">
              <w:rPr>
                <w:rFonts w:ascii="Arial" w:hAnsi="Arial" w:cs="Arial"/>
                <w:b/>
                <w:color w:val="212121"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from</w:t>
            </w:r>
            <w:r w:rsidRPr="00551792">
              <w:rPr>
                <w:rFonts w:ascii="Arial" w:hAnsi="Arial" w:cs="Arial"/>
                <w:b/>
                <w:color w:val="212121"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sub-</w:t>
            </w:r>
            <w:r w:rsidRPr="00551792">
              <w:rPr>
                <w:rFonts w:ascii="Arial" w:hAnsi="Arial" w:cs="Arial"/>
                <w:b/>
                <w:color w:val="212121"/>
                <w:spacing w:val="-2"/>
                <w:sz w:val="20"/>
                <w:szCs w:val="20"/>
              </w:rPr>
              <w:t>headings.</w:t>
            </w:r>
          </w:p>
          <w:p w14:paraId="309E76E9" w14:textId="77777777" w:rsidR="000474AA" w:rsidRPr="00551792" w:rsidRDefault="008118AF">
            <w:pPr>
              <w:pStyle w:val="TableParagraph"/>
              <w:spacing w:before="213" w:line="230" w:lineRule="atLeast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Remove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citations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mention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new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citable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 another section before conclusions with references.</w:t>
            </w:r>
          </w:p>
        </w:tc>
        <w:tc>
          <w:tcPr>
            <w:tcW w:w="6441" w:type="dxa"/>
          </w:tcPr>
          <w:p w14:paraId="4A4483D6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4AA" w:rsidRPr="00551792" w14:paraId="5F91ECFB" w14:textId="77777777">
        <w:trPr>
          <w:trHeight w:val="2300"/>
        </w:trPr>
        <w:tc>
          <w:tcPr>
            <w:tcW w:w="5356" w:type="dxa"/>
          </w:tcPr>
          <w:p w14:paraId="49B27EF4" w14:textId="77777777" w:rsidR="000474AA" w:rsidRPr="00551792" w:rsidRDefault="008118AF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5FBD2517" w14:textId="77777777" w:rsidR="000474AA" w:rsidRPr="00551792" w:rsidRDefault="008118AF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309AF6D" wp14:editId="559BE32E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131266</wp:posOffset>
                      </wp:positionV>
                      <wp:extent cx="41275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12700"/>
                                <a:chOff x="0" y="0"/>
                                <a:chExt cx="41275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127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12700">
                                      <a:moveTo>
                                        <a:pt x="41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41275" y="12699"/>
                                      </a:lnTo>
                                      <a:lnTo>
                                        <a:pt x="41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5E7196" id="Group 6" o:spid="_x0000_s1026" style="position:absolute;margin-left:23.5pt;margin-top:10.35pt;width:3.25pt;height:1pt;z-index:-251658240;mso-wrap-distance-left:0;mso-wrap-distance-right:0" coordsize="412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">
                      <v:shape id="Graphic 7" o:spid="_x0000_s1027" style="position:absolute;width:41275;height:12700;visibility:visible;mso-wrap-style:square;v-text-anchor:top" coordsize="41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" path="m41275,l,,,12699r41275,l412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51792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7644C403" w14:textId="77777777" w:rsidR="000474AA" w:rsidRPr="00551792" w:rsidRDefault="008118AF">
            <w:pPr>
              <w:pStyle w:val="TableParagraph"/>
              <w:spacing w:line="480" w:lineRule="auto"/>
              <w:ind w:right="2939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insufficient.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improvements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 xml:space="preserve">suggested: </w:t>
            </w:r>
            <w:r w:rsidRPr="00551792">
              <w:rPr>
                <w:rFonts w:ascii="Arial" w:hAnsi="Arial" w:cs="Arial"/>
                <w:b/>
                <w:color w:val="212121"/>
                <w:sz w:val="20"/>
                <w:szCs w:val="20"/>
              </w:rPr>
              <w:t>Provide adequate references for all cited information.</w:t>
            </w:r>
          </w:p>
          <w:p w14:paraId="47208D11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Evolution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Technology</w:t>
            </w:r>
          </w:p>
          <w:p w14:paraId="46D0A742" w14:textId="77777777" w:rsidR="000474AA" w:rsidRPr="00551792" w:rsidRDefault="008118AF">
            <w:pPr>
              <w:pStyle w:val="TableParagraph"/>
              <w:spacing w:before="228"/>
              <w:ind w:right="212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 xml:space="preserve">In The da Vinci revolution. provide references: The system offered 3D high- definition stereoscopic vision, </w:t>
            </w:r>
            <w:proofErr w:type="spellStart"/>
            <w:r w:rsidRPr="00551792">
              <w:rPr>
                <w:rFonts w:ascii="Arial" w:hAnsi="Arial" w:cs="Arial"/>
                <w:b/>
                <w:sz w:val="20"/>
                <w:szCs w:val="20"/>
              </w:rPr>
              <w:t>EndoWrist</w:t>
            </w:r>
            <w:proofErr w:type="spellEnd"/>
            <w:r w:rsidRPr="00551792">
              <w:rPr>
                <w:rFonts w:ascii="Arial" w:hAnsi="Arial" w:cs="Arial"/>
                <w:b/>
                <w:sz w:val="20"/>
                <w:szCs w:val="20"/>
              </w:rPr>
              <w:t xml:space="preserve"> instruments with multiple degrees of</w:t>
            </w:r>
          </w:p>
          <w:p w14:paraId="4DAD5FE6" w14:textId="77777777" w:rsidR="000474AA" w:rsidRPr="00551792" w:rsidRDefault="008118AF">
            <w:pPr>
              <w:pStyle w:val="TableParagraph"/>
              <w:spacing w:line="230" w:lineRule="atLeast"/>
              <w:ind w:right="1567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freedom, tremor filtering, and an ergonomic console design — enabling surgeons to perform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precise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dissection,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suturing,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reconstruction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previously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difficult</w:t>
            </w:r>
          </w:p>
        </w:tc>
        <w:tc>
          <w:tcPr>
            <w:tcW w:w="6441" w:type="dxa"/>
          </w:tcPr>
          <w:p w14:paraId="0F44DAFE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3D478D" w14:textId="77777777" w:rsidR="000474AA" w:rsidRPr="00551792" w:rsidRDefault="000474AA">
      <w:pPr>
        <w:pStyle w:val="TableParagraph"/>
        <w:rPr>
          <w:rFonts w:ascii="Arial" w:hAnsi="Arial" w:cs="Arial"/>
          <w:sz w:val="20"/>
          <w:szCs w:val="20"/>
        </w:rPr>
        <w:sectPr w:rsidR="000474AA" w:rsidRPr="00551792">
          <w:pgSz w:w="23820" w:h="16840" w:orient="landscape"/>
          <w:pgMar w:top="2060" w:right="1275" w:bottom="880" w:left="1275" w:header="1840" w:footer="693" w:gutter="0"/>
          <w:cols w:space="720"/>
        </w:sectPr>
      </w:pPr>
    </w:p>
    <w:p w14:paraId="55EEDB6A" w14:textId="77777777" w:rsidR="000474AA" w:rsidRPr="00551792" w:rsidRDefault="000474AA">
      <w:pPr>
        <w:pStyle w:val="BodyText"/>
        <w:spacing w:before="47"/>
        <w:rPr>
          <w:rFonts w:ascii="Arial" w:hAnsi="Arial" w:cs="Arial"/>
          <w:b w:val="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0474AA" w:rsidRPr="00551792" w14:paraId="30963CB8" w14:textId="77777777">
        <w:trPr>
          <w:trHeight w:val="12883"/>
        </w:trPr>
        <w:tc>
          <w:tcPr>
            <w:tcW w:w="5356" w:type="dxa"/>
          </w:tcPr>
          <w:p w14:paraId="476460A0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70DBC246" w14:textId="77777777" w:rsidR="000474AA" w:rsidRPr="00551792" w:rsidRDefault="008118AF">
            <w:pPr>
              <w:pStyle w:val="TableParagraph"/>
              <w:ind w:right="1882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perform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via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laparoscopy.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Over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years,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platform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has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evolved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original models to the S, Si, Xi, and SP (single-port) systems — each offering greater</w:t>
            </w:r>
            <w:r w:rsidRPr="00551792">
              <w:rPr>
                <w:rFonts w:ascii="Arial" w:hAnsi="Arial" w:cs="Arial"/>
                <w:b/>
                <w:spacing w:val="80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efficiency, reach, and ease of use.</w:t>
            </w:r>
          </w:p>
          <w:p w14:paraId="39B8E3B4" w14:textId="77777777" w:rsidR="000474AA" w:rsidRPr="00551792" w:rsidRDefault="008118AF">
            <w:pPr>
              <w:pStyle w:val="TableParagraph"/>
              <w:spacing w:before="228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In Indian adoption and scaling. provide references: Over the next decade, the early adopters were mostly public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private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institutions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major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metros.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2015,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approximately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systems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were in place; by 2020, more than 80; by 2025, over 120 systems are</w:t>
            </w:r>
          </w:p>
          <w:p w14:paraId="05043601" w14:textId="77777777" w:rsidR="000474AA" w:rsidRPr="00551792" w:rsidRDefault="008118AF">
            <w:pPr>
              <w:pStyle w:val="TableParagraph"/>
              <w:ind w:right="1567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operational.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However,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only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subset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actively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runs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robust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urology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programs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due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cost, service logistics, and skilled staff. A national registry — the Indian Robot-Assisted Surgery Registry (IRASR) — has recently begun to collate data on robotic surgical volumes, outcomes, and complications across various specialties.</w:t>
            </w:r>
          </w:p>
          <w:p w14:paraId="0D986E07" w14:textId="77777777" w:rsidR="000474AA" w:rsidRPr="00551792" w:rsidRDefault="000474AA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BC1B5B8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Of these,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approximately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45%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prostatectomies,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>30%</w:t>
            </w:r>
          </w:p>
          <w:p w14:paraId="41653001" w14:textId="77777777" w:rsidR="000474AA" w:rsidRPr="00551792" w:rsidRDefault="008118AF">
            <w:pPr>
              <w:pStyle w:val="TableParagraph"/>
              <w:ind w:right="1823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nephron-sparing surgeries, 15% cystectomies/urinary reconstructions, and the remainder in niche procedures (adrenalectomy, lymphadenectomy, etc.). The trend</w:t>
            </w:r>
            <w:r w:rsidRPr="00551792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line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indicates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annual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growth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rate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~20%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urology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caseloads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over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past five years.</w:t>
            </w:r>
          </w:p>
          <w:p w14:paraId="61EF803C" w14:textId="77777777" w:rsidR="000474AA" w:rsidRPr="00551792" w:rsidRDefault="000474AA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C1770E3" w14:textId="77777777" w:rsidR="000474AA" w:rsidRPr="00551792" w:rsidRDefault="008118AF">
            <w:pPr>
              <w:pStyle w:val="TableParagraph"/>
              <w:spacing w:line="480" w:lineRule="auto"/>
              <w:ind w:right="128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Remove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Indigenous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robotics —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SSI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Mantra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system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subheading. In Adjunct technologies and future integration, Provide references;</w:t>
            </w:r>
          </w:p>
          <w:p w14:paraId="6A528E4D" w14:textId="77777777" w:rsidR="000474AA" w:rsidRPr="00551792" w:rsidRDefault="008118AF">
            <w:pPr>
              <w:pStyle w:val="TableParagraph"/>
              <w:ind w:right="2939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Fluorescence-guided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imaging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(ICG)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—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used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intraoperatively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vascular delineation (e.g. renal vasculature in partial nephrectomy).</w:t>
            </w:r>
          </w:p>
          <w:p w14:paraId="7C2A1801" w14:textId="77777777" w:rsidR="000474AA" w:rsidRPr="00551792" w:rsidRDefault="008118AF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2882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Augmented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reality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(AR)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overlays —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preoperative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imaging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fused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live anatomy to guide dissection margins or tumor boundaries.</w:t>
            </w:r>
          </w:p>
          <w:p w14:paraId="75E7DE1D" w14:textId="77777777" w:rsidR="000474AA" w:rsidRPr="00551792" w:rsidRDefault="008118AF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2577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Haptic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—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while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true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tactile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remains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challenging, visual-haptic hybrid cues and force-sensing instruments are in development.</w:t>
            </w:r>
          </w:p>
          <w:p w14:paraId="5B40F332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5BEBE52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Applications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Urology</w:t>
            </w:r>
          </w:p>
          <w:p w14:paraId="619844FA" w14:textId="77777777" w:rsidR="000474AA" w:rsidRPr="00551792" w:rsidRDefault="000474AA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99B07F5" w14:textId="77777777" w:rsidR="000474AA" w:rsidRPr="00551792" w:rsidRDefault="008118AF">
            <w:pPr>
              <w:pStyle w:val="TableParagraph"/>
              <w:spacing w:line="480" w:lineRule="auto"/>
              <w:ind w:right="318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 references in 3.1.2 Robotic Partial Nephrectomy (RPN) Provide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3.1.3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Radical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Cystectomy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(RARC) Provide references in 3.1.4 Other Oncologic Applications</w:t>
            </w:r>
          </w:p>
          <w:p w14:paraId="3B8D1360" w14:textId="77777777" w:rsidR="000474AA" w:rsidRPr="00551792" w:rsidRDefault="008118AF">
            <w:pPr>
              <w:pStyle w:val="TableParagraph"/>
              <w:spacing w:line="480" w:lineRule="auto"/>
              <w:ind w:right="128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2nd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last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sentence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3.2.1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Pyeloplasty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Pediatric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Applications Provide references in 3.2.3 Augmentation Cystoplasty and Bladder Neck Reconstruction Provide references in 3.2.4 Robotics in Andrology and Pelvic Reconstruction</w:t>
            </w:r>
          </w:p>
          <w:p w14:paraId="2E2D2DC1" w14:textId="77777777" w:rsidR="000474AA" w:rsidRPr="00551792" w:rsidRDefault="008118AF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4.1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Technical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Clinical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Advantages,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better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add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citations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end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the paragraphs instead of in the sub-headings.</w:t>
            </w:r>
          </w:p>
          <w:p w14:paraId="164123D3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C081FE8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Accessibility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geographic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disparity.</w:t>
            </w:r>
          </w:p>
          <w:p w14:paraId="3EBCE158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F1DD38B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sentence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Absence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haptic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feedback: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Manufacturers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working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>on</w:t>
            </w:r>
          </w:p>
          <w:p w14:paraId="66496EE2" w14:textId="77777777" w:rsidR="000474AA" w:rsidRPr="00551792" w:rsidRDefault="008118AF">
            <w:pPr>
              <w:pStyle w:val="TableParagraph"/>
              <w:spacing w:line="480" w:lineRule="auto"/>
              <w:ind w:right="2939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incorporating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“pseudo-haptic”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through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visual-tactile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lastRenderedPageBreak/>
              <w:t>sensors, Provide references in Space and infrastructure requirements.</w:t>
            </w:r>
          </w:p>
          <w:p w14:paraId="2A2FC9D1" w14:textId="77777777" w:rsidR="000474AA" w:rsidRPr="00551792" w:rsidRDefault="008118AF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Question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oncological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equivalence.</w:t>
            </w:r>
          </w:p>
          <w:p w14:paraId="065E181E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2CFEB6C" w14:textId="77777777" w:rsidR="000474AA" w:rsidRPr="00551792" w:rsidRDefault="008118AF">
            <w:pPr>
              <w:pStyle w:val="TableParagraph"/>
              <w:spacing w:line="21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5.1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Evolution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Robotic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Training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India</w:t>
            </w:r>
          </w:p>
        </w:tc>
        <w:tc>
          <w:tcPr>
            <w:tcW w:w="6441" w:type="dxa"/>
          </w:tcPr>
          <w:p w14:paraId="5D8774BC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A43251" w14:textId="77777777" w:rsidR="000474AA" w:rsidRPr="00551792" w:rsidRDefault="000474AA">
      <w:pPr>
        <w:pStyle w:val="TableParagraph"/>
        <w:rPr>
          <w:rFonts w:ascii="Arial" w:hAnsi="Arial" w:cs="Arial"/>
          <w:sz w:val="20"/>
          <w:szCs w:val="20"/>
        </w:rPr>
        <w:sectPr w:rsidR="000474AA" w:rsidRPr="00551792">
          <w:pgSz w:w="23820" w:h="16840" w:orient="landscape"/>
          <w:pgMar w:top="2060" w:right="1275" w:bottom="880" w:left="1275" w:header="1840" w:footer="693" w:gutter="0"/>
          <w:cols w:space="720"/>
        </w:sectPr>
      </w:pPr>
    </w:p>
    <w:p w14:paraId="4C2B0E3D" w14:textId="77777777" w:rsidR="000474AA" w:rsidRPr="00551792" w:rsidRDefault="000474AA">
      <w:pPr>
        <w:pStyle w:val="BodyText"/>
        <w:spacing w:before="47"/>
        <w:rPr>
          <w:rFonts w:ascii="Arial" w:hAnsi="Arial" w:cs="Arial"/>
          <w:b w:val="0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0474AA" w:rsidRPr="00551792" w14:paraId="10817954" w14:textId="77777777">
        <w:trPr>
          <w:trHeight w:val="4601"/>
        </w:trPr>
        <w:tc>
          <w:tcPr>
            <w:tcW w:w="5356" w:type="dxa"/>
          </w:tcPr>
          <w:p w14:paraId="2ACE1892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3F916DC9" w14:textId="77777777" w:rsidR="000474AA" w:rsidRPr="00551792" w:rsidRDefault="008118AF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5.2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Structured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Learning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Pathways</w:t>
            </w:r>
          </w:p>
          <w:p w14:paraId="492D7C34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02BBF7" w14:textId="77777777" w:rsidR="000474AA" w:rsidRPr="00551792" w:rsidRDefault="008118AF">
            <w:pPr>
              <w:pStyle w:val="TableParagraph"/>
              <w:spacing w:line="480" w:lineRule="auto"/>
              <w:ind w:right="2120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2nd</w:t>
            </w:r>
            <w:r w:rsidRPr="005517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paragraph,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5.3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Credentialing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Standardization Provide references in 5.4 Simulation and Continuous Learning</w:t>
            </w:r>
          </w:p>
          <w:p w14:paraId="10F1F436" w14:textId="77777777" w:rsidR="000474AA" w:rsidRPr="00551792" w:rsidRDefault="008118AF">
            <w:pPr>
              <w:pStyle w:val="TableParagraph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6.1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Next-Generation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Platforms,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3rd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paragraph,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check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different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formats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in-text citations have been used.</w:t>
            </w:r>
          </w:p>
          <w:p w14:paraId="2D326A4D" w14:textId="77777777" w:rsidR="000474AA" w:rsidRPr="00551792" w:rsidRDefault="000474AA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224C5AC" w14:textId="77777777" w:rsidR="000474AA" w:rsidRPr="00551792" w:rsidRDefault="008118AF">
            <w:pPr>
              <w:pStyle w:val="TableParagraph"/>
              <w:spacing w:line="480" w:lineRule="auto"/>
              <w:ind w:right="128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1st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paragraph,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6.2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Imaging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Integration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Fluorescence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Guidance Provide references in 6.3 Artificial Intelligence and Autonomous Robotics</w:t>
            </w:r>
          </w:p>
          <w:p w14:paraId="57C005B7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7.3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Automation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Smart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Operating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Rooms</w:t>
            </w:r>
          </w:p>
          <w:p w14:paraId="7CA81A17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7FDE8AD" w14:textId="77777777" w:rsidR="000474AA" w:rsidRPr="00551792" w:rsidRDefault="008118AF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2nd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paragraph,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7.4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Training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Consolidation</w:t>
            </w:r>
          </w:p>
          <w:p w14:paraId="42D42CA8" w14:textId="77777777" w:rsidR="000474AA" w:rsidRPr="00551792" w:rsidRDefault="008118AF">
            <w:pPr>
              <w:pStyle w:val="TableParagraph"/>
              <w:spacing w:before="211" w:line="230" w:lineRule="atLeast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Remove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citations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from conclusions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mention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new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citable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 another section before conclusions with references.</w:t>
            </w:r>
          </w:p>
        </w:tc>
        <w:tc>
          <w:tcPr>
            <w:tcW w:w="6441" w:type="dxa"/>
          </w:tcPr>
          <w:p w14:paraId="60C213E1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4AA" w:rsidRPr="00551792" w14:paraId="3DC54F3F" w14:textId="77777777">
        <w:trPr>
          <w:trHeight w:val="3680"/>
        </w:trPr>
        <w:tc>
          <w:tcPr>
            <w:tcW w:w="5356" w:type="dxa"/>
          </w:tcPr>
          <w:p w14:paraId="52185625" w14:textId="77777777" w:rsidR="000474AA" w:rsidRPr="00551792" w:rsidRDefault="008118AF">
            <w:pPr>
              <w:pStyle w:val="TableParagraph"/>
              <w:spacing w:before="228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55179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0AAD9FFD" w14:textId="77777777" w:rsidR="000474AA" w:rsidRPr="00551792" w:rsidRDefault="008118AF">
            <w:pPr>
              <w:pStyle w:val="TableParagraph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generally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well-written,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suitable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language quality.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However,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improvements regarding formatting are suggested:</w:t>
            </w:r>
          </w:p>
          <w:p w14:paraId="41DF5885" w14:textId="77777777" w:rsidR="000474AA" w:rsidRPr="00551792" w:rsidRDefault="008118AF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When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first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used,</w:t>
            </w:r>
            <w:r w:rsidRPr="005517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mention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full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terms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abbreviations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parentheses,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such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3.1.2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Partial Nephrectomy (RPN), mention the eGFR full term with abbreviation in parentheses.</w:t>
            </w:r>
          </w:p>
          <w:p w14:paraId="3053B538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65BE316" w14:textId="77777777" w:rsidR="000474AA" w:rsidRPr="00551792" w:rsidRDefault="008118AF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Remove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citation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from Indigenous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robotics</w:t>
            </w:r>
            <w:r w:rsidRPr="00551792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—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SSI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Mantra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system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>subheading.</w:t>
            </w:r>
          </w:p>
          <w:p w14:paraId="5E23903E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5617EC8" w14:textId="77777777" w:rsidR="000474AA" w:rsidRPr="00551792" w:rsidRDefault="008118AF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4.1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Technical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Clinical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Advantages,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better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add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citations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end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the paragraphs instead of in the subheadings.</w:t>
            </w:r>
          </w:p>
          <w:p w14:paraId="5849737B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4E011B3" w14:textId="77777777" w:rsidR="000474AA" w:rsidRPr="00551792" w:rsidRDefault="008118AF">
            <w:pPr>
              <w:pStyle w:val="TableParagraph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6.1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Next-Generation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Robotic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Platforms,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3rd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paragraph,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check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two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different</w:t>
            </w:r>
            <w:r w:rsidRPr="005517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formats</w:t>
            </w:r>
            <w:r w:rsidRPr="005517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of in-text citations have been used.</w:t>
            </w:r>
          </w:p>
          <w:p w14:paraId="7313B599" w14:textId="77777777" w:rsidR="000474AA" w:rsidRPr="00551792" w:rsidRDefault="008118AF">
            <w:pPr>
              <w:pStyle w:val="TableParagraph"/>
              <w:spacing w:before="212" w:line="230" w:lineRule="atLeast"/>
              <w:ind w:right="131"/>
              <w:rPr>
                <w:rFonts w:ascii="Arial" w:hAnsi="Arial" w:cs="Arial"/>
                <w:b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</w:rPr>
              <w:t>Remove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in-text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citations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517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55179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conclusions,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mention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any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new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citable</w:t>
            </w:r>
            <w:r w:rsidRPr="005517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5517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b/>
                <w:sz w:val="20"/>
                <w:szCs w:val="20"/>
              </w:rPr>
              <w:t>in another section before conclusions with references.</w:t>
            </w:r>
          </w:p>
        </w:tc>
        <w:tc>
          <w:tcPr>
            <w:tcW w:w="6441" w:type="dxa"/>
          </w:tcPr>
          <w:p w14:paraId="562AA9EA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4AA" w:rsidRPr="00551792" w14:paraId="7C2412E7" w14:textId="77777777">
        <w:trPr>
          <w:trHeight w:val="1180"/>
        </w:trPr>
        <w:tc>
          <w:tcPr>
            <w:tcW w:w="5356" w:type="dxa"/>
          </w:tcPr>
          <w:p w14:paraId="557E0A8A" w14:textId="77777777" w:rsidR="000474AA" w:rsidRPr="00551792" w:rsidRDefault="008118AF">
            <w:pPr>
              <w:pStyle w:val="TableParagraph"/>
              <w:spacing w:line="228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551792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55179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51792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5F672420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1" w:type="dxa"/>
          </w:tcPr>
          <w:p w14:paraId="12E1D138" w14:textId="77777777" w:rsidR="000474AA" w:rsidRPr="00551792" w:rsidRDefault="000474A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F625A7" w14:textId="77777777" w:rsidR="000474AA" w:rsidRPr="00551792" w:rsidRDefault="000474AA">
      <w:pPr>
        <w:pStyle w:val="BodyText"/>
        <w:rPr>
          <w:rFonts w:ascii="Arial" w:hAnsi="Arial" w:cs="Arial"/>
          <w:b w:val="0"/>
        </w:rPr>
      </w:pPr>
    </w:p>
    <w:p w14:paraId="140F235B" w14:textId="77777777" w:rsidR="000474AA" w:rsidRPr="00551792" w:rsidRDefault="000474AA">
      <w:pPr>
        <w:pStyle w:val="BodyText"/>
        <w:rPr>
          <w:rFonts w:ascii="Arial" w:hAnsi="Arial" w:cs="Arial"/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7279"/>
        <w:gridCol w:w="7267"/>
      </w:tblGrid>
      <w:tr w:rsidR="00580318" w:rsidRPr="00551792" w14:paraId="08AC663D" w14:textId="77777777" w:rsidTr="0058031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0991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5179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5179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597B94B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80318" w:rsidRPr="00551792" w14:paraId="6D1BC3B8" w14:textId="77777777" w:rsidTr="0058031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EC87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0E3FD" w14:textId="77777777" w:rsidR="00580318" w:rsidRPr="00551792" w:rsidRDefault="00580318" w:rsidP="00580318">
            <w:pPr>
              <w:keepNext/>
              <w:widowControl/>
              <w:autoSpaceDE/>
              <w:autoSpaceDN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17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ECB" w14:textId="77777777" w:rsidR="00580318" w:rsidRPr="00551792" w:rsidRDefault="00580318" w:rsidP="00580318">
            <w:pPr>
              <w:widowControl/>
              <w:autoSpaceDE/>
              <w:autoSpaceDN/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5179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5179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EA0E271" w14:textId="77777777" w:rsidR="00580318" w:rsidRPr="00551792" w:rsidRDefault="00580318" w:rsidP="00580318">
            <w:pPr>
              <w:keepNext/>
              <w:widowControl/>
              <w:autoSpaceDE/>
              <w:autoSpaceDN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0318" w:rsidRPr="00551792" w14:paraId="707CEA39" w14:textId="77777777" w:rsidTr="0058031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4C4C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5179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0EBF387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A3572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517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517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517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211211E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5968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E2DEFF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91ABE8" w14:textId="77777777" w:rsidR="00580318" w:rsidRPr="00551792" w:rsidRDefault="00580318" w:rsidP="00580318">
            <w:pPr>
              <w:widowControl/>
              <w:autoSpaceDE/>
              <w:autoSpaceDN/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3329229" w14:textId="77777777" w:rsidR="00580318" w:rsidRPr="00551792" w:rsidRDefault="00580318" w:rsidP="00580318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461DCF57" w14:textId="77777777" w:rsidR="00580318" w:rsidRPr="00551792" w:rsidRDefault="00580318" w:rsidP="00580318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00A8090A" w14:textId="77777777" w:rsidR="00580318" w:rsidRPr="00551792" w:rsidRDefault="00580318" w:rsidP="00580318">
      <w:pPr>
        <w:widowControl/>
        <w:autoSpaceDE/>
        <w:autoSpaceDN/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96F733D" w14:textId="77777777" w:rsidR="00580318" w:rsidRPr="00551792" w:rsidRDefault="00580318" w:rsidP="00580318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21821D42" w14:textId="77777777" w:rsidR="00551792" w:rsidRPr="0096780B" w:rsidRDefault="00551792" w:rsidP="0055179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7A920D4" w14:textId="77777777" w:rsidR="00551792" w:rsidRPr="0096780B" w:rsidRDefault="00551792" w:rsidP="005517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780B">
        <w:rPr>
          <w:rFonts w:ascii="Arial" w:hAnsi="Arial" w:cs="Arial"/>
          <w:b/>
          <w:u w:val="single"/>
        </w:rPr>
        <w:t>Reviewer details:</w:t>
      </w:r>
    </w:p>
    <w:p w14:paraId="4E5D332A" w14:textId="77777777" w:rsidR="00551792" w:rsidRDefault="00551792" w:rsidP="00551792">
      <w:r w:rsidRPr="0096780B">
        <w:rPr>
          <w:rFonts w:ascii="Arial" w:hAnsi="Arial" w:cs="Arial"/>
          <w:b/>
          <w:color w:val="000000"/>
          <w:sz w:val="20"/>
          <w:szCs w:val="20"/>
        </w:rPr>
        <w:t>Shazia Tahira, Bahria University, Pakistan</w:t>
      </w:r>
      <w:r w:rsidRPr="0096780B">
        <w:rPr>
          <w:rFonts w:ascii="Arial" w:hAnsi="Arial" w:cs="Arial"/>
          <w:b/>
          <w:color w:val="000000"/>
          <w:sz w:val="20"/>
          <w:szCs w:val="20"/>
        </w:rPr>
        <w:br/>
      </w:r>
    </w:p>
    <w:p w14:paraId="53A4C440" w14:textId="77777777" w:rsidR="000474AA" w:rsidRPr="00551792" w:rsidRDefault="000474AA">
      <w:pPr>
        <w:pStyle w:val="BodyText"/>
        <w:rPr>
          <w:rFonts w:ascii="Arial" w:hAnsi="Arial" w:cs="Arial"/>
          <w:b w:val="0"/>
        </w:rPr>
      </w:pPr>
    </w:p>
    <w:sectPr w:rsidR="000474AA" w:rsidRPr="00551792">
      <w:pgSz w:w="23820" w:h="16840" w:orient="landscape"/>
      <w:pgMar w:top="2060" w:right="1275" w:bottom="880" w:left="1275" w:header="184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33DBC" w14:textId="77777777" w:rsidR="0024033A" w:rsidRDefault="0024033A">
      <w:r>
        <w:separator/>
      </w:r>
    </w:p>
  </w:endnote>
  <w:endnote w:type="continuationSeparator" w:id="0">
    <w:p w14:paraId="583449B9" w14:textId="77777777" w:rsidR="0024033A" w:rsidRDefault="0024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BDBF" w14:textId="77777777" w:rsidR="000474AA" w:rsidRDefault="008118A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47B3938A" wp14:editId="4F2FFE8E">
              <wp:simplePos x="0" y="0"/>
              <wp:positionH relativeFrom="page">
                <wp:posOffset>902017</wp:posOffset>
              </wp:positionH>
              <wp:positionV relativeFrom="page">
                <wp:posOffset>10113595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A9F2B" w14:textId="77777777" w:rsidR="000474AA" w:rsidRDefault="008118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3938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35pt;width:52.1pt;height:10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" filled="f" stroked="f">
              <v:textbox inset="0,0,0,0">
                <w:txbxContent>
                  <w:p w14:paraId="5C8A9F2B" w14:textId="77777777" w:rsidR="000474AA" w:rsidRDefault="008118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F457D3A" wp14:editId="27E20CA3">
              <wp:simplePos x="0" y="0"/>
              <wp:positionH relativeFrom="page">
                <wp:posOffset>2616835</wp:posOffset>
              </wp:positionH>
              <wp:positionV relativeFrom="page">
                <wp:posOffset>10113595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069054" w14:textId="77777777" w:rsidR="000474AA" w:rsidRDefault="008118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57D3A" id="Textbox 3" o:spid="_x0000_s1028" type="#_x0000_t202" style="position:absolute;margin-left:206.05pt;margin-top:796.35pt;width:55.7pt;height:10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gcmAEAACEDAAAOAAAAZHJzL2Uyb0RvYy54bWysUs2O0zAQviPxDpbvNGmL2C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" filled="f" stroked="f">
              <v:textbox inset="0,0,0,0">
                <w:txbxContent>
                  <w:p w14:paraId="70069054" w14:textId="77777777" w:rsidR="000474AA" w:rsidRDefault="008118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0B98B7" wp14:editId="25EE739B">
              <wp:simplePos x="0" y="0"/>
              <wp:positionH relativeFrom="page">
                <wp:posOffset>4439665</wp:posOffset>
              </wp:positionH>
              <wp:positionV relativeFrom="page">
                <wp:posOffset>10113595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7BDB6" w14:textId="77777777" w:rsidR="000474AA" w:rsidRDefault="008118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0B98B7" id="Textbox 4" o:spid="_x0000_s1029" type="#_x0000_t202" style="position:absolute;margin-left:349.6pt;margin-top:796.35pt;width:67.9pt;height:10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" filled="f" stroked="f">
              <v:textbox inset="0,0,0,0">
                <w:txbxContent>
                  <w:p w14:paraId="7C37BDB6" w14:textId="77777777" w:rsidR="000474AA" w:rsidRDefault="008118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7D5D3F4" wp14:editId="71311EE4">
              <wp:simplePos x="0" y="0"/>
              <wp:positionH relativeFrom="page">
                <wp:posOffset>6846569</wp:posOffset>
              </wp:positionH>
              <wp:positionV relativeFrom="page">
                <wp:posOffset>10113595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3F5A6" w14:textId="77777777" w:rsidR="000474AA" w:rsidRDefault="008118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D5D3F4" id="Textbox 5" o:spid="_x0000_s1030" type="#_x0000_t202" style="position:absolute;margin-left:539.1pt;margin-top:796.35pt;width:80.45pt;height:10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" filled="f" stroked="f">
              <v:textbox inset="0,0,0,0">
                <w:txbxContent>
                  <w:p w14:paraId="2103F5A6" w14:textId="77777777" w:rsidR="000474AA" w:rsidRDefault="008118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18CB3" w14:textId="77777777" w:rsidR="0024033A" w:rsidRDefault="0024033A">
      <w:r>
        <w:separator/>
      </w:r>
    </w:p>
  </w:footnote>
  <w:footnote w:type="continuationSeparator" w:id="0">
    <w:p w14:paraId="1CFCFAF1" w14:textId="77777777" w:rsidR="0024033A" w:rsidRDefault="00240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3B45A" w14:textId="77777777" w:rsidR="000474AA" w:rsidRDefault="008118A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4FC7501" wp14:editId="7421973A">
              <wp:simplePos x="0" y="0"/>
              <wp:positionH relativeFrom="page">
                <wp:posOffset>902017</wp:posOffset>
              </wp:positionH>
              <wp:positionV relativeFrom="page">
                <wp:posOffset>1155411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7AF636" w14:textId="77777777" w:rsidR="000474AA" w:rsidRDefault="008118AF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C75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1pt;width:72.6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" filled="f" stroked="f">
              <v:textbox inset="0,0,0,0">
                <w:txbxContent>
                  <w:p w14:paraId="047AF636" w14:textId="77777777" w:rsidR="000474AA" w:rsidRDefault="008118AF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3041A"/>
    <w:multiLevelType w:val="hybridMultilevel"/>
    <w:tmpl w:val="2104E354"/>
    <w:lvl w:ilvl="0" w:tplc="AC2E08AE">
      <w:numFmt w:val="bullet"/>
      <w:lvlText w:val="•"/>
      <w:lvlJc w:val="left"/>
      <w:pPr>
        <w:ind w:left="105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4440CEE">
      <w:numFmt w:val="bullet"/>
      <w:lvlText w:val="•"/>
      <w:lvlJc w:val="left"/>
      <w:pPr>
        <w:ind w:left="1024" w:hanging="120"/>
      </w:pPr>
      <w:rPr>
        <w:rFonts w:hint="default"/>
        <w:lang w:val="en-US" w:eastAsia="en-US" w:bidi="ar-SA"/>
      </w:rPr>
    </w:lvl>
    <w:lvl w:ilvl="2" w:tplc="58BA3A4C">
      <w:numFmt w:val="bullet"/>
      <w:lvlText w:val="•"/>
      <w:lvlJc w:val="left"/>
      <w:pPr>
        <w:ind w:left="1949" w:hanging="120"/>
      </w:pPr>
      <w:rPr>
        <w:rFonts w:hint="default"/>
        <w:lang w:val="en-US" w:eastAsia="en-US" w:bidi="ar-SA"/>
      </w:rPr>
    </w:lvl>
    <w:lvl w:ilvl="3" w:tplc="E6D66768">
      <w:numFmt w:val="bullet"/>
      <w:lvlText w:val="•"/>
      <w:lvlJc w:val="left"/>
      <w:pPr>
        <w:ind w:left="2874" w:hanging="120"/>
      </w:pPr>
      <w:rPr>
        <w:rFonts w:hint="default"/>
        <w:lang w:val="en-US" w:eastAsia="en-US" w:bidi="ar-SA"/>
      </w:rPr>
    </w:lvl>
    <w:lvl w:ilvl="4" w:tplc="8DA0C2C0">
      <w:numFmt w:val="bullet"/>
      <w:lvlText w:val="•"/>
      <w:lvlJc w:val="left"/>
      <w:pPr>
        <w:ind w:left="3798" w:hanging="120"/>
      </w:pPr>
      <w:rPr>
        <w:rFonts w:hint="default"/>
        <w:lang w:val="en-US" w:eastAsia="en-US" w:bidi="ar-SA"/>
      </w:rPr>
    </w:lvl>
    <w:lvl w:ilvl="5" w:tplc="F25AEA06">
      <w:numFmt w:val="bullet"/>
      <w:lvlText w:val="•"/>
      <w:lvlJc w:val="left"/>
      <w:pPr>
        <w:ind w:left="4723" w:hanging="120"/>
      </w:pPr>
      <w:rPr>
        <w:rFonts w:hint="default"/>
        <w:lang w:val="en-US" w:eastAsia="en-US" w:bidi="ar-SA"/>
      </w:rPr>
    </w:lvl>
    <w:lvl w:ilvl="6" w:tplc="B120993E">
      <w:numFmt w:val="bullet"/>
      <w:lvlText w:val="•"/>
      <w:lvlJc w:val="left"/>
      <w:pPr>
        <w:ind w:left="5648" w:hanging="120"/>
      </w:pPr>
      <w:rPr>
        <w:rFonts w:hint="default"/>
        <w:lang w:val="en-US" w:eastAsia="en-US" w:bidi="ar-SA"/>
      </w:rPr>
    </w:lvl>
    <w:lvl w:ilvl="7" w:tplc="6C3A52D6">
      <w:numFmt w:val="bullet"/>
      <w:lvlText w:val="•"/>
      <w:lvlJc w:val="left"/>
      <w:pPr>
        <w:ind w:left="6572" w:hanging="120"/>
      </w:pPr>
      <w:rPr>
        <w:rFonts w:hint="default"/>
        <w:lang w:val="en-US" w:eastAsia="en-US" w:bidi="ar-SA"/>
      </w:rPr>
    </w:lvl>
    <w:lvl w:ilvl="8" w:tplc="5F2210E0">
      <w:numFmt w:val="bullet"/>
      <w:lvlText w:val="•"/>
      <w:lvlJc w:val="left"/>
      <w:pPr>
        <w:ind w:left="7497" w:hanging="120"/>
      </w:pPr>
      <w:rPr>
        <w:rFonts w:hint="default"/>
        <w:lang w:val="en-US" w:eastAsia="en-US" w:bidi="ar-SA"/>
      </w:rPr>
    </w:lvl>
  </w:abstractNum>
  <w:num w:numId="1" w16cid:durableId="186797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74AA"/>
    <w:rsid w:val="000474AA"/>
    <w:rsid w:val="0024033A"/>
    <w:rsid w:val="00444C9A"/>
    <w:rsid w:val="00551792"/>
    <w:rsid w:val="00580318"/>
    <w:rsid w:val="008118AF"/>
    <w:rsid w:val="00C36279"/>
    <w:rsid w:val="00C8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097C"/>
  <w15:docId w15:val="{6442BA6A-C456-4BBA-BF60-8E008833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before="1"/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semiHidden/>
    <w:unhideWhenUsed/>
    <w:rsid w:val="00444C9A"/>
    <w:rPr>
      <w:color w:val="0000FF"/>
      <w:u w:val="single"/>
    </w:rPr>
  </w:style>
  <w:style w:type="paragraph" w:customStyle="1" w:styleId="Affiliation">
    <w:name w:val="Affiliation"/>
    <w:basedOn w:val="Normal"/>
    <w:rsid w:val="00551792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1144</Words>
  <Characters>6525</Characters>
  <Application>Microsoft Office Word</Application>
  <DocSecurity>0</DocSecurity>
  <Lines>54</Lines>
  <Paragraphs>15</Paragraphs>
  <ScaleCrop>false</ScaleCrop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2025-12-05T06:02:00Z</dcterms:created>
  <dcterms:modified xsi:type="dcterms:W3CDTF">2025-12-23T09:32:00Z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2025-12-05T00:00:00Z</vt:filetime>
  </property>
</Properties>
</file>