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718B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718B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718B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718B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718B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5185102" w:rsidR="0000007A" w:rsidRPr="007718B6" w:rsidRDefault="0017369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718B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III</w:t>
            </w:r>
          </w:p>
        </w:tc>
      </w:tr>
      <w:tr w:rsidR="0000007A" w:rsidRPr="007718B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718B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9F3B4C6" w:rsidR="0000007A" w:rsidRPr="007718B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F4DDC" w:rsidRPr="007718B6">
              <w:rPr>
                <w:rFonts w:ascii="Arial" w:hAnsi="Arial" w:cs="Arial"/>
                <w:b/>
                <w:bCs/>
                <w:sz w:val="20"/>
                <w:szCs w:val="20"/>
              </w:rPr>
              <w:t>6829.7</w:t>
            </w:r>
          </w:p>
        </w:tc>
      </w:tr>
      <w:tr w:rsidR="0000007A" w:rsidRPr="007718B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718B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14F9101" w:rsidR="0000007A" w:rsidRPr="007718B6" w:rsidRDefault="00917A5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718B6">
              <w:rPr>
                <w:rFonts w:ascii="Arial" w:hAnsi="Arial" w:cs="Arial"/>
                <w:b/>
                <w:sz w:val="20"/>
                <w:szCs w:val="20"/>
                <w:lang w:val="en-GB"/>
              </w:rPr>
              <w:t>Suction-Enabled Retrograde Intrarenal Surgery: Technical Principles, Physiological Rationale, and Evidence-Based Applications</w:t>
            </w:r>
          </w:p>
        </w:tc>
      </w:tr>
      <w:tr w:rsidR="00CF0BBB" w:rsidRPr="007718B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718B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6CCC9B6" w:rsidR="00CF0BBB" w:rsidRPr="007718B6" w:rsidRDefault="002E440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718B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718B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7718B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7718B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718B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718B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718B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718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718B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718B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718B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718B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718B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18B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718B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718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718B6">
              <w:rPr>
                <w:rFonts w:ascii="Arial" w:hAnsi="Arial" w:cs="Arial"/>
                <w:lang w:val="en-GB"/>
              </w:rPr>
              <w:t>Author’s Feedback</w:t>
            </w:r>
            <w:r w:rsidRPr="007718B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718B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718B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718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718B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7718B6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7718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718B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718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718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718B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569AFED" w14:textId="77777777" w:rsidR="00F1171E" w:rsidRPr="007718B6" w:rsidRDefault="003A574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The title appears apt.</w:t>
            </w:r>
          </w:p>
          <w:p w14:paraId="78907995" w14:textId="5F3EA695" w:rsidR="003A5743" w:rsidRPr="007718B6" w:rsidRDefault="003A574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chapter adequately addresses the technical principles, physiological rationale, clinical outcomes and future directions of </w:t>
            </w:r>
            <w:proofErr w:type="spellStart"/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sution</w:t>
            </w:r>
            <w:proofErr w:type="spellEnd"/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-enabled retrograde intrarenal surgery.</w:t>
            </w:r>
          </w:p>
          <w:p w14:paraId="794AA9A7" w14:textId="01899500" w:rsidR="003A5743" w:rsidRPr="007718B6" w:rsidRDefault="003A574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7718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718B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718B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718B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718B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1722256" w14:textId="77777777" w:rsidR="00F1171E" w:rsidRPr="007718B6" w:rsidRDefault="001C2F6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The abstract is concise, </w:t>
            </w:r>
            <w:r w:rsidR="00233FE1"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precise and well-written.</w:t>
            </w:r>
          </w:p>
          <w:p w14:paraId="0FB7E83A" w14:textId="5540A11C" w:rsidR="00233FE1" w:rsidRPr="007718B6" w:rsidRDefault="00233FE1" w:rsidP="00233FE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Thas</w:t>
            </w:r>
            <w:proofErr w:type="spellEnd"/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last sentence in the background section may be changed as </w:t>
            </w:r>
            <w:proofErr w:type="gramStart"/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 This</w:t>
            </w:r>
            <w:proofErr w:type="gramEnd"/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chapter critically evaluates the technological and physiological principles of integrating suction into RIRS and its clinical implications.”</w:t>
            </w:r>
          </w:p>
        </w:tc>
        <w:tc>
          <w:tcPr>
            <w:tcW w:w="1523" w:type="pct"/>
          </w:tcPr>
          <w:p w14:paraId="1D54B730" w14:textId="77777777" w:rsidR="00F1171E" w:rsidRPr="007718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718B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229C15A9" w:rsidR="00F1171E" w:rsidRPr="007718B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DE9DC62" w14:textId="77777777" w:rsidR="00F1171E" w:rsidRPr="007718B6" w:rsidRDefault="00D56B32" w:rsidP="000C4A4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chapter addresses commonly performed procedure in the current era. The chapter offers a thorough narrative ranging from the limitations of conventional RIRS to </w:t>
            </w:r>
            <w:proofErr w:type="spellStart"/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physiolocial</w:t>
            </w:r>
            <w:proofErr w:type="spellEnd"/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rationale of integrating suction to RIRS, the technical principles involved, the clinical applications </w:t>
            </w:r>
            <w:r w:rsidR="000C4A43"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outcomes of the use of suction and the future directions for further improvements. </w:t>
            </w:r>
          </w:p>
          <w:p w14:paraId="62449CA8" w14:textId="6DDAABFC" w:rsidR="000C4A43" w:rsidRPr="007718B6" w:rsidRDefault="000C4A43" w:rsidP="000C4A4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Addition</w:t>
            </w:r>
            <w:r w:rsidR="00845ABE"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</w:t>
            </w:r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information on the evolution of access sheaths and suction technologies would add to the better understanding of integration of both.</w:t>
            </w:r>
          </w:p>
          <w:p w14:paraId="5A248ECC" w14:textId="77777777" w:rsidR="005208E6" w:rsidRPr="007718B6" w:rsidRDefault="00845ABE" w:rsidP="00845AB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Also, it will be prudent to provide an algorithm to suck or not to suck would better facilitate </w:t>
            </w:r>
          </w:p>
          <w:p w14:paraId="2B5A7721" w14:textId="47870685" w:rsidR="000C4A43" w:rsidRPr="007718B6" w:rsidRDefault="00845ABE" w:rsidP="00845AB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individualization of the technology.</w:t>
            </w:r>
          </w:p>
        </w:tc>
        <w:tc>
          <w:tcPr>
            <w:tcW w:w="1523" w:type="pct"/>
          </w:tcPr>
          <w:p w14:paraId="4898F764" w14:textId="77777777" w:rsidR="00F1171E" w:rsidRPr="007718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718B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D3ACB54" w:rsidR="00F1171E" w:rsidRPr="007718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718B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718B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D16AE2C" w:rsidR="00F1171E" w:rsidRPr="007718B6" w:rsidRDefault="005208E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nl-BE"/>
              </w:rPr>
              <w:t xml:space="preserve">Nedbal C, Gauhar V, Yuen SKK, et al. </w:t>
            </w:r>
            <w:proofErr w:type="spellStart"/>
            <w:r w:rsidRPr="007718B6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Quadrifecta</w:t>
            </w:r>
            <w:proofErr w:type="spellEnd"/>
            <w:r w:rsidRPr="007718B6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during retrograde intrarenal surgery: suction, irrigation, intrarenal temperature and pressure: achieving best clinical outcomes – an overview from EAU Endourology. </w:t>
            </w:r>
            <w:r w:rsidRPr="007718B6">
              <w:rPr>
                <w:rFonts w:ascii="Arial" w:hAnsi="Arial" w:cs="Arial"/>
                <w:i/>
                <w:iCs/>
                <w:color w:val="333333"/>
                <w:sz w:val="20"/>
                <w:szCs w:val="20"/>
                <w:shd w:val="clear" w:color="auto" w:fill="FFFFFF"/>
              </w:rPr>
              <w:t>Therapeutic Advances in Urology</w:t>
            </w:r>
            <w:r w:rsidRPr="007718B6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 2025;17. doi:</w:t>
            </w:r>
            <w:hyperlink r:id="rId7" w:history="1">
              <w:r w:rsidRPr="007718B6">
                <w:rPr>
                  <w:rStyle w:val="Hyperlink"/>
                  <w:rFonts w:ascii="Arial" w:eastAsia="MS Mincho" w:hAnsi="Arial" w:cs="Arial"/>
                  <w:color w:val="046FF8"/>
                  <w:sz w:val="20"/>
                  <w:szCs w:val="20"/>
                  <w:shd w:val="clear" w:color="auto" w:fill="FFFFFF"/>
                </w:rPr>
                <w:t>10.1177/17562872251335268</w:t>
              </w:r>
            </w:hyperlink>
          </w:p>
        </w:tc>
        <w:tc>
          <w:tcPr>
            <w:tcW w:w="1523" w:type="pct"/>
          </w:tcPr>
          <w:p w14:paraId="40220055" w14:textId="77777777" w:rsidR="00F1171E" w:rsidRPr="007718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718B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718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718B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718B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718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718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7718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559B700" w:rsidR="00F1171E" w:rsidRPr="007718B6" w:rsidRDefault="005208E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sz w:val="20"/>
                <w:szCs w:val="20"/>
                <w:lang w:val="en-GB"/>
              </w:rPr>
              <w:t xml:space="preserve">The chapter is </w:t>
            </w:r>
            <w:proofErr w:type="spellStart"/>
            <w:r w:rsidRPr="007718B6">
              <w:rPr>
                <w:rFonts w:ascii="Arial" w:hAnsi="Arial" w:cs="Arial"/>
                <w:sz w:val="20"/>
                <w:szCs w:val="20"/>
                <w:lang w:val="en-GB"/>
              </w:rPr>
              <w:t>wel</w:t>
            </w:r>
            <w:proofErr w:type="spellEnd"/>
            <w:r w:rsidRPr="007718B6">
              <w:rPr>
                <w:rFonts w:ascii="Arial" w:hAnsi="Arial" w:cs="Arial"/>
                <w:sz w:val="20"/>
                <w:szCs w:val="20"/>
                <w:lang w:val="en-GB"/>
              </w:rPr>
              <w:t xml:space="preserve"> articulated.</w:t>
            </w:r>
          </w:p>
          <w:p w14:paraId="297F52DB" w14:textId="77777777" w:rsidR="00F1171E" w:rsidRPr="007718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718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718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718B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718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718B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718B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718B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718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718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718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718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718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718B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7718B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7718B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718B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718B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718B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718B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718B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718B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718B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718B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718B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718B6">
              <w:rPr>
                <w:rFonts w:ascii="Arial" w:hAnsi="Arial" w:cs="Arial"/>
                <w:lang w:val="en-GB"/>
              </w:rPr>
              <w:t>Author’s comment</w:t>
            </w:r>
            <w:r w:rsidRPr="007718B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718B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718B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718B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718B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718B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718B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718B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718B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6B88FC97" w:rsidR="00F1171E" w:rsidRPr="007718B6" w:rsidRDefault="005208E6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18B6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7718B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7718B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718B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718B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718B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1CD09B9" w14:textId="77777777" w:rsidR="007718B6" w:rsidRPr="00B115F4" w:rsidRDefault="007718B6" w:rsidP="007718B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115F4">
        <w:rPr>
          <w:rFonts w:ascii="Arial" w:hAnsi="Arial" w:cs="Arial"/>
          <w:b/>
          <w:u w:val="single"/>
        </w:rPr>
        <w:t>Reviewer details:</w:t>
      </w:r>
    </w:p>
    <w:p w14:paraId="51FAD473" w14:textId="77777777" w:rsidR="007718B6" w:rsidRDefault="007718B6" w:rsidP="007718B6">
      <w:proofErr w:type="spellStart"/>
      <w:r w:rsidRPr="00B115F4">
        <w:rPr>
          <w:rFonts w:ascii="Arial" w:hAnsi="Arial" w:cs="Arial"/>
          <w:b/>
          <w:color w:val="000000"/>
          <w:sz w:val="20"/>
          <w:szCs w:val="20"/>
        </w:rPr>
        <w:t>Siddalingeshwar</w:t>
      </w:r>
      <w:proofErr w:type="spellEnd"/>
      <w:r w:rsidRPr="00B115F4">
        <w:rPr>
          <w:rFonts w:ascii="Arial" w:hAnsi="Arial" w:cs="Arial"/>
          <w:b/>
          <w:color w:val="000000"/>
          <w:sz w:val="20"/>
          <w:szCs w:val="20"/>
        </w:rPr>
        <w:t xml:space="preserve"> Neeli, J N Medical College, India</w:t>
      </w:r>
      <w:r w:rsidRPr="00B115F4">
        <w:rPr>
          <w:rFonts w:ascii="Arial" w:hAnsi="Arial" w:cs="Arial"/>
          <w:b/>
          <w:color w:val="000000"/>
          <w:sz w:val="20"/>
          <w:szCs w:val="20"/>
        </w:rPr>
        <w:br/>
      </w:r>
    </w:p>
    <w:p w14:paraId="4320155F" w14:textId="77777777" w:rsidR="007718B6" w:rsidRPr="007718B6" w:rsidRDefault="007718B6">
      <w:pPr>
        <w:rPr>
          <w:rFonts w:ascii="Arial" w:hAnsi="Arial" w:cs="Arial"/>
          <w:b/>
          <w:sz w:val="20"/>
          <w:szCs w:val="20"/>
        </w:rPr>
      </w:pPr>
    </w:p>
    <w:sectPr w:rsidR="007718B6" w:rsidRPr="007718B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EB5FC" w14:textId="77777777" w:rsidR="001F5A81" w:rsidRPr="0000007A" w:rsidRDefault="001F5A81" w:rsidP="0099583E">
      <w:r>
        <w:separator/>
      </w:r>
    </w:p>
  </w:endnote>
  <w:endnote w:type="continuationSeparator" w:id="0">
    <w:p w14:paraId="234A07E1" w14:textId="77777777" w:rsidR="001F5A81" w:rsidRPr="0000007A" w:rsidRDefault="001F5A8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A9341" w14:textId="77777777" w:rsidR="001F5A81" w:rsidRPr="0000007A" w:rsidRDefault="001F5A81" w:rsidP="0099583E">
      <w:r>
        <w:separator/>
      </w:r>
    </w:p>
  </w:footnote>
  <w:footnote w:type="continuationSeparator" w:id="0">
    <w:p w14:paraId="025DA571" w14:textId="77777777" w:rsidR="001F5A81" w:rsidRPr="0000007A" w:rsidRDefault="001F5A8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7829491">
    <w:abstractNumId w:val="3"/>
  </w:num>
  <w:num w:numId="2" w16cid:durableId="251858465">
    <w:abstractNumId w:val="6"/>
  </w:num>
  <w:num w:numId="3" w16cid:durableId="708529030">
    <w:abstractNumId w:val="5"/>
  </w:num>
  <w:num w:numId="4" w16cid:durableId="1077701853">
    <w:abstractNumId w:val="7"/>
  </w:num>
  <w:num w:numId="5" w16cid:durableId="1129516397">
    <w:abstractNumId w:val="4"/>
  </w:num>
  <w:num w:numId="6" w16cid:durableId="264582380">
    <w:abstractNumId w:val="0"/>
  </w:num>
  <w:num w:numId="7" w16cid:durableId="1185556700">
    <w:abstractNumId w:val="1"/>
  </w:num>
  <w:num w:numId="8" w16cid:durableId="1153596733">
    <w:abstractNumId w:val="9"/>
  </w:num>
  <w:num w:numId="9" w16cid:durableId="1512800125">
    <w:abstractNumId w:val="8"/>
  </w:num>
  <w:num w:numId="10" w16cid:durableId="160588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4A43"/>
    <w:rsid w:val="000D13B0"/>
    <w:rsid w:val="000D3084"/>
    <w:rsid w:val="000F6EA8"/>
    <w:rsid w:val="00101322"/>
    <w:rsid w:val="00104F6D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369A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2F63"/>
    <w:rsid w:val="001D3A1D"/>
    <w:rsid w:val="001E4B3D"/>
    <w:rsid w:val="001F24FF"/>
    <w:rsid w:val="001F2913"/>
    <w:rsid w:val="001F5A81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3FE1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4403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5743"/>
    <w:rsid w:val="003A5F8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379F"/>
    <w:rsid w:val="004F741F"/>
    <w:rsid w:val="004F78F5"/>
    <w:rsid w:val="004F7BF2"/>
    <w:rsid w:val="00503AB6"/>
    <w:rsid w:val="005047C5"/>
    <w:rsid w:val="0050495C"/>
    <w:rsid w:val="00510920"/>
    <w:rsid w:val="005208E6"/>
    <w:rsid w:val="0052339F"/>
    <w:rsid w:val="00530A2D"/>
    <w:rsid w:val="00531C82"/>
    <w:rsid w:val="00533FC1"/>
    <w:rsid w:val="00543592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18B6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5ABE"/>
    <w:rsid w:val="00846F1F"/>
    <w:rsid w:val="008470AB"/>
    <w:rsid w:val="0085546D"/>
    <w:rsid w:val="0086369B"/>
    <w:rsid w:val="00867E37"/>
    <w:rsid w:val="0087201B"/>
    <w:rsid w:val="00877F10"/>
    <w:rsid w:val="00882091"/>
    <w:rsid w:val="00882D10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4DDC"/>
    <w:rsid w:val="0090720F"/>
    <w:rsid w:val="0091410B"/>
    <w:rsid w:val="00917A58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4B92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05D6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06E4"/>
    <w:rsid w:val="00D32AC2"/>
    <w:rsid w:val="00D40416"/>
    <w:rsid w:val="00D430AB"/>
    <w:rsid w:val="00D4782A"/>
    <w:rsid w:val="00D56B32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643C"/>
    <w:rsid w:val="00E57F4B"/>
    <w:rsid w:val="00E63889"/>
    <w:rsid w:val="00E63A98"/>
    <w:rsid w:val="00E645E9"/>
    <w:rsid w:val="00E65596"/>
    <w:rsid w:val="00E66385"/>
    <w:rsid w:val="00E66FB9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04F6D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718B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177/175628722513352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2025-12-09T02:20:00Z</dcterms:created>
  <dcterms:modified xsi:type="dcterms:W3CDTF">2025-12-23T09:35:00Z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