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973B52" w:rsidRPr="00BB759A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2B112F06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973B52" w:rsidRPr="00BB759A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973B52" w:rsidRPr="00BB759A" w:rsidRDefault="00143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973B52" w:rsidRPr="00BB759A" w:rsidRDefault="001438A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B759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973B52" w:rsidRPr="00BB759A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973B52" w:rsidRPr="00BB759A" w:rsidRDefault="00143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973B52" w:rsidRPr="00BB759A" w:rsidRDefault="001438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Ms_BPR_6838</w:t>
            </w:r>
          </w:p>
        </w:tc>
      </w:tr>
      <w:tr w:rsidR="00973B52" w:rsidRPr="00BB759A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973B52" w:rsidRPr="00BB759A" w:rsidRDefault="00143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973B52" w:rsidRPr="00BB759A" w:rsidRDefault="001438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B75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Clinicopathological Profile of Breast Cancer in Rural Central India: A Five-year Retrospective Case Series from </w:t>
            </w:r>
            <w:proofErr w:type="spellStart"/>
            <w:r w:rsidRPr="00BB759A">
              <w:rPr>
                <w:rFonts w:ascii="Arial" w:hAnsi="Arial" w:cs="Arial"/>
                <w:b/>
                <w:sz w:val="20"/>
                <w:szCs w:val="20"/>
                <w:lang w:val="en-GB"/>
              </w:rPr>
              <w:t>Gondia</w:t>
            </w:r>
            <w:proofErr w:type="spellEnd"/>
            <w:r w:rsidRPr="00BB75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District</w:t>
            </w:r>
          </w:p>
        </w:tc>
      </w:tr>
      <w:tr w:rsidR="00973B52" w:rsidRPr="00BB759A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973B52" w:rsidRPr="00BB759A" w:rsidRDefault="00143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973B52" w:rsidRPr="00BB759A" w:rsidRDefault="001438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973B52" w:rsidRPr="00BB759A" w:rsidRDefault="00973B5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973B52" w:rsidRPr="00BB759A" w:rsidRDefault="00973B5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973B52" w:rsidRPr="00BB759A" w:rsidRDefault="00973B52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973B52" w:rsidRPr="00BB759A" w:rsidRDefault="00973B52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973B52" w:rsidRPr="00BB759A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973B52" w:rsidRPr="00BB759A" w:rsidRDefault="001438A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759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B759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73B52" w:rsidRPr="00BB759A" w14:paraId="5EA12279" w14:textId="77777777">
        <w:tc>
          <w:tcPr>
            <w:tcW w:w="1265" w:type="pct"/>
            <w:noWrap/>
          </w:tcPr>
          <w:p w14:paraId="7AE9682F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973B52" w:rsidRPr="00BB759A" w:rsidRDefault="001438A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B759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973B52" w:rsidRPr="00BB759A" w:rsidRDefault="001438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973B52" w:rsidRPr="00BB759A" w:rsidRDefault="001438A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B759A">
              <w:rPr>
                <w:rFonts w:ascii="Arial" w:hAnsi="Arial" w:cs="Arial"/>
                <w:lang w:val="en-GB"/>
              </w:rPr>
              <w:t>Author’s Feedback</w:t>
            </w:r>
            <w:r w:rsidRPr="00BB759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B759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973B52" w:rsidRPr="00BB759A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973B52" w:rsidRPr="00BB759A" w:rsidRDefault="001438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973B52" w:rsidRPr="00BB759A" w:rsidRDefault="00973B52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973B52" w:rsidRPr="00BB759A" w:rsidRDefault="001438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Five year</w:t>
            </w:r>
            <w:proofErr w:type="gram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disease patterns of breast cancer patients can provide valuable epidemiological and clinical outcome </w:t>
            </w:r>
            <w:proofErr w:type="gram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information ,</w:t>
            </w:r>
            <w:proofErr w:type="gram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including survival in different age groups and their specific disease </w:t>
            </w:r>
            <w:proofErr w:type="spellStart"/>
            <w:proofErr w:type="gram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presentations.In</w:t>
            </w:r>
            <w:proofErr w:type="spellEnd"/>
            <w:proofErr w:type="gram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future research evaluating the association between stage grade and survival will be important for emphasizing early detection and treatment.</w:t>
            </w:r>
          </w:p>
        </w:tc>
        <w:tc>
          <w:tcPr>
            <w:tcW w:w="1523" w:type="pct"/>
          </w:tcPr>
          <w:p w14:paraId="462A339C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73B52" w:rsidRPr="00BB759A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973B52" w:rsidRPr="00BB759A" w:rsidRDefault="001438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973B52" w:rsidRPr="00BB759A" w:rsidRDefault="001438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973B52" w:rsidRPr="00BB759A" w:rsidRDefault="001438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  <w:tc>
          <w:tcPr>
            <w:tcW w:w="1523" w:type="pct"/>
          </w:tcPr>
          <w:p w14:paraId="405B6701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73B52" w:rsidRPr="00BB759A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973B52" w:rsidRPr="00BB759A" w:rsidRDefault="001438AA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B759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973B52" w:rsidRPr="00BB759A" w:rsidRDefault="001438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the abstract result </w:t>
            </w:r>
            <w:proofErr w:type="gram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section ,</w:t>
            </w:r>
            <w:proofErr w:type="gram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tumor location data (Quadrant) may be included to assess the disease pattern.</w:t>
            </w:r>
          </w:p>
        </w:tc>
        <w:tc>
          <w:tcPr>
            <w:tcW w:w="1523" w:type="pct"/>
          </w:tcPr>
          <w:p w14:paraId="1D54B730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73B52" w:rsidRPr="00BB759A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973B52" w:rsidRPr="00BB759A" w:rsidRDefault="001438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973B52" w:rsidRPr="00BB759A" w:rsidRDefault="001438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Why is the mean follow up six months despite the study being retrospective over five years? (In the abstract result section)</w:t>
            </w:r>
          </w:p>
        </w:tc>
        <w:tc>
          <w:tcPr>
            <w:tcW w:w="1523" w:type="pct"/>
          </w:tcPr>
          <w:p w14:paraId="4898F764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73B52" w:rsidRPr="00BB759A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973B52" w:rsidRPr="00BB759A" w:rsidRDefault="001438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973B52" w:rsidRPr="00BB759A" w:rsidRDefault="001438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973B52" w:rsidRPr="00BB759A" w:rsidRDefault="001438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220055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73B52" w:rsidRPr="00BB759A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973B52" w:rsidRPr="00BB759A" w:rsidRDefault="001438AA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B759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973B52" w:rsidRPr="00BB759A" w:rsidRDefault="001438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41E28118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73B52" w:rsidRPr="00BB759A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973B52" w:rsidRPr="00BB759A" w:rsidRDefault="001438A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B759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B759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B759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973B52" w:rsidRPr="00BB759A" w:rsidRDefault="00973B5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77777777" w:rsidR="00973B52" w:rsidRPr="00BB759A" w:rsidRDefault="001438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is an excellent </w:t>
            </w:r>
            <w:proofErr w:type="spellStart"/>
            <w:proofErr w:type="gram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study.However</w:t>
            </w:r>
            <w:proofErr w:type="spellEnd"/>
            <w:proofErr w:type="gram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, additional </w:t>
            </w:r>
            <w:proofErr w:type="spell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clinico</w:t>
            </w:r>
            <w:proofErr w:type="spell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epidemiological parameters could be included to further enrich the </w:t>
            </w:r>
            <w:proofErr w:type="gram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work ,</w:t>
            </w:r>
            <w:proofErr w:type="gram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such as tumor location and cases of recurrence (local or metastatic</w:t>
            </w:r>
            <w:proofErr w:type="gram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).Assessing</w:t>
            </w:r>
            <w:proofErr w:type="gram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impact of these </w:t>
            </w:r>
            <w:proofErr w:type="spell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clinico</w:t>
            </w:r>
            <w:proofErr w:type="spell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epidemiological patterns on breast cancer patient survival is recommended for future </w:t>
            </w:r>
            <w:proofErr w:type="spellStart"/>
            <w:proofErr w:type="gramStart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>studies.Additionally</w:t>
            </w:r>
            <w:proofErr w:type="spellEnd"/>
            <w:proofErr w:type="gramEnd"/>
            <w:r w:rsidRPr="00BB7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follow up period requires more clarity.</w:t>
            </w:r>
          </w:p>
          <w:p w14:paraId="7EB58C99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973B52" w:rsidRPr="00BB759A" w:rsidRDefault="00973B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973B52" w:rsidRPr="00BB759A" w:rsidRDefault="00973B5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973B52" w:rsidRPr="00BB759A" w:rsidRDefault="00973B5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F36F9" w:rsidRPr="00BB759A" w14:paraId="3F3E1609" w14:textId="77777777" w:rsidTr="005F36F9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9AC45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B759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B759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8729800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F36F9" w:rsidRPr="00BB759A" w14:paraId="0C6CFFD0" w14:textId="77777777" w:rsidTr="005F36F9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2F89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C738F" w14:textId="77777777" w:rsidR="005F36F9" w:rsidRPr="00BB759A" w:rsidRDefault="005F36F9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B75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1828" w14:textId="77777777" w:rsidR="005F36F9" w:rsidRPr="00BB759A" w:rsidRDefault="005F36F9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B759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B759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CBD7CE3" w14:textId="77777777" w:rsidR="005F36F9" w:rsidRPr="00BB759A" w:rsidRDefault="005F36F9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36F9" w:rsidRPr="00BB759A" w14:paraId="605509F1" w14:textId="77777777" w:rsidTr="005F36F9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E7F0A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B759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77C907A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7D1A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B759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B759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B759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D2F0DC2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B7FA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EB1B15C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EDF176" w14:textId="77777777" w:rsidR="005F36F9" w:rsidRPr="00BB759A" w:rsidRDefault="005F36F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96B46BB" w14:textId="77777777" w:rsidR="005F36F9" w:rsidRPr="00BB759A" w:rsidRDefault="005F36F9" w:rsidP="005F36F9">
      <w:pPr>
        <w:rPr>
          <w:rFonts w:ascii="Arial" w:hAnsi="Arial" w:cs="Arial"/>
          <w:sz w:val="20"/>
          <w:szCs w:val="20"/>
        </w:rPr>
      </w:pPr>
    </w:p>
    <w:p w14:paraId="63854827" w14:textId="77777777" w:rsidR="005F36F9" w:rsidRPr="00BB759A" w:rsidRDefault="005F36F9" w:rsidP="005F36F9">
      <w:pPr>
        <w:rPr>
          <w:rFonts w:ascii="Arial" w:hAnsi="Arial" w:cs="Arial"/>
          <w:sz w:val="20"/>
          <w:szCs w:val="20"/>
        </w:rPr>
      </w:pPr>
    </w:p>
    <w:p w14:paraId="0B2DE04E" w14:textId="77777777" w:rsidR="005F36F9" w:rsidRPr="00BB759A" w:rsidRDefault="005F36F9" w:rsidP="005F36F9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A02C588" w14:textId="77777777" w:rsidR="005F36F9" w:rsidRPr="00BB759A" w:rsidRDefault="005F36F9" w:rsidP="005F36F9">
      <w:pPr>
        <w:rPr>
          <w:rFonts w:ascii="Arial" w:hAnsi="Arial" w:cs="Arial"/>
          <w:sz w:val="20"/>
          <w:szCs w:val="20"/>
        </w:rPr>
      </w:pPr>
    </w:p>
    <w:p w14:paraId="52F929AC" w14:textId="77777777" w:rsidR="00BB759A" w:rsidRPr="00E30279" w:rsidRDefault="00BB759A" w:rsidP="00BB759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30279">
        <w:rPr>
          <w:rFonts w:ascii="Arial" w:hAnsi="Arial" w:cs="Arial"/>
          <w:b/>
          <w:u w:val="single"/>
        </w:rPr>
        <w:t>Reviewer details:</w:t>
      </w:r>
    </w:p>
    <w:p w14:paraId="3BC08BB1" w14:textId="77777777" w:rsidR="00BB759A" w:rsidRPr="00E30279" w:rsidRDefault="00BB759A" w:rsidP="00BB759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30279">
        <w:rPr>
          <w:rFonts w:ascii="Arial" w:hAnsi="Arial" w:cs="Arial"/>
          <w:b/>
          <w:color w:val="000000"/>
        </w:rPr>
        <w:t>Afsana Sharmin Anika, Bangladesh</w:t>
      </w:r>
    </w:p>
    <w:p w14:paraId="108BE2F1" w14:textId="77777777" w:rsidR="00973B52" w:rsidRPr="00BB759A" w:rsidRDefault="00973B5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973B52" w:rsidRPr="00BB759A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1539C" w14:textId="77777777" w:rsidR="002743F3" w:rsidRDefault="002743F3">
      <w:r>
        <w:separator/>
      </w:r>
    </w:p>
  </w:endnote>
  <w:endnote w:type="continuationSeparator" w:id="0">
    <w:p w14:paraId="7645DCDC" w14:textId="77777777" w:rsidR="002743F3" w:rsidRDefault="0027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973B52" w:rsidRDefault="001438AA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D38F" w14:textId="77777777" w:rsidR="002743F3" w:rsidRDefault="002743F3">
      <w:r>
        <w:separator/>
      </w:r>
    </w:p>
  </w:footnote>
  <w:footnote w:type="continuationSeparator" w:id="0">
    <w:p w14:paraId="660F3B43" w14:textId="77777777" w:rsidR="002743F3" w:rsidRDefault="00274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973B52" w:rsidRDefault="00973B52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973B52" w:rsidRDefault="00973B52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973B52" w:rsidRDefault="001438AA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8AA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3F3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F11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6B35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36F9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584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3B3"/>
    <w:rsid w:val="0069673F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152"/>
    <w:rsid w:val="00815F94"/>
    <w:rsid w:val="008224E2"/>
    <w:rsid w:val="00825DC9"/>
    <w:rsid w:val="0082676D"/>
    <w:rsid w:val="008324FC"/>
    <w:rsid w:val="008444B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3B52"/>
    <w:rsid w:val="00982766"/>
    <w:rsid w:val="009852C4"/>
    <w:rsid w:val="00987DFF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127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59A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2C8"/>
    <w:rsid w:val="00D4782A"/>
    <w:rsid w:val="00D709EB"/>
    <w:rsid w:val="00D7603E"/>
    <w:rsid w:val="00D90124"/>
    <w:rsid w:val="00D92D02"/>
    <w:rsid w:val="00D9392F"/>
    <w:rsid w:val="00D9427C"/>
    <w:rsid w:val="00DA2679"/>
    <w:rsid w:val="00DA3C3D"/>
    <w:rsid w:val="00DA41F5"/>
    <w:rsid w:val="00DA496A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59F5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A4D5DFC"/>
    <w:rsid w:val="0F0B0F3A"/>
    <w:rsid w:val="0F721BE3"/>
    <w:rsid w:val="1BB1687E"/>
    <w:rsid w:val="283163FF"/>
    <w:rsid w:val="37691FF5"/>
    <w:rsid w:val="38126F8A"/>
    <w:rsid w:val="385A2C02"/>
    <w:rsid w:val="40EC4E56"/>
    <w:rsid w:val="48B459D5"/>
    <w:rsid w:val="53300D07"/>
    <w:rsid w:val="53FB16D5"/>
    <w:rsid w:val="58186594"/>
    <w:rsid w:val="5B9B0DD6"/>
    <w:rsid w:val="619269BD"/>
    <w:rsid w:val="66861F82"/>
    <w:rsid w:val="66D04D22"/>
    <w:rsid w:val="70157D3D"/>
    <w:rsid w:val="79FB19AC"/>
    <w:rsid w:val="7BE25BDD"/>
    <w:rsid w:val="7D440B2F"/>
    <w:rsid w:val="7EC1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1D1D21"/>
  <w15:docId w15:val="{C038080E-6AC1-4686-884B-DF28907E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452C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B759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403</Words>
  <Characters>2300</Characters>
  <Application>Microsoft Office Word</Application>
  <DocSecurity>0</DocSecurity>
  <Lines>19</Lines>
  <Paragraphs>5</Paragraphs>
  <ScaleCrop>false</ScaleCrop>
  <Company>HP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2025-12-24T13:30:00Z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1033-12.2.0.23155</vt:lpwstr>
  </property>
  <property fmtid="{D5CDD505-2E9C-101B-9397-08002B2CF9AE}" pid="4" name="ICV">
    <vt:lpwstr>EF356A6AA02F486780D2A115F34D08E3_12</vt:lpwstr>
  </property>
</Properties>
</file>