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47E4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47E4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47E4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47E4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47E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E0E940" w:rsidR="0000007A" w:rsidRPr="00647E46" w:rsidRDefault="00D9537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47E4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647E4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47E4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656CC0" w:rsidR="0000007A" w:rsidRPr="00647E4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95E1D"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6841</w:t>
            </w:r>
          </w:p>
        </w:tc>
      </w:tr>
      <w:tr w:rsidR="0000007A" w:rsidRPr="00647E4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47E4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BCB786" w:rsidR="0000007A" w:rsidRPr="00647E46" w:rsidRDefault="00D9537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47E46">
              <w:rPr>
                <w:rFonts w:ascii="Arial" w:hAnsi="Arial" w:cs="Arial"/>
                <w:b/>
                <w:sz w:val="20"/>
                <w:szCs w:val="20"/>
                <w:lang w:val="en-GB"/>
              </w:rPr>
              <w:t>Towards the Conceptual Framing of Inclusive Urban Flood Resilience</w:t>
            </w:r>
          </w:p>
        </w:tc>
      </w:tr>
      <w:tr w:rsidR="00CF0BBB" w:rsidRPr="00647E4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47E4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8D9889D" w:rsidR="00CF0BBB" w:rsidRPr="00647E46" w:rsidRDefault="00B95E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47E4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47E4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647E4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47E4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47E4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7E4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47E4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47E4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47E4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47E4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7E4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ED096AF" w:rsidR="00E03C32" w:rsidRPr="0029498E" w:rsidRDefault="001564A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</w:rPr>
                  </w:pPr>
                  <w:r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Climate</w:t>
                  </w:r>
                  <w:r w:rsidR="00E03C32"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13(6)</w:t>
                  </w:r>
                  <w:r w:rsidR="00E03C32"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: </w:t>
                  </w:r>
                  <w:r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114</w:t>
                  </w:r>
                  <w:r w:rsidR="009245E3"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9A3064"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2025</w:t>
                  </w:r>
                  <w:r w:rsidR="00E03C32"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57E24C8C" w14:textId="2052462E" w:rsidR="00E03C32" w:rsidRPr="0029498E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</w:rPr>
                  </w:pPr>
                  <w:r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Available:</w:t>
                  </w:r>
                  <w:r w:rsidR="00287534" w:rsidRPr="00287534">
                    <w:t xml:space="preserve"> </w:t>
                  </w:r>
                  <w:hyperlink r:id="rId8" w:history="1">
                    <w:r w:rsidR="00287534" w:rsidRPr="0029498E">
                      <w:rPr>
                        <w:rStyle w:val="Hyperlink"/>
                        <w:rFonts w:ascii="Arial" w:hAnsi="Arial" w:cs="Arial"/>
                        <w:b/>
                        <w:sz w:val="32"/>
                      </w:rPr>
                      <w:t>https://doi.org/10.3390/cli13060114</w:t>
                    </w:r>
                  </w:hyperlink>
                  <w:r w:rsidR="00287534" w:rsidRPr="0029498E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47E4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47E4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47E4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47E4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7E4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7E4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7E4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7E4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47E4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47E4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7E46">
              <w:rPr>
                <w:rFonts w:ascii="Arial" w:hAnsi="Arial" w:cs="Arial"/>
                <w:lang w:val="en-GB"/>
              </w:rPr>
              <w:t>Author’s Feedback</w:t>
            </w:r>
            <w:r w:rsidRPr="00647E4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7E4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47E4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47E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47E4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A7391D6" w:rsidR="00F1171E" w:rsidRPr="00647E46" w:rsidRDefault="002949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inclusiveness; flood; resilience; social-ecological system; data-driven</w:t>
            </w:r>
          </w:p>
        </w:tc>
        <w:tc>
          <w:tcPr>
            <w:tcW w:w="1523" w:type="pct"/>
          </w:tcPr>
          <w:p w14:paraId="462A339C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7E4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47E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47E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33DB713" w:rsidR="00F1171E" w:rsidRPr="00647E46" w:rsidRDefault="002F29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reflects the study itself.</w:t>
            </w:r>
          </w:p>
        </w:tc>
        <w:tc>
          <w:tcPr>
            <w:tcW w:w="1523" w:type="pct"/>
          </w:tcPr>
          <w:p w14:paraId="405B6701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7E4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47E4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7E4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3CE940" w:rsidR="00F1171E" w:rsidRPr="00647E46" w:rsidRDefault="002F29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summary is clear to the reader.</w:t>
            </w:r>
          </w:p>
        </w:tc>
        <w:tc>
          <w:tcPr>
            <w:tcW w:w="1523" w:type="pct"/>
          </w:tcPr>
          <w:p w14:paraId="1D54B730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7E4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47E4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34DE12" w:rsidR="00F1171E" w:rsidRPr="00647E46" w:rsidRDefault="002F29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document is well written in terms of clarity and structure.</w:t>
            </w:r>
          </w:p>
        </w:tc>
        <w:tc>
          <w:tcPr>
            <w:tcW w:w="1523" w:type="pct"/>
          </w:tcPr>
          <w:p w14:paraId="4898F764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7E4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47E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47E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7F8E91A" w:rsidR="00F1171E" w:rsidRPr="00647E46" w:rsidRDefault="007B368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bibliography is adequate and includes up-to-date topics</w:t>
            </w:r>
          </w:p>
        </w:tc>
        <w:tc>
          <w:tcPr>
            <w:tcW w:w="1523" w:type="pct"/>
          </w:tcPr>
          <w:p w14:paraId="40220055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7E4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47E4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7E4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CAA289D" w:rsidR="00F1171E" w:rsidRPr="00647E46" w:rsidRDefault="007B368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sz w:val="20"/>
                <w:szCs w:val="20"/>
                <w:lang w:val="en-GB"/>
              </w:rPr>
              <w:t>The text is well-structured and there are no significant grammar or spelling errors.</w:t>
            </w:r>
          </w:p>
          <w:p w14:paraId="41E28118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7E4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7E4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7E4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7E4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57CDB8C" w:rsidR="00F1171E" w:rsidRPr="00647E46" w:rsidRDefault="007B368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sz w:val="20"/>
                <w:szCs w:val="20"/>
                <w:lang w:val="en-GB"/>
              </w:rPr>
              <w:t>In the methodology section, there is no mention of the software or tools used to generate the graphs and figures.</w:t>
            </w:r>
          </w:p>
          <w:p w14:paraId="7EB58C99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4EE7BD7E" w:rsidR="00F1171E" w:rsidRPr="00647E46" w:rsidRDefault="00161D3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sz w:val="20"/>
                <w:szCs w:val="20"/>
                <w:lang w:val="en-GB"/>
              </w:rPr>
              <w:t>This is an interesting qualitative/theoretical study that deserves to be replicated in future research, but with quantitative data</w:t>
            </w:r>
          </w:p>
        </w:tc>
        <w:tc>
          <w:tcPr>
            <w:tcW w:w="1523" w:type="pct"/>
          </w:tcPr>
          <w:p w14:paraId="465E098E" w14:textId="77777777" w:rsidR="00F1171E" w:rsidRPr="00647E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47E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47E4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47E4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47E4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47E4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7E4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47E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7E46">
              <w:rPr>
                <w:rFonts w:ascii="Arial" w:hAnsi="Arial" w:cs="Arial"/>
                <w:lang w:val="en-GB"/>
              </w:rPr>
              <w:t>Author’s comment</w:t>
            </w:r>
            <w:r w:rsidRPr="00647E4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7E4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47E4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7E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7E4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7E4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7E4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47E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47E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47E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47E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3B17351" w14:textId="77777777" w:rsidR="00647E46" w:rsidRPr="00EE7A4E" w:rsidRDefault="00647E46" w:rsidP="00647E4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E7A4E">
        <w:rPr>
          <w:rFonts w:ascii="Arial" w:hAnsi="Arial" w:cs="Arial"/>
          <w:b/>
          <w:u w:val="single"/>
        </w:rPr>
        <w:t>Reviewer details:</w:t>
      </w:r>
    </w:p>
    <w:p w14:paraId="39A1C876" w14:textId="77777777" w:rsidR="00647E46" w:rsidRDefault="00647E46" w:rsidP="00647E46">
      <w:r w:rsidRPr="00EE7A4E">
        <w:rPr>
          <w:rFonts w:ascii="Arial" w:hAnsi="Arial" w:cs="Arial"/>
          <w:b/>
          <w:color w:val="000000"/>
          <w:sz w:val="20"/>
          <w:szCs w:val="20"/>
        </w:rPr>
        <w:t xml:space="preserve">Maria da Glória Salgado Gonçalves, </w:t>
      </w:r>
      <w:proofErr w:type="spellStart"/>
      <w:r w:rsidRPr="00EE7A4E">
        <w:rPr>
          <w:rFonts w:ascii="Arial" w:hAnsi="Arial" w:cs="Arial"/>
          <w:b/>
          <w:color w:val="000000"/>
          <w:sz w:val="20"/>
          <w:szCs w:val="20"/>
        </w:rPr>
        <w:t>Universidade</w:t>
      </w:r>
      <w:proofErr w:type="spellEnd"/>
      <w:r w:rsidRPr="00EE7A4E">
        <w:rPr>
          <w:rFonts w:ascii="Arial" w:hAnsi="Arial" w:cs="Arial"/>
          <w:b/>
          <w:color w:val="000000"/>
          <w:sz w:val="20"/>
          <w:szCs w:val="20"/>
        </w:rPr>
        <w:t xml:space="preserve"> Aberta, Portugal</w:t>
      </w:r>
      <w:r w:rsidRPr="00EE7A4E">
        <w:rPr>
          <w:rFonts w:ascii="Arial" w:hAnsi="Arial" w:cs="Arial"/>
          <w:b/>
          <w:color w:val="000000"/>
          <w:sz w:val="20"/>
          <w:szCs w:val="20"/>
        </w:rPr>
        <w:br/>
      </w:r>
    </w:p>
    <w:p w14:paraId="53A2111E" w14:textId="77777777" w:rsidR="00647E46" w:rsidRPr="00647E46" w:rsidRDefault="00647E46">
      <w:pPr>
        <w:rPr>
          <w:rFonts w:ascii="Arial" w:hAnsi="Arial" w:cs="Arial"/>
          <w:b/>
          <w:sz w:val="20"/>
          <w:szCs w:val="20"/>
        </w:rPr>
      </w:pPr>
    </w:p>
    <w:sectPr w:rsidR="00647E46" w:rsidRPr="00647E4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16DC" w14:textId="77777777" w:rsidR="00BF1727" w:rsidRPr="0000007A" w:rsidRDefault="00BF1727" w:rsidP="0099583E">
      <w:r>
        <w:separator/>
      </w:r>
    </w:p>
  </w:endnote>
  <w:endnote w:type="continuationSeparator" w:id="0">
    <w:p w14:paraId="3A9CB8CD" w14:textId="77777777" w:rsidR="00BF1727" w:rsidRPr="0000007A" w:rsidRDefault="00BF172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31DB9" w14:textId="77777777" w:rsidR="00BF1727" w:rsidRPr="0000007A" w:rsidRDefault="00BF1727" w:rsidP="0099583E">
      <w:r>
        <w:separator/>
      </w:r>
    </w:p>
  </w:footnote>
  <w:footnote w:type="continuationSeparator" w:id="0">
    <w:p w14:paraId="2DC0963F" w14:textId="77777777" w:rsidR="00BF1727" w:rsidRPr="0000007A" w:rsidRDefault="00BF172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1948051">
    <w:abstractNumId w:val="3"/>
  </w:num>
  <w:num w:numId="2" w16cid:durableId="167061714">
    <w:abstractNumId w:val="6"/>
  </w:num>
  <w:num w:numId="3" w16cid:durableId="1320618799">
    <w:abstractNumId w:val="5"/>
  </w:num>
  <w:num w:numId="4" w16cid:durableId="144050123">
    <w:abstractNumId w:val="7"/>
  </w:num>
  <w:num w:numId="5" w16cid:durableId="1608460155">
    <w:abstractNumId w:val="4"/>
  </w:num>
  <w:num w:numId="6" w16cid:durableId="1734041829">
    <w:abstractNumId w:val="0"/>
  </w:num>
  <w:num w:numId="7" w16cid:durableId="1594822338">
    <w:abstractNumId w:val="1"/>
  </w:num>
  <w:num w:numId="8" w16cid:durableId="552278650">
    <w:abstractNumId w:val="9"/>
  </w:num>
  <w:num w:numId="9" w16cid:durableId="339427188">
    <w:abstractNumId w:val="8"/>
  </w:num>
  <w:num w:numId="10" w16cid:durableId="1944147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4AA"/>
    <w:rsid w:val="00161D3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7E68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474"/>
    <w:rsid w:val="00262634"/>
    <w:rsid w:val="002650C5"/>
    <w:rsid w:val="00275984"/>
    <w:rsid w:val="00280EC9"/>
    <w:rsid w:val="00282BEE"/>
    <w:rsid w:val="002859CC"/>
    <w:rsid w:val="00287534"/>
    <w:rsid w:val="00291D08"/>
    <w:rsid w:val="00293482"/>
    <w:rsid w:val="0029498E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2983"/>
    <w:rsid w:val="002F6935"/>
    <w:rsid w:val="00312559"/>
    <w:rsid w:val="003204B8"/>
    <w:rsid w:val="00326D7D"/>
    <w:rsid w:val="0033018A"/>
    <w:rsid w:val="0033692F"/>
    <w:rsid w:val="00353718"/>
    <w:rsid w:val="003635F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803"/>
    <w:rsid w:val="003D1BDE"/>
    <w:rsid w:val="003E746A"/>
    <w:rsid w:val="00401C12"/>
    <w:rsid w:val="00421DBF"/>
    <w:rsid w:val="0042465A"/>
    <w:rsid w:val="00434E6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223A"/>
    <w:rsid w:val="00620677"/>
    <w:rsid w:val="00624032"/>
    <w:rsid w:val="00626025"/>
    <w:rsid w:val="006311A1"/>
    <w:rsid w:val="00640538"/>
    <w:rsid w:val="00645A56"/>
    <w:rsid w:val="006478EB"/>
    <w:rsid w:val="00647E46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3686"/>
    <w:rsid w:val="007B54A4"/>
    <w:rsid w:val="007C6CDF"/>
    <w:rsid w:val="007D0246"/>
    <w:rsid w:val="007F3B5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5652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3064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E1D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727"/>
    <w:rsid w:val="00BF28AE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372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719"/>
    <w:rsid w:val="00F405F8"/>
    <w:rsid w:val="00F4700F"/>
    <w:rsid w:val="00F51B2C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6D6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3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53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47E4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li130601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