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440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440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440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440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3F20DA" w:rsidR="0000007A" w:rsidRPr="00944092" w:rsidRDefault="00F53F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440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9440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440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04E051" w:rsidR="0000007A" w:rsidRPr="009440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0A6A"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6868</w:t>
            </w:r>
          </w:p>
        </w:tc>
      </w:tr>
      <w:tr w:rsidR="0000007A" w:rsidRPr="009440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440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6F22C9" w:rsidR="0000007A" w:rsidRPr="00944092" w:rsidRDefault="00515E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4092">
              <w:rPr>
                <w:rFonts w:ascii="Arial" w:hAnsi="Arial" w:cs="Arial"/>
                <w:b/>
                <w:sz w:val="20"/>
                <w:szCs w:val="20"/>
                <w:lang w:val="en-GB"/>
              </w:rPr>
              <w:t>Dermatology Benefits of Punica Granatum: A Review of the Potential Benefits of Punica Granatum in Skin Disorders</w:t>
            </w:r>
          </w:p>
        </w:tc>
      </w:tr>
      <w:tr w:rsidR="00CF0BBB" w:rsidRPr="009440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440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A84B92" w:rsidR="00CF0BBB" w:rsidRPr="00944092" w:rsidRDefault="00F30A6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4409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4409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4409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4409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4409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4409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4409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4409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4409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B7E90" w:rsidR="00E03C32" w:rsidRDefault="003F0F9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0F9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Green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D41F5" w:rsidRPr="00ED41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7(3) 2023, 208-222</w:t>
                  </w:r>
                </w:p>
                <w:p w14:paraId="57E24C8C" w14:textId="50F8CD5E" w:rsidR="00E03C32" w:rsidRPr="007B54A4" w:rsidRDefault="00976F90" w:rsidP="00976F9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76F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10.22034/ajgc.2023.388077.1388</w:t>
                  </w:r>
                </w:p>
              </w:txbxContent>
            </v:textbox>
          </v:rect>
        </w:pict>
      </w:r>
    </w:p>
    <w:p w14:paraId="40641486" w14:textId="77777777" w:rsidR="00D9392F" w:rsidRPr="0094409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4409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4409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440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0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40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44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40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0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440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440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4092">
              <w:rPr>
                <w:rFonts w:ascii="Arial" w:hAnsi="Arial" w:cs="Arial"/>
                <w:lang w:val="en-GB"/>
              </w:rPr>
              <w:t>Author’s Feedback</w:t>
            </w:r>
            <w:r w:rsidRPr="009440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40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440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44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440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1B9407F" w:rsidR="00F1171E" w:rsidRPr="00944092" w:rsidRDefault="00C1533D" w:rsidP="00C1533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book chapter provides a broad and well-structured overview of the dermatological and cosmetic potential of Punica granatum, integrating phytochemical data with experimental and clinical dermatology-related evidence. Given the growing interest in plant-derived bioactive compounds for skin disorders and cosmeceutical development, this chapter represents a useful reference source for researchers and clinicians alike. Its strength lies in compiling scattered data into a single, thematically focused manuscript, which may facilitate future translational research and formulation development. Overall, the chapter contributes to the expanding field of evidence-based herbal dermatology.</w:t>
            </w:r>
          </w:p>
        </w:tc>
        <w:tc>
          <w:tcPr>
            <w:tcW w:w="1523" w:type="pct"/>
          </w:tcPr>
          <w:p w14:paraId="462A339C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0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44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44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F121B8" w14:textId="77777777" w:rsidR="00C1533D" w:rsidRPr="00944092" w:rsidRDefault="00C1533D" w:rsidP="00C1533D">
            <w:pPr>
              <w:pStyle w:val="Heading2"/>
              <w:rPr>
                <w:rFonts w:ascii="Arial" w:eastAsia="Times New Roman" w:hAnsi="Arial" w:cs="Arial"/>
                <w:b w:val="0"/>
                <w:lang w:val="en-GB"/>
              </w:rPr>
            </w:pPr>
            <w:r w:rsidRPr="00944092">
              <w:rPr>
                <w:rFonts w:ascii="Arial" w:eastAsia="Times New Roman" w:hAnsi="Arial" w:cs="Arial"/>
                <w:b w:val="0"/>
                <w:lang w:val="en-GB"/>
              </w:rPr>
              <w:t>Yes, the title is generally appropriate and reflects the scope and content of the chapter.</w:t>
            </w:r>
          </w:p>
          <w:p w14:paraId="2DA75860" w14:textId="77777777" w:rsidR="00C1533D" w:rsidRPr="00944092" w:rsidRDefault="00C1533D" w:rsidP="00C1533D">
            <w:pPr>
              <w:pStyle w:val="Heading2"/>
              <w:rPr>
                <w:rFonts w:ascii="Arial" w:eastAsia="Times New Roman" w:hAnsi="Arial" w:cs="Arial"/>
                <w:b w:val="0"/>
                <w:lang w:val="en-GB"/>
              </w:rPr>
            </w:pPr>
            <w:r w:rsidRPr="00944092">
              <w:rPr>
                <w:rFonts w:ascii="Arial" w:eastAsia="Times New Roman" w:hAnsi="Arial" w:cs="Arial"/>
                <w:b w:val="0"/>
                <w:lang w:val="en-GB"/>
              </w:rPr>
              <w:t>Optional suggestion (minor refinement):</w:t>
            </w:r>
          </w:p>
          <w:p w14:paraId="794AA9A7" w14:textId="07F62E20" w:rsidR="00F1171E" w:rsidRPr="00944092" w:rsidRDefault="00C1533D" w:rsidP="00C153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Dermatological Applications of Punica granatum: Phytochemistry and Therapeutic Potential in Skin Disorders</w:t>
            </w:r>
          </w:p>
        </w:tc>
        <w:tc>
          <w:tcPr>
            <w:tcW w:w="1523" w:type="pct"/>
          </w:tcPr>
          <w:p w14:paraId="405B6701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0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440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40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C423920" w14:textId="77777777" w:rsidR="00C1533D" w:rsidRPr="00944092" w:rsidRDefault="00C1533D" w:rsidP="00C1533D">
            <w:pPr>
              <w:pStyle w:val="Heading2"/>
              <w:rPr>
                <w:rFonts w:ascii="Arial" w:eastAsia="Times New Roman" w:hAnsi="Arial" w:cs="Arial"/>
                <w:b w:val="0"/>
                <w:lang w:val="en-GB"/>
              </w:rPr>
            </w:pPr>
            <w:r w:rsidRPr="00944092">
              <w:rPr>
                <w:rFonts w:ascii="Arial" w:eastAsia="Times New Roman" w:hAnsi="Arial" w:cs="Arial"/>
                <w:b w:val="0"/>
                <w:lang w:val="en-GB"/>
              </w:rPr>
              <w:t>The abstract provides a general overview of the topic; however, it would benefit from greater clarity and structure.</w:t>
            </w:r>
          </w:p>
          <w:p w14:paraId="5E54EB08" w14:textId="0BDC516D" w:rsidR="00C1533D" w:rsidRPr="00944092" w:rsidRDefault="00C1533D" w:rsidP="00C1533D">
            <w:pPr>
              <w:pStyle w:val="Heading2"/>
              <w:rPr>
                <w:rFonts w:ascii="Arial" w:eastAsia="Times New Roman" w:hAnsi="Arial" w:cs="Arial"/>
                <w:b w:val="0"/>
                <w:lang w:val="en-GB"/>
              </w:rPr>
            </w:pPr>
            <w:r w:rsidRPr="00944092">
              <w:rPr>
                <w:rFonts w:ascii="Arial" w:eastAsia="Times New Roman" w:hAnsi="Arial" w:cs="Arial"/>
                <w:b w:val="0"/>
                <w:lang w:val="en-GB"/>
              </w:rPr>
              <w:t>Suggestions: Briefly specify the methodology of the literature search (e.g., databases, time frame).</w:t>
            </w:r>
          </w:p>
          <w:p w14:paraId="0FB7E83A" w14:textId="7893DBD5" w:rsidR="00F1171E" w:rsidRPr="00944092" w:rsidRDefault="00C1533D" w:rsidP="00C1533D">
            <w:pPr>
              <w:pStyle w:val="Heading2"/>
              <w:rPr>
                <w:rFonts w:ascii="Arial" w:eastAsia="Times New Roman" w:hAnsi="Arial" w:cs="Arial"/>
                <w:b w:val="0"/>
                <w:lang w:val="en-GB"/>
              </w:rPr>
            </w:pPr>
            <w:r w:rsidRPr="00944092">
              <w:rPr>
                <w:rFonts w:ascii="Arial" w:eastAsia="Times New Roman" w:hAnsi="Arial" w:cs="Arial"/>
                <w:b w:val="0"/>
                <w:lang w:val="en-GB"/>
              </w:rPr>
              <w:t>Clearly state the main dermatological applications discussed (e.g., wound healing, anti-inflammatory, anti-acne, photoaging). Improve grammatical flow and reduce repetitive phrasing.</w:t>
            </w:r>
          </w:p>
        </w:tc>
        <w:tc>
          <w:tcPr>
            <w:tcW w:w="1523" w:type="pct"/>
          </w:tcPr>
          <w:p w14:paraId="1D54B730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0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440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5CBE896" w14:textId="77777777" w:rsidR="00C1533D" w:rsidRPr="00944092" w:rsidRDefault="00C1533D" w:rsidP="00C153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sound and largely accurate in summarizing existing literature. The cited studies generally support the stated biological effects of Punica granatum. However, the chapter would benefit from:</w:t>
            </w:r>
          </w:p>
          <w:p w14:paraId="04415407" w14:textId="59414777" w:rsidR="00C1533D" w:rsidRPr="00944092" w:rsidRDefault="00C1533D" w:rsidP="00C153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-Clearer differentiation between in vitro, in vivo, and clinical evidence. </w:t>
            </w:r>
          </w:p>
          <w:p w14:paraId="72F29EB2" w14:textId="385F7F8A" w:rsidR="00C1533D" w:rsidRPr="00944092" w:rsidRDefault="00C1533D" w:rsidP="00C153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-Occasional critical commentary on limitations of the existing studies, especially where clinical data are lacking.</w:t>
            </w:r>
          </w:p>
          <w:p w14:paraId="2B5A7721" w14:textId="42ACACC5" w:rsidR="00F1171E" w:rsidRPr="00944092" w:rsidRDefault="00C1533D" w:rsidP="00C1533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-Avoiding overgeneralization when extrapolating experimental findings to clinical dermatology.</w:t>
            </w:r>
          </w:p>
        </w:tc>
        <w:tc>
          <w:tcPr>
            <w:tcW w:w="1523" w:type="pct"/>
          </w:tcPr>
          <w:p w14:paraId="4898F764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0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44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440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40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B9EB680" w14:textId="77777777" w:rsidR="00C1533D" w:rsidRPr="00944092" w:rsidRDefault="00C1533D" w:rsidP="00C153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 list is extensive and relevant, covering both classical and contemporary studies. Most references are appropriate for a review chapter.</w:t>
            </w:r>
          </w:p>
          <w:p w14:paraId="18930526" w14:textId="73A84D63" w:rsidR="00C1533D" w:rsidRPr="00944092" w:rsidRDefault="00C1533D" w:rsidP="00C153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Minor suggestions: Consider adding more recent clinical or systematic review papers (last 3–5 years) where available, particularly in sections on photoaging, acne, and cosmeceutical applications.</w:t>
            </w:r>
          </w:p>
          <w:p w14:paraId="24FE0567" w14:textId="1AADCCB2" w:rsidR="00F1171E" w:rsidRPr="00944092" w:rsidRDefault="00C1533D" w:rsidP="00C1533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Ensure consistency in reference formatting.</w:t>
            </w:r>
          </w:p>
        </w:tc>
        <w:tc>
          <w:tcPr>
            <w:tcW w:w="1523" w:type="pct"/>
          </w:tcPr>
          <w:p w14:paraId="40220055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0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440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40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44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89544C" w14:textId="07007AEE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The overall language is understandable but requires moderate linguistic revision.</w:t>
            </w:r>
          </w:p>
          <w:p w14:paraId="5873BEAD" w14:textId="77777777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Main issues identified:</w:t>
            </w:r>
          </w:p>
          <w:p w14:paraId="62290936" w14:textId="357E8744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-Grammatical inconsistencies and sentence structure problems.</w:t>
            </w:r>
          </w:p>
          <w:p w14:paraId="244B61EF" w14:textId="3042758E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-Repetitions and occasional informal phrasing.</w:t>
            </w:r>
          </w:p>
          <w:p w14:paraId="370D96C3" w14:textId="5FA84610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-Minor typographical errors.</w:t>
            </w:r>
          </w:p>
          <w:p w14:paraId="149A6CEF" w14:textId="5D45E097" w:rsidR="00F1171E" w:rsidRPr="00944092" w:rsidRDefault="00C153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A careful professional English language editing is recommended to enhance clarity and academic tone.</w:t>
            </w:r>
          </w:p>
        </w:tc>
        <w:tc>
          <w:tcPr>
            <w:tcW w:w="1523" w:type="pct"/>
          </w:tcPr>
          <w:p w14:paraId="0351CA58" w14:textId="77777777" w:rsidR="00F1171E" w:rsidRPr="00944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40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40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40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40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8354F1B" w14:textId="77777777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This chapter is informative and comprehensive, but its impact would be strengthened by:</w:t>
            </w:r>
          </w:p>
          <w:p w14:paraId="124974E6" w14:textId="6ED8481B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-Improved organization in some sections to reduce redundancy.</w:t>
            </w:r>
          </w:p>
          <w:p w14:paraId="20A2F7E5" w14:textId="7E12A2DB" w:rsidR="00C1533D" w:rsidRPr="00944092" w:rsidRDefault="00C1533D" w:rsidP="00C153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-A more concise and analytically oriented conclusion.</w:t>
            </w:r>
          </w:p>
          <w:p w14:paraId="7C2FEB5C" w14:textId="77777777" w:rsidR="00F1171E" w:rsidRPr="00944092" w:rsidRDefault="00C153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-Minor stylistic polishing to meet international academic publishing standards.</w:t>
            </w:r>
          </w:p>
          <w:p w14:paraId="222272EA" w14:textId="77777777" w:rsidR="00067ABA" w:rsidRPr="00944092" w:rsidRDefault="00067A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E9F2C9D" w:rsidR="00067ABA" w:rsidRPr="00944092" w:rsidRDefault="00067A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Minor Revision- The manuscript is scientifically valid and suitable for publication after minor revisions, mainly related to language refinement, structural clarity, and minor analytical improvements.</w:t>
            </w:r>
          </w:p>
        </w:tc>
        <w:tc>
          <w:tcPr>
            <w:tcW w:w="1523" w:type="pct"/>
          </w:tcPr>
          <w:p w14:paraId="465E098E" w14:textId="77777777" w:rsidR="00F1171E" w:rsidRPr="009440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440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4409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409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4409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4409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09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440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4092">
              <w:rPr>
                <w:rFonts w:ascii="Arial" w:hAnsi="Arial" w:cs="Arial"/>
                <w:lang w:val="en-GB"/>
              </w:rPr>
              <w:t>Author’s comment</w:t>
            </w:r>
            <w:r w:rsidRPr="009440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409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4409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440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440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440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AE9A1F0" w:rsidR="00F1171E" w:rsidRPr="00944092" w:rsidRDefault="00C1533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092">
              <w:rPr>
                <w:rFonts w:ascii="Arial" w:hAnsi="Arial" w:cs="Arial"/>
                <w:sz w:val="20"/>
                <w:szCs w:val="20"/>
                <w:lang w:val="en-GB"/>
              </w:rPr>
              <w:t>No ethical issues were identified. This is a narrative review based on previously published data.</w:t>
            </w:r>
          </w:p>
          <w:p w14:paraId="7B654B67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440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440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440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440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65EA138" w14:textId="77777777" w:rsidR="00944092" w:rsidRPr="00223127" w:rsidRDefault="00944092" w:rsidP="009440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23127">
        <w:rPr>
          <w:rFonts w:ascii="Arial" w:hAnsi="Arial" w:cs="Arial"/>
          <w:b/>
          <w:u w:val="single"/>
        </w:rPr>
        <w:t>Reviewer details:</w:t>
      </w:r>
    </w:p>
    <w:p w14:paraId="075BBAE3" w14:textId="2CF96DB5" w:rsidR="00944092" w:rsidRDefault="00944092" w:rsidP="00944092">
      <w:r w:rsidRPr="00223127">
        <w:rPr>
          <w:rFonts w:ascii="Arial" w:hAnsi="Arial" w:cs="Arial"/>
          <w:b/>
          <w:color w:val="000000"/>
          <w:sz w:val="20"/>
          <w:szCs w:val="20"/>
        </w:rPr>
        <w:t>Ivana Dohcheva Karajovanov, Ss. Cyril and Methodius University, North Macedonia</w:t>
      </w:r>
      <w:r w:rsidRPr="00223127">
        <w:rPr>
          <w:rFonts w:ascii="Arial" w:hAnsi="Arial" w:cs="Arial"/>
          <w:b/>
          <w:color w:val="000000"/>
          <w:sz w:val="20"/>
          <w:szCs w:val="20"/>
        </w:rPr>
        <w:br/>
      </w:r>
    </w:p>
    <w:p w14:paraId="371CFF33" w14:textId="77777777" w:rsidR="00944092" w:rsidRPr="00944092" w:rsidRDefault="00944092">
      <w:pPr>
        <w:rPr>
          <w:rFonts w:ascii="Arial" w:hAnsi="Arial" w:cs="Arial"/>
          <w:b/>
          <w:sz w:val="20"/>
          <w:szCs w:val="20"/>
        </w:rPr>
      </w:pPr>
    </w:p>
    <w:sectPr w:rsidR="00944092" w:rsidRPr="009440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3A0B" w14:textId="77777777" w:rsidR="00CB411F" w:rsidRPr="0000007A" w:rsidRDefault="00CB411F" w:rsidP="0099583E">
      <w:r>
        <w:separator/>
      </w:r>
    </w:p>
  </w:endnote>
  <w:endnote w:type="continuationSeparator" w:id="0">
    <w:p w14:paraId="67DE7EC4" w14:textId="77777777" w:rsidR="00CB411F" w:rsidRPr="0000007A" w:rsidRDefault="00CB411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7CB5" w14:textId="77777777" w:rsidR="00CB411F" w:rsidRPr="0000007A" w:rsidRDefault="00CB411F" w:rsidP="0099583E">
      <w:r>
        <w:separator/>
      </w:r>
    </w:p>
  </w:footnote>
  <w:footnote w:type="continuationSeparator" w:id="0">
    <w:p w14:paraId="6325CDA5" w14:textId="77777777" w:rsidR="00CB411F" w:rsidRPr="0000007A" w:rsidRDefault="00CB411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9696791">
    <w:abstractNumId w:val="3"/>
  </w:num>
  <w:num w:numId="2" w16cid:durableId="1279872070">
    <w:abstractNumId w:val="6"/>
  </w:num>
  <w:num w:numId="3" w16cid:durableId="1571499641">
    <w:abstractNumId w:val="5"/>
  </w:num>
  <w:num w:numId="4" w16cid:durableId="2045014817">
    <w:abstractNumId w:val="7"/>
  </w:num>
  <w:num w:numId="5" w16cid:durableId="1414425451">
    <w:abstractNumId w:val="4"/>
  </w:num>
  <w:num w:numId="6" w16cid:durableId="1008365914">
    <w:abstractNumId w:val="0"/>
  </w:num>
  <w:num w:numId="7" w16cid:durableId="1501892208">
    <w:abstractNumId w:val="1"/>
  </w:num>
  <w:num w:numId="8" w16cid:durableId="1469279315">
    <w:abstractNumId w:val="9"/>
  </w:num>
  <w:num w:numId="9" w16cid:durableId="1686520267">
    <w:abstractNumId w:val="8"/>
  </w:num>
  <w:num w:numId="10" w16cid:durableId="42279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B4"/>
    <w:rsid w:val="00054BC4"/>
    <w:rsid w:val="00056CB0"/>
    <w:rsid w:val="0006257C"/>
    <w:rsid w:val="000627FE"/>
    <w:rsid w:val="00067ABA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60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2AD3"/>
    <w:rsid w:val="003A4991"/>
    <w:rsid w:val="003A6E1A"/>
    <w:rsid w:val="003B1D0B"/>
    <w:rsid w:val="003B2172"/>
    <w:rsid w:val="003D1BDE"/>
    <w:rsid w:val="003E746A"/>
    <w:rsid w:val="003F0F9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150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ED3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193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975"/>
    <w:rsid w:val="00844492"/>
    <w:rsid w:val="00846F1F"/>
    <w:rsid w:val="008470AB"/>
    <w:rsid w:val="0085546D"/>
    <w:rsid w:val="0086369B"/>
    <w:rsid w:val="00867E37"/>
    <w:rsid w:val="0087201B"/>
    <w:rsid w:val="008746C7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363"/>
    <w:rsid w:val="0091410B"/>
    <w:rsid w:val="009245E3"/>
    <w:rsid w:val="00942DEE"/>
    <w:rsid w:val="00944092"/>
    <w:rsid w:val="00944F67"/>
    <w:rsid w:val="009553EC"/>
    <w:rsid w:val="00955E45"/>
    <w:rsid w:val="00962B70"/>
    <w:rsid w:val="00967C62"/>
    <w:rsid w:val="00976F9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657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9A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33D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11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625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BB4"/>
    <w:rsid w:val="00EC6894"/>
    <w:rsid w:val="00ED41F5"/>
    <w:rsid w:val="00ED6B12"/>
    <w:rsid w:val="00ED7400"/>
    <w:rsid w:val="00EF326D"/>
    <w:rsid w:val="00EF53FE"/>
    <w:rsid w:val="00F1171E"/>
    <w:rsid w:val="00F13071"/>
    <w:rsid w:val="00F2643C"/>
    <w:rsid w:val="00F30A6A"/>
    <w:rsid w:val="00F32717"/>
    <w:rsid w:val="00F3295A"/>
    <w:rsid w:val="00F32A9A"/>
    <w:rsid w:val="00F33C84"/>
    <w:rsid w:val="00F3669D"/>
    <w:rsid w:val="00F405F8"/>
    <w:rsid w:val="00F4700F"/>
    <w:rsid w:val="00F52B15"/>
    <w:rsid w:val="00F53F14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449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440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2025-12-13T14:27:00Z</dcterms:created>
  <dcterms:modified xsi:type="dcterms:W3CDTF">2025-12-23T09:43:00Z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