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94A9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94A9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94A9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94A9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94A9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6A4606" w:rsidR="0000007A" w:rsidRPr="00794A91" w:rsidRDefault="00850D6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tgtFrame="_blank" w:history="1">
              <w:r w:rsidRPr="00794A9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794A9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94A9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099EBE" w:rsidR="0000007A" w:rsidRPr="00794A9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94A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94A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94A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D3F7E" w:rsidRPr="00794A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6876</w:t>
            </w:r>
          </w:p>
        </w:tc>
      </w:tr>
      <w:tr w:rsidR="0000007A" w:rsidRPr="00794A9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94A9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955D2D3" w:rsidR="0000007A" w:rsidRPr="00794A91" w:rsidRDefault="00850D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94A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Comparative Risk of Metabolic Adverse Outcomes in Patients with Schizophrenia Spectrum Disorder Treated with Aripiprazole Versus Olanzapine: A Retrospective Cohort Study Using the Global </w:t>
            </w:r>
            <w:proofErr w:type="spellStart"/>
            <w:r w:rsidRPr="00794A91">
              <w:rPr>
                <w:rFonts w:ascii="Arial" w:hAnsi="Arial" w:cs="Arial"/>
                <w:b/>
                <w:sz w:val="20"/>
                <w:szCs w:val="20"/>
                <w:lang w:val="en-GB"/>
              </w:rPr>
              <w:t>TriNetX</w:t>
            </w:r>
            <w:proofErr w:type="spellEnd"/>
            <w:r w:rsidRPr="00794A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Network</w:t>
            </w:r>
          </w:p>
        </w:tc>
      </w:tr>
      <w:tr w:rsidR="00CF0BBB" w:rsidRPr="00794A9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94A9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34834D7" w:rsidR="00CF0BBB" w:rsidRPr="00794A91" w:rsidRDefault="00CD3F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94A9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94A9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794A9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94A9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94A9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94A9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94A9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94A9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94A9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94A9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59.8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43277F4" w14:textId="77777777" w:rsidR="00850D61" w:rsidRDefault="00850D61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50D6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Journal of Advances in Medicine and Medical Research Volume 37, Issue 12, Page 156-164, 2025 </w:t>
                  </w:r>
                </w:p>
                <w:p w14:paraId="32AED1E4" w14:textId="77777777" w:rsidR="00850D61" w:rsidRDefault="00850D61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4A8A338A" w:rsidR="00E03C32" w:rsidRPr="007B54A4" w:rsidRDefault="00850D61" w:rsidP="00850D6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50D6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1D547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https://doi.org/10.9734/jammr/2025/v37i126007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94A9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94A9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94A9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94A9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4A9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94A9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94A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4A9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4A9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94A9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4A9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94A9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4A91">
              <w:rPr>
                <w:rFonts w:ascii="Arial" w:hAnsi="Arial" w:cs="Arial"/>
                <w:lang w:val="en-GB"/>
              </w:rPr>
              <w:t>Author’s Feedback</w:t>
            </w:r>
            <w:r w:rsidRPr="00794A9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4A9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94A9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94A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94A9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1993A99" w:rsidR="00F1171E" w:rsidRPr="00794A91" w:rsidRDefault="006E00D5" w:rsidP="0072508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</w:t>
            </w:r>
            <w:proofErr w:type="spellStart"/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>highlightes</w:t>
            </w:r>
            <w:proofErr w:type="spellEnd"/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 xml:space="preserve"> the adverse metabolic effects of </w:t>
            </w:r>
            <w:proofErr w:type="gramStart"/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>second generation</w:t>
            </w:r>
            <w:proofErr w:type="gramEnd"/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94A91">
              <w:rPr>
                <w:rFonts w:ascii="Arial" w:hAnsi="Arial" w:cs="Arial"/>
                <w:sz w:val="20"/>
                <w:szCs w:val="20"/>
                <w:lang w:val="en"/>
              </w:rPr>
              <w:t xml:space="preserve">antipsychotics, which are generally not associated with </w:t>
            </w:r>
            <w:r w:rsidR="0072508C" w:rsidRPr="00794A91">
              <w:rPr>
                <w:rFonts w:ascii="Arial" w:hAnsi="Arial" w:cs="Arial"/>
                <w:sz w:val="20"/>
                <w:szCs w:val="20"/>
                <w:lang w:val="en"/>
              </w:rPr>
              <w:t xml:space="preserve">metabolic complications including hyperlipidemia, diabetes, and pancreatitis. And it also emphasis the use of global database in clinical research studies. The use of such global database can help in collecting </w:t>
            </w:r>
            <w:proofErr w:type="spellStart"/>
            <w:r w:rsidR="0072508C" w:rsidRPr="00794A91">
              <w:rPr>
                <w:rFonts w:ascii="Arial" w:hAnsi="Arial" w:cs="Arial"/>
                <w:sz w:val="20"/>
                <w:szCs w:val="20"/>
                <w:lang w:val="en"/>
              </w:rPr>
              <w:t>disesae</w:t>
            </w:r>
            <w:proofErr w:type="spellEnd"/>
            <w:r w:rsidR="0072508C" w:rsidRPr="00794A91">
              <w:rPr>
                <w:rFonts w:ascii="Arial" w:hAnsi="Arial" w:cs="Arial"/>
                <w:sz w:val="20"/>
                <w:szCs w:val="20"/>
                <w:lang w:val="en"/>
              </w:rPr>
              <w:t xml:space="preserve"> specific </w:t>
            </w:r>
            <w:proofErr w:type="spellStart"/>
            <w:r w:rsidR="0072508C" w:rsidRPr="00794A91">
              <w:rPr>
                <w:rFonts w:ascii="Arial" w:hAnsi="Arial" w:cs="Arial"/>
                <w:sz w:val="20"/>
                <w:szCs w:val="20"/>
                <w:lang w:val="en"/>
              </w:rPr>
              <w:t>informatioan</w:t>
            </w:r>
            <w:proofErr w:type="spellEnd"/>
            <w:r w:rsidR="0072508C" w:rsidRPr="00794A91">
              <w:rPr>
                <w:rFonts w:ascii="Arial" w:hAnsi="Arial" w:cs="Arial"/>
                <w:sz w:val="20"/>
                <w:szCs w:val="20"/>
                <w:lang w:val="en"/>
              </w:rPr>
              <w:t xml:space="preserve"> and efficacy of treatment from a large number of people.</w:t>
            </w:r>
          </w:p>
        </w:tc>
        <w:tc>
          <w:tcPr>
            <w:tcW w:w="1523" w:type="pct"/>
          </w:tcPr>
          <w:p w14:paraId="462A339C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4A9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94A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94A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21694A5" w14:textId="77777777" w:rsidR="0072508C" w:rsidRPr="00794A91" w:rsidRDefault="0072508C" w:rsidP="007250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AA9A7" w14:textId="5177442C" w:rsidR="00F1171E" w:rsidRPr="00794A91" w:rsidRDefault="00200400" w:rsidP="007250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>Yes, the title of the article is suitable</w:t>
            </w:r>
            <w:r w:rsidR="00A43A59" w:rsidRPr="00794A9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4A9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94A9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94A9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624DFAC" w:rsidR="00F1171E" w:rsidRPr="00794A91" w:rsidRDefault="00200400" w:rsidP="007250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>Yes, the abstract of the article is comprehensive.</w:t>
            </w:r>
          </w:p>
        </w:tc>
        <w:tc>
          <w:tcPr>
            <w:tcW w:w="1523" w:type="pct"/>
          </w:tcPr>
          <w:p w14:paraId="1D54B730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4A9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94A9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4A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3E48988" w:rsidR="00F1171E" w:rsidRPr="00794A91" w:rsidRDefault="0072508C" w:rsidP="0072508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manuscript is </w:t>
            </w:r>
            <w:proofErr w:type="spellStart"/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>scintefically</w:t>
            </w:r>
            <w:proofErr w:type="spellEnd"/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 xml:space="preserve"> correct. All the parts of chapter are well explained.</w:t>
            </w:r>
          </w:p>
        </w:tc>
        <w:tc>
          <w:tcPr>
            <w:tcW w:w="1523" w:type="pct"/>
          </w:tcPr>
          <w:p w14:paraId="4898F764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4A9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94A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94A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4A9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F6D774F" w:rsidR="00F1171E" w:rsidRPr="00794A91" w:rsidRDefault="006E00D5" w:rsidP="0072508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references are enough and recent.</w:t>
            </w:r>
          </w:p>
        </w:tc>
        <w:tc>
          <w:tcPr>
            <w:tcW w:w="1523" w:type="pct"/>
          </w:tcPr>
          <w:p w14:paraId="40220055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4A9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94A9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94A9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94A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94A91" w:rsidRDefault="00F1171E" w:rsidP="007250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94A91" w:rsidRDefault="00F1171E" w:rsidP="007250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3F36929" w:rsidR="00F1171E" w:rsidRPr="00794A91" w:rsidRDefault="006E00D5" w:rsidP="007250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of this article is suitable for scholarly communications. </w:t>
            </w:r>
          </w:p>
          <w:p w14:paraId="297F52DB" w14:textId="77777777" w:rsidR="00F1171E" w:rsidRPr="00794A91" w:rsidRDefault="00F1171E" w:rsidP="007250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94A91" w:rsidRDefault="00F1171E" w:rsidP="007250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94A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4A9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94A9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94A9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94A9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94A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94A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94A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94A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94A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94A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94A9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94A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94A9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94A9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94A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94A9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94A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4A9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94A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4A91">
              <w:rPr>
                <w:rFonts w:ascii="Arial" w:hAnsi="Arial" w:cs="Arial"/>
                <w:lang w:val="en-GB"/>
              </w:rPr>
              <w:t>Author’s comment</w:t>
            </w:r>
            <w:r w:rsidRPr="00794A9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4A9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94A9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94A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94A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64463C0C" w:rsidR="00F1171E" w:rsidRPr="00794A91" w:rsidRDefault="0020040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A9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94A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94A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94A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94A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FE0B99D" w14:textId="77777777" w:rsidR="00794A91" w:rsidRPr="00FA7529" w:rsidRDefault="00794A91" w:rsidP="00794A9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7529">
        <w:rPr>
          <w:rFonts w:ascii="Arial" w:hAnsi="Arial" w:cs="Arial"/>
          <w:b/>
          <w:u w:val="single"/>
        </w:rPr>
        <w:t>Reviewer details:</w:t>
      </w:r>
    </w:p>
    <w:p w14:paraId="2B3D8F35" w14:textId="77777777" w:rsidR="00794A91" w:rsidRDefault="00794A91" w:rsidP="00794A91">
      <w:r w:rsidRPr="00FA7529">
        <w:rPr>
          <w:rFonts w:ascii="Arial" w:hAnsi="Arial" w:cs="Arial"/>
          <w:b/>
          <w:color w:val="000000"/>
          <w:sz w:val="20"/>
          <w:szCs w:val="20"/>
        </w:rPr>
        <w:t>Sakshi Pathak, Maharshi Dayanand Saraswati University, India</w:t>
      </w:r>
      <w:r w:rsidRPr="00FA7529">
        <w:rPr>
          <w:rFonts w:ascii="Arial" w:hAnsi="Arial" w:cs="Arial"/>
          <w:b/>
          <w:color w:val="000000"/>
          <w:sz w:val="20"/>
          <w:szCs w:val="20"/>
        </w:rPr>
        <w:br/>
      </w:r>
    </w:p>
    <w:p w14:paraId="1E581794" w14:textId="77777777" w:rsidR="00794A91" w:rsidRPr="00794A91" w:rsidRDefault="00794A91">
      <w:pPr>
        <w:rPr>
          <w:rFonts w:ascii="Arial" w:hAnsi="Arial" w:cs="Arial"/>
          <w:b/>
          <w:sz w:val="20"/>
          <w:szCs w:val="20"/>
        </w:rPr>
      </w:pPr>
    </w:p>
    <w:sectPr w:rsidR="00794A91" w:rsidRPr="00794A9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1CC02" w14:textId="77777777" w:rsidR="0084415B" w:rsidRPr="0000007A" w:rsidRDefault="0084415B" w:rsidP="0099583E">
      <w:r>
        <w:separator/>
      </w:r>
    </w:p>
  </w:endnote>
  <w:endnote w:type="continuationSeparator" w:id="0">
    <w:p w14:paraId="62E86572" w14:textId="77777777" w:rsidR="0084415B" w:rsidRPr="0000007A" w:rsidRDefault="0084415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4703A" w14:textId="77777777" w:rsidR="0084415B" w:rsidRPr="0000007A" w:rsidRDefault="0084415B" w:rsidP="0099583E">
      <w:r>
        <w:separator/>
      </w:r>
    </w:p>
  </w:footnote>
  <w:footnote w:type="continuationSeparator" w:id="0">
    <w:p w14:paraId="1F9BC8FA" w14:textId="77777777" w:rsidR="0084415B" w:rsidRPr="0000007A" w:rsidRDefault="0084415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682204">
    <w:abstractNumId w:val="3"/>
  </w:num>
  <w:num w:numId="2" w16cid:durableId="897013248">
    <w:abstractNumId w:val="6"/>
  </w:num>
  <w:num w:numId="3" w16cid:durableId="154223480">
    <w:abstractNumId w:val="5"/>
  </w:num>
  <w:num w:numId="4" w16cid:durableId="831023585">
    <w:abstractNumId w:val="7"/>
  </w:num>
  <w:num w:numId="5" w16cid:durableId="1830748403">
    <w:abstractNumId w:val="4"/>
  </w:num>
  <w:num w:numId="6" w16cid:durableId="965501880">
    <w:abstractNumId w:val="0"/>
  </w:num>
  <w:num w:numId="7" w16cid:durableId="2084834529">
    <w:abstractNumId w:val="1"/>
  </w:num>
  <w:num w:numId="8" w16cid:durableId="1484546750">
    <w:abstractNumId w:val="9"/>
  </w:num>
  <w:num w:numId="9" w16cid:durableId="1561482644">
    <w:abstractNumId w:val="8"/>
  </w:num>
  <w:num w:numId="10" w16cid:durableId="115294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400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303"/>
    <w:rsid w:val="005B3509"/>
    <w:rsid w:val="005B6065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0A44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0D5"/>
    <w:rsid w:val="006E01EE"/>
    <w:rsid w:val="006E6014"/>
    <w:rsid w:val="006E7D6E"/>
    <w:rsid w:val="00700A1D"/>
    <w:rsid w:val="00700EF2"/>
    <w:rsid w:val="00701186"/>
    <w:rsid w:val="00707BE1"/>
    <w:rsid w:val="007238EB"/>
    <w:rsid w:val="0072508C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1867"/>
    <w:rsid w:val="00794A91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15B"/>
    <w:rsid w:val="00846F1F"/>
    <w:rsid w:val="008470AB"/>
    <w:rsid w:val="00850D61"/>
    <w:rsid w:val="0085546D"/>
    <w:rsid w:val="0086369B"/>
    <w:rsid w:val="00867E37"/>
    <w:rsid w:val="0087201B"/>
    <w:rsid w:val="00877F10"/>
    <w:rsid w:val="00882091"/>
    <w:rsid w:val="008907F5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3A59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396"/>
    <w:rsid w:val="00C435C6"/>
    <w:rsid w:val="00C635B6"/>
    <w:rsid w:val="00C70DFC"/>
    <w:rsid w:val="00C82466"/>
    <w:rsid w:val="00C84097"/>
    <w:rsid w:val="00C87D93"/>
    <w:rsid w:val="00CA4B20"/>
    <w:rsid w:val="00CA7853"/>
    <w:rsid w:val="00CB429B"/>
    <w:rsid w:val="00CC2753"/>
    <w:rsid w:val="00CD093E"/>
    <w:rsid w:val="00CD1556"/>
    <w:rsid w:val="00CD1FD7"/>
    <w:rsid w:val="00CD3F7E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6C2B"/>
    <w:rsid w:val="00DA2679"/>
    <w:rsid w:val="00DA3C3D"/>
    <w:rsid w:val="00DA41F5"/>
    <w:rsid w:val="00DA67CF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412"/>
    <w:rsid w:val="00E36690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532E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94A9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jammr/2025/v37i126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2025-12-22T13:35:00Z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