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56158" w14:paraId="1643A4CA" w14:textId="77777777" w:rsidTr="004847FF">
        <w:trPr>
          <w:trHeight w:val="450"/>
        </w:trPr>
        <w:tc>
          <w:tcPr>
            <w:tcW w:w="5000" w:type="pct"/>
            <w:gridSpan w:val="2"/>
            <w:tcBorders>
              <w:top w:val="nil"/>
              <w:left w:val="nil"/>
              <w:right w:val="nil"/>
            </w:tcBorders>
          </w:tcPr>
          <w:p w14:paraId="4C55E51F" w14:textId="77777777" w:rsidR="00602F7D" w:rsidRPr="00B56158" w:rsidRDefault="00602F7D" w:rsidP="00F2643C">
            <w:pPr>
              <w:pStyle w:val="Heading2"/>
              <w:jc w:val="left"/>
              <w:rPr>
                <w:rFonts w:ascii="Arial" w:hAnsi="Arial" w:cs="Arial"/>
                <w:b w:val="0"/>
                <w:bCs w:val="0"/>
                <w:rtl/>
                <w:lang w:val="en-US" w:bidi="fa-IR"/>
              </w:rPr>
            </w:pPr>
          </w:p>
        </w:tc>
      </w:tr>
      <w:tr w:rsidR="0000007A" w:rsidRPr="00B56158" w14:paraId="127EAD7E" w14:textId="77777777" w:rsidTr="00F33C84">
        <w:trPr>
          <w:trHeight w:val="413"/>
        </w:trPr>
        <w:tc>
          <w:tcPr>
            <w:tcW w:w="1234" w:type="pct"/>
          </w:tcPr>
          <w:p w14:paraId="3C159AA5" w14:textId="77777777" w:rsidR="0000007A" w:rsidRPr="00B56158" w:rsidRDefault="00D27A79" w:rsidP="00696CAD">
            <w:pPr>
              <w:pStyle w:val="BodyText"/>
              <w:ind w:left="90"/>
              <w:jc w:val="left"/>
              <w:rPr>
                <w:rFonts w:ascii="Arial" w:hAnsi="Arial" w:cs="Arial"/>
                <w:bCs/>
                <w:sz w:val="20"/>
                <w:szCs w:val="20"/>
                <w:lang w:val="en-GB"/>
              </w:rPr>
            </w:pPr>
            <w:r w:rsidRPr="00B56158">
              <w:rPr>
                <w:rFonts w:ascii="Arial" w:hAnsi="Arial" w:cs="Arial"/>
                <w:bCs/>
                <w:sz w:val="20"/>
                <w:szCs w:val="20"/>
                <w:lang w:val="en-GB"/>
              </w:rPr>
              <w:t xml:space="preserve">Book </w:t>
            </w:r>
            <w:r w:rsidR="0000007A" w:rsidRPr="00B5615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4C4B960" w:rsidR="0000007A" w:rsidRPr="00B56158" w:rsidRDefault="00340DCC" w:rsidP="00054BC4">
            <w:pPr>
              <w:pStyle w:val="NormalWeb"/>
              <w:rPr>
                <w:rFonts w:ascii="Arial" w:hAnsi="Arial" w:cs="Arial"/>
                <w:b/>
                <w:bCs/>
                <w:sz w:val="20"/>
                <w:szCs w:val="20"/>
                <w:u w:val="single"/>
              </w:rPr>
            </w:pPr>
            <w:hyperlink r:id="rId7" w:history="1">
              <w:r w:rsidRPr="00B56158">
                <w:rPr>
                  <w:rStyle w:val="Hyperlink"/>
                  <w:rFonts w:ascii="Arial" w:hAnsi="Arial" w:cs="Arial"/>
                  <w:b/>
                  <w:bCs/>
                  <w:sz w:val="20"/>
                  <w:szCs w:val="20"/>
                </w:rPr>
                <w:t>Agricultural Sciences: Techniques and Innovations</w:t>
              </w:r>
            </w:hyperlink>
          </w:p>
        </w:tc>
      </w:tr>
      <w:tr w:rsidR="0000007A" w:rsidRPr="00B56158" w14:paraId="73C90375" w14:textId="77777777" w:rsidTr="002E7787">
        <w:trPr>
          <w:trHeight w:val="290"/>
        </w:trPr>
        <w:tc>
          <w:tcPr>
            <w:tcW w:w="1234" w:type="pct"/>
          </w:tcPr>
          <w:p w14:paraId="20D28135" w14:textId="77777777" w:rsidR="0000007A" w:rsidRPr="00B56158" w:rsidRDefault="0000007A" w:rsidP="00696CAD">
            <w:pPr>
              <w:pStyle w:val="BodyText"/>
              <w:ind w:left="90"/>
              <w:jc w:val="left"/>
              <w:rPr>
                <w:rFonts w:ascii="Arial" w:hAnsi="Arial" w:cs="Arial"/>
                <w:bCs/>
                <w:sz w:val="20"/>
                <w:szCs w:val="20"/>
                <w:lang w:val="en-GB"/>
              </w:rPr>
            </w:pPr>
            <w:r w:rsidRPr="00B5615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C1C3D0" w:rsidR="0000007A" w:rsidRPr="00B56158" w:rsidRDefault="00E72A8E" w:rsidP="00F3669D">
            <w:pPr>
              <w:pStyle w:val="NormalWeb"/>
              <w:spacing w:before="0" w:beforeAutospacing="0" w:after="0" w:afterAutospacing="0"/>
              <w:rPr>
                <w:rFonts w:ascii="Arial" w:hAnsi="Arial" w:cs="Arial"/>
                <w:b/>
                <w:bCs/>
                <w:sz w:val="20"/>
                <w:szCs w:val="20"/>
                <w:highlight w:val="yellow"/>
                <w:lang w:val="en-GB"/>
              </w:rPr>
            </w:pPr>
            <w:r w:rsidRPr="00B56158">
              <w:rPr>
                <w:rFonts w:ascii="Arial" w:hAnsi="Arial" w:cs="Arial"/>
                <w:b/>
                <w:bCs/>
                <w:sz w:val="20"/>
                <w:szCs w:val="20"/>
                <w:lang w:val="en-GB"/>
              </w:rPr>
              <w:t>Ms_BP</w:t>
            </w:r>
            <w:r w:rsidR="00FC432A" w:rsidRPr="00B56158">
              <w:rPr>
                <w:rFonts w:ascii="Arial" w:hAnsi="Arial" w:cs="Arial"/>
                <w:b/>
                <w:bCs/>
                <w:sz w:val="20"/>
                <w:szCs w:val="20"/>
                <w:lang w:val="en-GB"/>
              </w:rPr>
              <w:t>R</w:t>
            </w:r>
            <w:r w:rsidRPr="00B56158">
              <w:rPr>
                <w:rFonts w:ascii="Arial" w:hAnsi="Arial" w:cs="Arial"/>
                <w:b/>
                <w:bCs/>
                <w:sz w:val="20"/>
                <w:szCs w:val="20"/>
                <w:lang w:val="en-GB"/>
              </w:rPr>
              <w:t>_</w:t>
            </w:r>
            <w:r w:rsidR="00D965B1" w:rsidRPr="00B56158">
              <w:rPr>
                <w:rFonts w:ascii="Arial" w:hAnsi="Arial" w:cs="Arial"/>
                <w:b/>
                <w:bCs/>
                <w:sz w:val="20"/>
                <w:szCs w:val="20"/>
                <w:lang w:val="en-GB"/>
              </w:rPr>
              <w:t>6883</w:t>
            </w:r>
          </w:p>
        </w:tc>
      </w:tr>
      <w:tr w:rsidR="0000007A" w:rsidRPr="00B56158" w14:paraId="05B60576" w14:textId="77777777" w:rsidTr="002109D6">
        <w:trPr>
          <w:trHeight w:val="331"/>
        </w:trPr>
        <w:tc>
          <w:tcPr>
            <w:tcW w:w="1234" w:type="pct"/>
          </w:tcPr>
          <w:p w14:paraId="0196A627" w14:textId="77777777" w:rsidR="0000007A" w:rsidRPr="00B56158" w:rsidRDefault="0000007A" w:rsidP="00696CAD">
            <w:pPr>
              <w:pStyle w:val="BodyText"/>
              <w:ind w:left="90"/>
              <w:jc w:val="left"/>
              <w:rPr>
                <w:rFonts w:ascii="Arial" w:hAnsi="Arial" w:cs="Arial"/>
                <w:bCs/>
                <w:sz w:val="20"/>
                <w:szCs w:val="20"/>
                <w:lang w:val="en-GB"/>
              </w:rPr>
            </w:pPr>
            <w:r w:rsidRPr="00B5615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72A87AB" w:rsidR="0000007A" w:rsidRPr="00B56158" w:rsidRDefault="00025238" w:rsidP="000450FC">
            <w:pPr>
              <w:pStyle w:val="NormalWeb"/>
              <w:spacing w:before="0" w:beforeAutospacing="0" w:after="0" w:afterAutospacing="0"/>
              <w:rPr>
                <w:rFonts w:ascii="Arial" w:hAnsi="Arial" w:cs="Arial"/>
                <w:b/>
                <w:sz w:val="20"/>
                <w:szCs w:val="20"/>
                <w:highlight w:val="yellow"/>
                <w:lang w:val="en-GB"/>
              </w:rPr>
            </w:pPr>
            <w:r w:rsidRPr="00B56158">
              <w:rPr>
                <w:rFonts w:ascii="Arial" w:hAnsi="Arial" w:cs="Arial"/>
                <w:b/>
                <w:sz w:val="20"/>
                <w:szCs w:val="20"/>
                <w:lang w:val="en-GB"/>
              </w:rPr>
              <w:t>Potential of Baled Silage to Preserve White Grape Pomace for Ruminant Feeding</w:t>
            </w:r>
          </w:p>
        </w:tc>
      </w:tr>
      <w:tr w:rsidR="00CF0BBB" w:rsidRPr="00B56158" w14:paraId="6D508B1C" w14:textId="77777777" w:rsidTr="002E7787">
        <w:trPr>
          <w:trHeight w:val="332"/>
        </w:trPr>
        <w:tc>
          <w:tcPr>
            <w:tcW w:w="1234" w:type="pct"/>
          </w:tcPr>
          <w:p w14:paraId="32FC28F7" w14:textId="77777777" w:rsidR="00CF0BBB" w:rsidRPr="00B56158" w:rsidRDefault="00CF0BBB" w:rsidP="00696CAD">
            <w:pPr>
              <w:pStyle w:val="BodyText"/>
              <w:ind w:left="90"/>
              <w:jc w:val="left"/>
              <w:rPr>
                <w:rFonts w:ascii="Arial" w:hAnsi="Arial" w:cs="Arial"/>
                <w:bCs/>
                <w:sz w:val="20"/>
                <w:szCs w:val="20"/>
                <w:lang w:val="en-GB"/>
              </w:rPr>
            </w:pPr>
            <w:r w:rsidRPr="00B5615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D7666C3" w:rsidR="00CF0BBB" w:rsidRPr="00B56158" w:rsidRDefault="00D965B1" w:rsidP="000450FC">
            <w:pPr>
              <w:pStyle w:val="NormalWeb"/>
              <w:spacing w:before="0" w:beforeAutospacing="0" w:after="0" w:afterAutospacing="0"/>
              <w:rPr>
                <w:rFonts w:ascii="Arial" w:hAnsi="Arial" w:cs="Arial"/>
                <w:b/>
                <w:sz w:val="20"/>
                <w:szCs w:val="20"/>
                <w:lang w:val="en-GB"/>
              </w:rPr>
            </w:pPr>
            <w:r w:rsidRPr="00B56158">
              <w:rPr>
                <w:rFonts w:ascii="Arial" w:hAnsi="Arial" w:cs="Arial"/>
                <w:b/>
                <w:sz w:val="20"/>
                <w:szCs w:val="20"/>
                <w:lang w:val="en-GB"/>
              </w:rPr>
              <w:t>Book Chapter</w:t>
            </w:r>
          </w:p>
        </w:tc>
      </w:tr>
    </w:tbl>
    <w:p w14:paraId="45F5983C" w14:textId="77777777" w:rsidR="00037D52" w:rsidRPr="00B56158" w:rsidRDefault="00037D52" w:rsidP="0000007A">
      <w:pPr>
        <w:pStyle w:val="BodyText"/>
        <w:rPr>
          <w:rFonts w:ascii="Arial" w:hAnsi="Arial" w:cs="Arial"/>
          <w:b/>
          <w:bCs/>
          <w:sz w:val="20"/>
          <w:szCs w:val="20"/>
          <w:u w:val="single"/>
          <w:lang w:val="en-GB"/>
        </w:rPr>
      </w:pPr>
    </w:p>
    <w:p w14:paraId="79DE1CF8" w14:textId="77777777" w:rsidR="00605952" w:rsidRPr="00B56158" w:rsidRDefault="00605952" w:rsidP="0000007A">
      <w:pPr>
        <w:pStyle w:val="BodyText"/>
        <w:rPr>
          <w:rFonts w:ascii="Arial" w:hAnsi="Arial" w:cs="Arial"/>
          <w:b/>
          <w:bCs/>
          <w:sz w:val="20"/>
          <w:szCs w:val="20"/>
          <w:u w:val="single"/>
          <w:lang w:val="en-GB"/>
        </w:rPr>
      </w:pPr>
    </w:p>
    <w:p w14:paraId="37E43B60" w14:textId="77777777" w:rsidR="0086369B" w:rsidRPr="00B56158" w:rsidRDefault="0086369B" w:rsidP="00626025">
      <w:pPr>
        <w:pStyle w:val="BodyText"/>
        <w:rPr>
          <w:rFonts w:ascii="Arial" w:hAnsi="Arial" w:cs="Arial"/>
          <w:b/>
          <w:color w:val="222222"/>
          <w:sz w:val="20"/>
          <w:szCs w:val="20"/>
          <w:u w:val="single"/>
          <w:lang w:val="en-US"/>
        </w:rPr>
      </w:pPr>
    </w:p>
    <w:p w14:paraId="63CD6BCB" w14:textId="0FFEAA9E" w:rsidR="00626025" w:rsidRPr="00B56158" w:rsidRDefault="00640538" w:rsidP="00626025">
      <w:pPr>
        <w:pStyle w:val="BodyText"/>
        <w:rPr>
          <w:rFonts w:ascii="Arial" w:hAnsi="Arial" w:cs="Arial"/>
          <w:b/>
          <w:color w:val="222222"/>
          <w:sz w:val="20"/>
          <w:szCs w:val="20"/>
          <w:u w:val="single"/>
          <w:lang w:val="en-US"/>
        </w:rPr>
      </w:pPr>
      <w:r w:rsidRPr="00B56158">
        <w:rPr>
          <w:rFonts w:ascii="Arial" w:hAnsi="Arial" w:cs="Arial"/>
          <w:b/>
          <w:color w:val="222222"/>
          <w:sz w:val="20"/>
          <w:szCs w:val="20"/>
          <w:u w:val="single"/>
          <w:lang w:val="en-US"/>
        </w:rPr>
        <w:t>Special note:</w:t>
      </w:r>
    </w:p>
    <w:p w14:paraId="1AC448A2" w14:textId="77777777" w:rsidR="007B54A4" w:rsidRPr="00B56158" w:rsidRDefault="007B54A4" w:rsidP="00626025">
      <w:pPr>
        <w:pStyle w:val="BodyText"/>
        <w:rPr>
          <w:rFonts w:ascii="Arial" w:hAnsi="Arial" w:cs="Arial"/>
          <w:b/>
          <w:color w:val="222222"/>
          <w:sz w:val="20"/>
          <w:szCs w:val="20"/>
          <w:u w:val="single"/>
          <w:lang w:val="en-US"/>
        </w:rPr>
      </w:pPr>
    </w:p>
    <w:p w14:paraId="7F950B43" w14:textId="3CFD7BBC" w:rsidR="007B54A4" w:rsidRPr="00B56158" w:rsidRDefault="00955E45" w:rsidP="00626025">
      <w:pPr>
        <w:pStyle w:val="BodyText"/>
        <w:rPr>
          <w:rFonts w:ascii="Arial" w:hAnsi="Arial" w:cs="Arial"/>
          <w:b/>
          <w:color w:val="222222"/>
          <w:sz w:val="20"/>
          <w:szCs w:val="20"/>
          <w:lang w:val="en-US"/>
        </w:rPr>
      </w:pPr>
      <w:r w:rsidRPr="00B5615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56158" w:rsidRDefault="00000000" w:rsidP="00626025">
      <w:pPr>
        <w:pStyle w:val="BodyText"/>
        <w:rPr>
          <w:rFonts w:ascii="Arial" w:hAnsi="Arial" w:cs="Arial"/>
          <w:b/>
          <w:color w:val="222222"/>
          <w:sz w:val="20"/>
          <w:szCs w:val="20"/>
          <w:u w:val="single"/>
          <w:lang w:val="en-US"/>
        </w:rPr>
      </w:pPr>
      <w:r w:rsidRPr="00B5615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450ADC" w:rsidR="00E03C32" w:rsidRDefault="00DE1045" w:rsidP="00E03C32">
                  <w:pPr>
                    <w:pStyle w:val="BodyText"/>
                    <w:jc w:val="left"/>
                    <w:rPr>
                      <w:rFonts w:ascii="Arial" w:hAnsi="Arial" w:cs="Arial"/>
                      <w:b/>
                      <w:color w:val="222222"/>
                      <w:sz w:val="32"/>
                      <w:lang w:val="en-US"/>
                    </w:rPr>
                  </w:pPr>
                  <w:r w:rsidRPr="00DE1045">
                    <w:rPr>
                      <w:rFonts w:ascii="Arial" w:hAnsi="Arial" w:cs="Arial"/>
                      <w:b/>
                      <w:color w:val="222222"/>
                      <w:sz w:val="32"/>
                      <w:lang w:val="en-US"/>
                    </w:rPr>
                    <w:t>Agriculture</w:t>
                  </w:r>
                  <w:r w:rsidR="00E03C32" w:rsidRPr="00640538">
                    <w:rPr>
                      <w:rFonts w:ascii="Arial" w:hAnsi="Arial" w:cs="Arial"/>
                      <w:b/>
                      <w:color w:val="222222"/>
                      <w:sz w:val="32"/>
                      <w:lang w:val="en-US"/>
                    </w:rPr>
                    <w:t xml:space="preserve">, </w:t>
                  </w:r>
                  <w:r w:rsidRPr="00DE1045">
                    <w:rPr>
                      <w:rFonts w:ascii="Arial" w:hAnsi="Arial" w:cs="Arial"/>
                      <w:b/>
                      <w:color w:val="222222"/>
                      <w:sz w:val="32"/>
                      <w:lang w:val="en-US"/>
                    </w:rPr>
                    <w:t>15(9), 974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C1E446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35B88" w:rsidRPr="00535B88">
                    <w:rPr>
                      <w:rFonts w:ascii="Arial" w:hAnsi="Arial" w:cs="Arial"/>
                      <w:b/>
                      <w:color w:val="222222"/>
                      <w:sz w:val="32"/>
                      <w:lang w:val="en-US"/>
                    </w:rPr>
                    <w:t xml:space="preserve"> </w:t>
                  </w:r>
                  <w:hyperlink r:id="rId8" w:history="1">
                    <w:r w:rsidR="00535B88" w:rsidRPr="0085586F">
                      <w:rPr>
                        <w:rStyle w:val="Hyperlink"/>
                        <w:rFonts w:ascii="Arial" w:hAnsi="Arial" w:cs="Arial"/>
                        <w:b/>
                        <w:sz w:val="32"/>
                        <w:lang w:val="en-US"/>
                      </w:rPr>
                      <w:t>https://doi.org/10.3390/agriculture15090974</w:t>
                    </w:r>
                  </w:hyperlink>
                  <w:r w:rsidR="00535B88">
                    <w:rPr>
                      <w:rFonts w:ascii="Arial" w:hAnsi="Arial" w:cs="Arial"/>
                      <w:b/>
                      <w:color w:val="222222"/>
                      <w:sz w:val="32"/>
                      <w:lang w:val="en-US"/>
                    </w:rPr>
                    <w:t xml:space="preserve"> </w:t>
                  </w:r>
                </w:p>
              </w:txbxContent>
            </v:textbox>
          </v:rect>
        </w:pict>
      </w:r>
    </w:p>
    <w:p w14:paraId="40641486" w14:textId="77777777" w:rsidR="00D9392F" w:rsidRPr="00B56158" w:rsidRDefault="002A3D7C" w:rsidP="00626025">
      <w:pPr>
        <w:pStyle w:val="BodyText"/>
        <w:jc w:val="left"/>
        <w:rPr>
          <w:rFonts w:ascii="Arial" w:hAnsi="Arial" w:cs="Arial"/>
          <w:color w:val="222222"/>
          <w:sz w:val="20"/>
          <w:szCs w:val="20"/>
          <w:lang w:val="en-IN"/>
        </w:rPr>
      </w:pPr>
      <w:r w:rsidRPr="00B56158">
        <w:rPr>
          <w:rFonts w:ascii="Arial" w:hAnsi="Arial" w:cs="Arial"/>
          <w:color w:val="222222"/>
          <w:sz w:val="20"/>
          <w:szCs w:val="20"/>
          <w:lang w:val="en-IN"/>
        </w:rPr>
        <w:br w:type="page"/>
      </w:r>
    </w:p>
    <w:p w14:paraId="5A743ECE" w14:textId="77777777" w:rsidR="00D27A79" w:rsidRPr="00B5615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56158" w14:paraId="71A94C1F" w14:textId="77777777" w:rsidTr="007222C8">
        <w:tc>
          <w:tcPr>
            <w:tcW w:w="5000" w:type="pct"/>
            <w:gridSpan w:val="3"/>
            <w:tcBorders>
              <w:top w:val="nil"/>
              <w:left w:val="nil"/>
              <w:right w:val="nil"/>
            </w:tcBorders>
            <w:noWrap/>
          </w:tcPr>
          <w:p w14:paraId="0BC15285" w14:textId="75BEB51F" w:rsidR="00F1171E" w:rsidRPr="00B56158" w:rsidRDefault="00F1171E" w:rsidP="007222C8">
            <w:pPr>
              <w:pStyle w:val="Heading2"/>
              <w:jc w:val="left"/>
              <w:rPr>
                <w:rFonts w:ascii="Arial" w:hAnsi="Arial" w:cs="Arial"/>
                <w:lang w:val="en-GB"/>
              </w:rPr>
            </w:pPr>
            <w:r w:rsidRPr="00B56158">
              <w:rPr>
                <w:rFonts w:ascii="Arial" w:hAnsi="Arial" w:cs="Arial"/>
                <w:highlight w:val="yellow"/>
                <w:lang w:val="en-GB"/>
              </w:rPr>
              <w:t>PART  1:</w:t>
            </w:r>
            <w:r w:rsidRPr="00B56158">
              <w:rPr>
                <w:rFonts w:ascii="Arial" w:hAnsi="Arial" w:cs="Arial"/>
                <w:lang w:val="en-GB"/>
              </w:rPr>
              <w:t xml:space="preserve"> Comments</w:t>
            </w:r>
          </w:p>
          <w:p w14:paraId="1287753C" w14:textId="77777777" w:rsidR="00F1171E" w:rsidRPr="00B56158" w:rsidRDefault="00F1171E" w:rsidP="007222C8">
            <w:pPr>
              <w:rPr>
                <w:rFonts w:ascii="Arial" w:hAnsi="Arial" w:cs="Arial"/>
                <w:sz w:val="20"/>
                <w:szCs w:val="20"/>
                <w:lang w:val="en-GB"/>
              </w:rPr>
            </w:pPr>
          </w:p>
        </w:tc>
      </w:tr>
      <w:tr w:rsidR="00F1171E" w:rsidRPr="00B56158" w14:paraId="5EA12279" w14:textId="77777777" w:rsidTr="007222C8">
        <w:tc>
          <w:tcPr>
            <w:tcW w:w="1265" w:type="pct"/>
            <w:noWrap/>
          </w:tcPr>
          <w:p w14:paraId="7AE9682F" w14:textId="77777777" w:rsidR="00F1171E" w:rsidRPr="00B56158" w:rsidRDefault="00F1171E" w:rsidP="007222C8">
            <w:pPr>
              <w:pStyle w:val="Heading2"/>
              <w:jc w:val="left"/>
              <w:rPr>
                <w:rFonts w:ascii="Arial" w:hAnsi="Arial" w:cs="Arial"/>
                <w:lang w:val="en-GB"/>
              </w:rPr>
            </w:pPr>
          </w:p>
        </w:tc>
        <w:tc>
          <w:tcPr>
            <w:tcW w:w="2212" w:type="pct"/>
          </w:tcPr>
          <w:p w14:paraId="5B8DBE06" w14:textId="77777777" w:rsidR="00F1171E" w:rsidRPr="00B56158" w:rsidRDefault="00F1171E" w:rsidP="007222C8">
            <w:pPr>
              <w:pStyle w:val="Heading2"/>
              <w:jc w:val="left"/>
              <w:rPr>
                <w:rFonts w:ascii="Arial" w:hAnsi="Arial" w:cs="Arial"/>
                <w:lang w:val="en-GB"/>
              </w:rPr>
            </w:pPr>
            <w:r w:rsidRPr="00B56158">
              <w:rPr>
                <w:rFonts w:ascii="Arial" w:hAnsi="Arial" w:cs="Arial"/>
                <w:lang w:val="en-GB"/>
              </w:rPr>
              <w:t>Reviewer’s comment</w:t>
            </w:r>
          </w:p>
          <w:p w14:paraId="693A9C4D" w14:textId="77777777" w:rsidR="00421DBF" w:rsidRPr="00B56158" w:rsidRDefault="00421DBF" w:rsidP="00421DBF">
            <w:pPr>
              <w:rPr>
                <w:rFonts w:ascii="Arial" w:hAnsi="Arial" w:cs="Arial"/>
                <w:b/>
                <w:bCs/>
                <w:sz w:val="20"/>
                <w:szCs w:val="20"/>
              </w:rPr>
            </w:pPr>
            <w:r w:rsidRPr="00B561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56158" w:rsidRDefault="00421DBF" w:rsidP="00421DBF">
            <w:pPr>
              <w:rPr>
                <w:rFonts w:ascii="Arial" w:hAnsi="Arial" w:cs="Arial"/>
                <w:sz w:val="20"/>
                <w:szCs w:val="20"/>
                <w:lang w:val="en-GB"/>
              </w:rPr>
            </w:pPr>
          </w:p>
        </w:tc>
        <w:tc>
          <w:tcPr>
            <w:tcW w:w="1523" w:type="pct"/>
          </w:tcPr>
          <w:p w14:paraId="57792C30" w14:textId="77777777" w:rsidR="00F1171E" w:rsidRPr="00B56158" w:rsidRDefault="00F1171E" w:rsidP="007222C8">
            <w:pPr>
              <w:pStyle w:val="Heading2"/>
              <w:jc w:val="left"/>
              <w:rPr>
                <w:rFonts w:ascii="Arial" w:hAnsi="Arial" w:cs="Arial"/>
                <w:b w:val="0"/>
                <w:lang w:val="en-GB"/>
              </w:rPr>
            </w:pPr>
            <w:r w:rsidRPr="00B56158">
              <w:rPr>
                <w:rFonts w:ascii="Arial" w:hAnsi="Arial" w:cs="Arial"/>
                <w:lang w:val="en-GB"/>
              </w:rPr>
              <w:t>Author’s Feedback</w:t>
            </w:r>
            <w:r w:rsidRPr="00B56158">
              <w:rPr>
                <w:rFonts w:ascii="Arial" w:hAnsi="Arial" w:cs="Arial"/>
                <w:b w:val="0"/>
                <w:lang w:val="en-GB"/>
              </w:rPr>
              <w:t xml:space="preserve"> </w:t>
            </w:r>
            <w:r w:rsidRPr="00B56158">
              <w:rPr>
                <w:rFonts w:ascii="Arial" w:hAnsi="Arial" w:cs="Arial"/>
                <w:b w:val="0"/>
                <w:i/>
                <w:lang w:val="en-GB"/>
              </w:rPr>
              <w:t>(Please correct the manuscript and highlight that part in the manuscript. It is mandatory that authors should write his/her feedback here)</w:t>
            </w:r>
          </w:p>
        </w:tc>
      </w:tr>
      <w:tr w:rsidR="00F1171E" w:rsidRPr="00B56158" w14:paraId="5C0AB4EC" w14:textId="77777777" w:rsidTr="007222C8">
        <w:trPr>
          <w:trHeight w:val="1264"/>
        </w:trPr>
        <w:tc>
          <w:tcPr>
            <w:tcW w:w="1265" w:type="pct"/>
            <w:noWrap/>
          </w:tcPr>
          <w:p w14:paraId="66B47184" w14:textId="48030299" w:rsidR="00F1171E" w:rsidRPr="00B56158" w:rsidRDefault="00F1171E" w:rsidP="007222C8">
            <w:pPr>
              <w:ind w:left="360"/>
              <w:rPr>
                <w:rFonts w:ascii="Arial" w:hAnsi="Arial" w:cs="Arial"/>
                <w:b/>
                <w:bCs/>
                <w:sz w:val="20"/>
                <w:szCs w:val="20"/>
                <w:lang w:val="en-GB"/>
              </w:rPr>
            </w:pPr>
            <w:r w:rsidRPr="00B561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56158" w:rsidRDefault="00F1171E" w:rsidP="007222C8">
            <w:pPr>
              <w:ind w:left="360"/>
              <w:rPr>
                <w:rFonts w:ascii="Arial" w:eastAsia="MS Mincho" w:hAnsi="Arial" w:cs="Arial"/>
                <w:b/>
                <w:bCs/>
                <w:sz w:val="20"/>
                <w:szCs w:val="20"/>
                <w:lang w:val="en-GB"/>
              </w:rPr>
            </w:pPr>
          </w:p>
        </w:tc>
        <w:tc>
          <w:tcPr>
            <w:tcW w:w="2212" w:type="pct"/>
          </w:tcPr>
          <w:p w14:paraId="7DBC9196" w14:textId="0C55DA2F" w:rsidR="00F1171E" w:rsidRPr="00B56158" w:rsidRDefault="00F57CF1" w:rsidP="007222C8">
            <w:pPr>
              <w:pStyle w:val="ListParagraph"/>
              <w:ind w:left="0"/>
              <w:rPr>
                <w:rFonts w:ascii="Arial" w:hAnsi="Arial" w:cs="Arial"/>
                <w:b/>
                <w:bCs/>
                <w:sz w:val="20"/>
                <w:szCs w:val="20"/>
                <w:lang w:val="en-GB"/>
              </w:rPr>
            </w:pPr>
            <w:r w:rsidRPr="00B56158">
              <w:rPr>
                <w:rFonts w:ascii="Arial" w:hAnsi="Arial" w:cs="Arial"/>
                <w:b/>
                <w:bCs/>
                <w:sz w:val="20"/>
                <w:szCs w:val="20"/>
                <w:lang w:val="en-GB"/>
              </w:rPr>
              <w:t xml:space="preserve">This manuscript presents a significant contribution to the scientific community by providing robust, applied research on </w:t>
            </w:r>
            <w:proofErr w:type="spellStart"/>
            <w:r w:rsidRPr="00B56158">
              <w:rPr>
                <w:rFonts w:ascii="Arial" w:hAnsi="Arial" w:cs="Arial"/>
                <w:b/>
                <w:bCs/>
                <w:sz w:val="20"/>
                <w:szCs w:val="20"/>
                <w:lang w:val="en-GB"/>
              </w:rPr>
              <w:t>valorizing</w:t>
            </w:r>
            <w:proofErr w:type="spellEnd"/>
            <w:r w:rsidRPr="00B56158">
              <w:rPr>
                <w:rFonts w:ascii="Arial" w:hAnsi="Arial" w:cs="Arial"/>
                <w:b/>
                <w:bCs/>
                <w:sz w:val="20"/>
                <w:szCs w:val="20"/>
                <w:lang w:val="en-GB"/>
              </w:rPr>
              <w:t xml:space="preserve"> agro-industrial waste. It offers a scientifically validated, practical solution for preserving white grape pomace, directly supporting the transition toward a circular bioeconomy in wine-producing regions. The comprehensive data on nutritional stability, bioactive preservation, and cost-effectiveness provide a strong evidence base for adopting this technique, bridging the gap between waste management and sustainable ruminant nutrition. Finally, it establishes a methodological framework for evaluating other perishable by-products, encouraging further innovation in resource-efficient animal feed systems.</w:t>
            </w:r>
          </w:p>
        </w:tc>
        <w:tc>
          <w:tcPr>
            <w:tcW w:w="1523" w:type="pct"/>
          </w:tcPr>
          <w:p w14:paraId="462A339C" w14:textId="77777777" w:rsidR="00F1171E" w:rsidRPr="00B56158" w:rsidRDefault="00F1171E" w:rsidP="007222C8">
            <w:pPr>
              <w:pStyle w:val="Heading2"/>
              <w:jc w:val="left"/>
              <w:rPr>
                <w:rFonts w:ascii="Arial" w:hAnsi="Arial" w:cs="Arial"/>
                <w:b w:val="0"/>
                <w:lang w:val="en-GB"/>
              </w:rPr>
            </w:pPr>
          </w:p>
        </w:tc>
      </w:tr>
      <w:tr w:rsidR="00F1171E" w:rsidRPr="00B56158" w14:paraId="0D8B5B2C" w14:textId="77777777" w:rsidTr="007222C8">
        <w:trPr>
          <w:trHeight w:val="1262"/>
        </w:trPr>
        <w:tc>
          <w:tcPr>
            <w:tcW w:w="1265" w:type="pct"/>
            <w:noWrap/>
          </w:tcPr>
          <w:p w14:paraId="21CBA5FE" w14:textId="77777777" w:rsidR="00F1171E" w:rsidRPr="00B56158" w:rsidRDefault="00F1171E" w:rsidP="007222C8">
            <w:pPr>
              <w:ind w:left="360"/>
              <w:rPr>
                <w:rFonts w:ascii="Arial" w:hAnsi="Arial" w:cs="Arial"/>
                <w:b/>
                <w:bCs/>
                <w:sz w:val="20"/>
                <w:szCs w:val="20"/>
                <w:lang w:val="en-GB"/>
              </w:rPr>
            </w:pPr>
            <w:r w:rsidRPr="00B56158">
              <w:rPr>
                <w:rFonts w:ascii="Arial" w:hAnsi="Arial" w:cs="Arial"/>
                <w:b/>
                <w:bCs/>
                <w:sz w:val="20"/>
                <w:szCs w:val="20"/>
                <w:lang w:val="en-GB"/>
              </w:rPr>
              <w:t>Is the title of the article suitable?</w:t>
            </w:r>
          </w:p>
          <w:p w14:paraId="1CABB61A" w14:textId="77777777" w:rsidR="00F1171E" w:rsidRPr="00B56158" w:rsidRDefault="00F1171E" w:rsidP="007222C8">
            <w:pPr>
              <w:ind w:left="360"/>
              <w:rPr>
                <w:rFonts w:ascii="Arial" w:hAnsi="Arial" w:cs="Arial"/>
                <w:b/>
                <w:bCs/>
                <w:sz w:val="20"/>
                <w:szCs w:val="20"/>
                <w:lang w:val="en-GB"/>
              </w:rPr>
            </w:pPr>
            <w:r w:rsidRPr="00B56158">
              <w:rPr>
                <w:rFonts w:ascii="Arial" w:hAnsi="Arial" w:cs="Arial"/>
                <w:b/>
                <w:bCs/>
                <w:sz w:val="20"/>
                <w:szCs w:val="20"/>
                <w:lang w:val="en-GB"/>
              </w:rPr>
              <w:t>(If not please suggest an alternative title)</w:t>
            </w:r>
          </w:p>
          <w:p w14:paraId="0275B919" w14:textId="77777777" w:rsidR="00F1171E" w:rsidRPr="00B56158" w:rsidRDefault="00F1171E" w:rsidP="007222C8">
            <w:pPr>
              <w:pStyle w:val="Heading2"/>
              <w:jc w:val="left"/>
              <w:rPr>
                <w:rFonts w:ascii="Arial" w:hAnsi="Arial" w:cs="Arial"/>
                <w:u w:val="single"/>
                <w:lang w:val="en-GB"/>
              </w:rPr>
            </w:pPr>
          </w:p>
        </w:tc>
        <w:tc>
          <w:tcPr>
            <w:tcW w:w="2212" w:type="pct"/>
          </w:tcPr>
          <w:p w14:paraId="3E31C28A" w14:textId="77777777" w:rsidR="00F57CF1" w:rsidRPr="00B56158" w:rsidRDefault="00F57CF1" w:rsidP="00F57CF1">
            <w:pPr>
              <w:ind w:left="360"/>
              <w:rPr>
                <w:rFonts w:ascii="Arial" w:hAnsi="Arial" w:cs="Arial"/>
                <w:b/>
                <w:bCs/>
                <w:sz w:val="20"/>
                <w:szCs w:val="20"/>
              </w:rPr>
            </w:pPr>
            <w:r w:rsidRPr="00B56158">
              <w:rPr>
                <w:rFonts w:ascii="Arial" w:hAnsi="Arial" w:cs="Arial"/>
                <w:b/>
                <w:bCs/>
                <w:sz w:val="20"/>
                <w:szCs w:val="20"/>
              </w:rPr>
              <w:t>Yes, the title "Potential of Baled Silage to Preserve White Grape Pomace for Ruminant Feeding" is suitable. It is clear, descriptive, and accurately reflects the core focus of the research—assessing a specific preservation method (baled silage) for a specific by-product (white grape pomace) with a clear application (ruminant feeding).</w:t>
            </w:r>
          </w:p>
          <w:p w14:paraId="1600F011" w14:textId="0C1D6ED1" w:rsidR="00F57CF1" w:rsidRPr="00B56158" w:rsidRDefault="00F57CF1" w:rsidP="00F57CF1">
            <w:pPr>
              <w:ind w:left="360"/>
              <w:rPr>
                <w:rFonts w:ascii="Arial" w:hAnsi="Arial" w:cs="Arial"/>
                <w:b/>
                <w:bCs/>
                <w:sz w:val="20"/>
                <w:szCs w:val="20"/>
              </w:rPr>
            </w:pPr>
            <w:r w:rsidRPr="00B56158">
              <w:rPr>
                <w:rFonts w:ascii="Arial" w:hAnsi="Arial" w:cs="Arial"/>
                <w:b/>
                <w:bCs/>
                <w:sz w:val="20"/>
                <w:szCs w:val="20"/>
              </w:rPr>
              <w:t>However, to make it slightly more concise or impactful for a broader audience, minor alternatives could be considered: Baled Silage as a Preservation Method for White Grape Pomace in Ruminant Diets</w:t>
            </w:r>
          </w:p>
          <w:p w14:paraId="794AA9A7" w14:textId="77777777" w:rsidR="00F1171E" w:rsidRPr="00B56158" w:rsidRDefault="00F1171E" w:rsidP="007222C8">
            <w:pPr>
              <w:ind w:left="360"/>
              <w:rPr>
                <w:rFonts w:ascii="Arial" w:hAnsi="Arial" w:cs="Arial"/>
                <w:b/>
                <w:bCs/>
                <w:sz w:val="20"/>
                <w:szCs w:val="20"/>
              </w:rPr>
            </w:pPr>
          </w:p>
        </w:tc>
        <w:tc>
          <w:tcPr>
            <w:tcW w:w="1523" w:type="pct"/>
          </w:tcPr>
          <w:p w14:paraId="405B6701" w14:textId="77777777" w:rsidR="00F1171E" w:rsidRPr="00B56158" w:rsidRDefault="00F1171E" w:rsidP="007222C8">
            <w:pPr>
              <w:pStyle w:val="Heading2"/>
              <w:jc w:val="left"/>
              <w:rPr>
                <w:rFonts w:ascii="Arial" w:hAnsi="Arial" w:cs="Arial"/>
                <w:b w:val="0"/>
                <w:lang w:val="en-GB"/>
              </w:rPr>
            </w:pPr>
          </w:p>
        </w:tc>
      </w:tr>
      <w:tr w:rsidR="00F1171E" w:rsidRPr="00B56158" w14:paraId="5604762A" w14:textId="77777777" w:rsidTr="007222C8">
        <w:trPr>
          <w:trHeight w:val="1262"/>
        </w:trPr>
        <w:tc>
          <w:tcPr>
            <w:tcW w:w="1265" w:type="pct"/>
            <w:noWrap/>
          </w:tcPr>
          <w:p w14:paraId="3635573D" w14:textId="77777777" w:rsidR="00F1171E" w:rsidRPr="00B56158" w:rsidRDefault="00F1171E" w:rsidP="007222C8">
            <w:pPr>
              <w:pStyle w:val="Heading2"/>
              <w:ind w:left="360"/>
              <w:jc w:val="left"/>
              <w:rPr>
                <w:rFonts w:ascii="Arial" w:hAnsi="Arial" w:cs="Arial"/>
                <w:lang w:val="en-GB"/>
              </w:rPr>
            </w:pPr>
            <w:r w:rsidRPr="00B5615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56158" w:rsidRDefault="00F1171E" w:rsidP="007222C8">
            <w:pPr>
              <w:pStyle w:val="Heading2"/>
              <w:jc w:val="left"/>
              <w:rPr>
                <w:rFonts w:ascii="Arial" w:hAnsi="Arial" w:cs="Arial"/>
                <w:u w:val="single"/>
                <w:lang w:val="en-GB"/>
              </w:rPr>
            </w:pPr>
          </w:p>
        </w:tc>
        <w:tc>
          <w:tcPr>
            <w:tcW w:w="2212" w:type="pct"/>
          </w:tcPr>
          <w:p w14:paraId="0FB7E83A" w14:textId="658F4B11" w:rsidR="00F1171E" w:rsidRPr="00B56158" w:rsidRDefault="00F57CF1" w:rsidP="00F57CF1">
            <w:pPr>
              <w:ind w:left="360"/>
              <w:rPr>
                <w:rFonts w:ascii="Arial" w:hAnsi="Arial" w:cs="Arial"/>
                <w:b/>
                <w:bCs/>
                <w:sz w:val="20"/>
                <w:szCs w:val="20"/>
                <w:lang w:val="en-GB"/>
              </w:rPr>
            </w:pPr>
            <w:r w:rsidRPr="00B56158">
              <w:rPr>
                <w:rFonts w:ascii="Arial" w:hAnsi="Arial" w:cs="Arial"/>
                <w:b/>
                <w:bCs/>
                <w:sz w:val="20"/>
                <w:szCs w:val="20"/>
              </w:rPr>
              <w:t xml:space="preserve">The abstract is comprehensive and effectively summarizes the study's objectives, methods, key results, and conclusions. It covers the essential points: the problem (seasonal waste), the solution (ensiling in bales), the main findings (stabilization by day 35, maintained nutritional quality, economic benefit), and the final conclusion. Briefly highlight that the study was conducted at a commercial scale using bales, as this is a key practical strength differentiating it from lab-scale studies. The phrase "A slight reduction in antioxidant potential was detected" is </w:t>
            </w:r>
            <w:r w:rsidR="009578AD" w:rsidRPr="00B56158">
              <w:rPr>
                <w:rFonts w:ascii="Arial" w:hAnsi="Arial" w:cs="Arial"/>
                <w:b/>
                <w:bCs/>
                <w:sz w:val="20"/>
                <w:szCs w:val="20"/>
              </w:rPr>
              <w:t>unclear</w:t>
            </w:r>
            <w:r w:rsidRPr="00B56158">
              <w:rPr>
                <w:rFonts w:ascii="Arial" w:hAnsi="Arial" w:cs="Arial"/>
                <w:b/>
                <w:bCs/>
                <w:sz w:val="20"/>
                <w:szCs w:val="20"/>
              </w:rPr>
              <w:t xml:space="preserve"> and downplays a major result. It should be clarified that this reduction was only slight over six months in silage, in stark contrast to the severe losses in the untreated control.</w:t>
            </w:r>
          </w:p>
        </w:tc>
        <w:tc>
          <w:tcPr>
            <w:tcW w:w="1523" w:type="pct"/>
          </w:tcPr>
          <w:p w14:paraId="1D54B730" w14:textId="77777777" w:rsidR="00F1171E" w:rsidRPr="00B56158" w:rsidRDefault="00F1171E" w:rsidP="007222C8">
            <w:pPr>
              <w:pStyle w:val="Heading2"/>
              <w:jc w:val="left"/>
              <w:rPr>
                <w:rFonts w:ascii="Arial" w:hAnsi="Arial" w:cs="Arial"/>
                <w:b w:val="0"/>
                <w:lang w:val="en-GB"/>
              </w:rPr>
            </w:pPr>
          </w:p>
        </w:tc>
      </w:tr>
      <w:tr w:rsidR="00F1171E" w:rsidRPr="00B56158" w14:paraId="2F579F54" w14:textId="77777777" w:rsidTr="007222C8">
        <w:trPr>
          <w:trHeight w:val="859"/>
        </w:trPr>
        <w:tc>
          <w:tcPr>
            <w:tcW w:w="1265" w:type="pct"/>
            <w:noWrap/>
          </w:tcPr>
          <w:p w14:paraId="04361F46" w14:textId="368783AB" w:rsidR="00F1171E" w:rsidRPr="00B56158" w:rsidRDefault="00DC6FED" w:rsidP="007222C8">
            <w:pPr>
              <w:ind w:left="360"/>
              <w:rPr>
                <w:rFonts w:ascii="Arial" w:hAnsi="Arial" w:cs="Arial"/>
                <w:b/>
                <w:bCs/>
                <w:sz w:val="20"/>
                <w:szCs w:val="20"/>
                <w:u w:val="single"/>
                <w:lang w:val="en-GB"/>
              </w:rPr>
            </w:pPr>
            <w:r w:rsidRPr="00B56158">
              <w:rPr>
                <w:rFonts w:ascii="Arial" w:hAnsi="Arial" w:cs="Arial"/>
                <w:b/>
                <w:bCs/>
                <w:sz w:val="20"/>
                <w:szCs w:val="20"/>
                <w:lang w:val="en-GB"/>
              </w:rPr>
              <w:t xml:space="preserve">Is the manuscript scientifically, correct? Please write here. </w:t>
            </w:r>
          </w:p>
        </w:tc>
        <w:tc>
          <w:tcPr>
            <w:tcW w:w="2212" w:type="pct"/>
          </w:tcPr>
          <w:p w14:paraId="584DB563" w14:textId="1BDA6507" w:rsidR="00F57CF1" w:rsidRPr="00B56158" w:rsidRDefault="00F57CF1" w:rsidP="00942121">
            <w:pPr>
              <w:pStyle w:val="ListParagraph"/>
              <w:rPr>
                <w:rFonts w:ascii="Arial" w:hAnsi="Arial" w:cs="Arial"/>
                <w:b/>
                <w:bCs/>
                <w:sz w:val="20"/>
                <w:szCs w:val="20"/>
              </w:rPr>
            </w:pPr>
            <w:r w:rsidRPr="00B56158">
              <w:rPr>
                <w:rFonts w:ascii="Arial" w:hAnsi="Arial" w:cs="Arial"/>
                <w:b/>
                <w:bCs/>
                <w:sz w:val="20"/>
                <w:szCs w:val="20"/>
              </w:rPr>
              <w:t>Based on a thorough review, the manuscript is scientifically sound and correct. The research is well-designed, appropriately executed, and the conclusions are strongly supported by the data presented. Here is a breakdown of the key strengths and minor considerations: The use of a controlled experiment with a clear untreated control, multiple sampling time points (0, 7, 14, 35, 60, 180 days), and replication (sampling from multiple bales) follows fundamental scientific principles for longitudinal studies.</w:t>
            </w:r>
            <w:r w:rsidR="00942121" w:rsidRPr="00B56158">
              <w:rPr>
                <w:rFonts w:ascii="Arial" w:hAnsi="Arial" w:cs="Arial"/>
                <w:b/>
                <w:bCs/>
                <w:sz w:val="20"/>
                <w:szCs w:val="20"/>
              </w:rPr>
              <w:t xml:space="preserve"> he analytical methods for microbiology (</w:t>
            </w:r>
            <w:proofErr w:type="spellStart"/>
            <w:r w:rsidR="00942121" w:rsidRPr="00B56158">
              <w:rPr>
                <w:rFonts w:ascii="Arial" w:hAnsi="Arial" w:cs="Arial"/>
                <w:b/>
                <w:bCs/>
                <w:sz w:val="20"/>
                <w:szCs w:val="20"/>
              </w:rPr>
              <w:t>Petrifilm</w:t>
            </w:r>
            <w:proofErr w:type="spellEnd"/>
            <w:r w:rsidR="00942121" w:rsidRPr="00B56158">
              <w:rPr>
                <w:rFonts w:ascii="Arial" w:hAnsi="Arial" w:cs="Arial"/>
                <w:b/>
                <w:bCs/>
                <w:sz w:val="20"/>
                <w:szCs w:val="20"/>
              </w:rPr>
              <w:t>, MPN), fermentation metabolites (HPLC), nutritional composition (AOAC, Van Soest), fatty acids (GC), and antioxidant assays (Folin-</w:t>
            </w:r>
            <w:proofErr w:type="spellStart"/>
            <w:r w:rsidR="00942121" w:rsidRPr="00B56158">
              <w:rPr>
                <w:rFonts w:ascii="Arial" w:hAnsi="Arial" w:cs="Arial"/>
                <w:b/>
                <w:bCs/>
                <w:sz w:val="20"/>
                <w:szCs w:val="20"/>
              </w:rPr>
              <w:t>Ciocalteu</w:t>
            </w:r>
            <w:proofErr w:type="spellEnd"/>
            <w:r w:rsidR="00942121" w:rsidRPr="00B56158">
              <w:rPr>
                <w:rFonts w:ascii="Arial" w:hAnsi="Arial" w:cs="Arial"/>
                <w:b/>
                <w:bCs/>
                <w:sz w:val="20"/>
                <w:szCs w:val="20"/>
              </w:rPr>
              <w:t>, DPPH, ABTS) are all standardized, widely accepted, and correctly cited. The use of a General Linear Model (GLM) with fixed effects for time and treatment, including their interaction, followed by mean separation tests, is statistically appropriate for this type of data.</w:t>
            </w:r>
          </w:p>
          <w:p w14:paraId="2B5A7721" w14:textId="77777777" w:rsidR="00F1171E" w:rsidRPr="00B56158" w:rsidRDefault="00F1171E" w:rsidP="007222C8">
            <w:pPr>
              <w:pStyle w:val="ListParagraph"/>
              <w:ind w:left="0"/>
              <w:rPr>
                <w:rFonts w:ascii="Arial" w:hAnsi="Arial" w:cs="Arial"/>
                <w:b/>
                <w:bCs/>
                <w:sz w:val="20"/>
                <w:szCs w:val="20"/>
              </w:rPr>
            </w:pPr>
          </w:p>
        </w:tc>
        <w:tc>
          <w:tcPr>
            <w:tcW w:w="1523" w:type="pct"/>
          </w:tcPr>
          <w:p w14:paraId="4898F764" w14:textId="77777777" w:rsidR="00F1171E" w:rsidRPr="00B56158" w:rsidRDefault="00F1171E" w:rsidP="007222C8">
            <w:pPr>
              <w:pStyle w:val="Heading2"/>
              <w:jc w:val="left"/>
              <w:rPr>
                <w:rFonts w:ascii="Arial" w:hAnsi="Arial" w:cs="Arial"/>
                <w:b w:val="0"/>
                <w:lang w:val="en-GB"/>
              </w:rPr>
            </w:pPr>
          </w:p>
        </w:tc>
      </w:tr>
      <w:tr w:rsidR="00F1171E" w:rsidRPr="00B56158" w14:paraId="73739464" w14:textId="77777777" w:rsidTr="007222C8">
        <w:trPr>
          <w:trHeight w:val="703"/>
        </w:trPr>
        <w:tc>
          <w:tcPr>
            <w:tcW w:w="1265" w:type="pct"/>
            <w:noWrap/>
          </w:tcPr>
          <w:p w14:paraId="09C25322" w14:textId="77777777" w:rsidR="00F1171E" w:rsidRPr="00B56158" w:rsidRDefault="00F1171E" w:rsidP="007222C8">
            <w:pPr>
              <w:ind w:left="360"/>
              <w:rPr>
                <w:rFonts w:ascii="Arial" w:hAnsi="Arial" w:cs="Arial"/>
                <w:b/>
                <w:bCs/>
                <w:sz w:val="20"/>
                <w:szCs w:val="20"/>
                <w:lang w:val="en-GB"/>
              </w:rPr>
            </w:pPr>
            <w:r w:rsidRPr="00B5615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56158" w:rsidRDefault="00F1171E" w:rsidP="007222C8">
            <w:pPr>
              <w:ind w:left="360"/>
              <w:rPr>
                <w:rFonts w:ascii="Arial" w:hAnsi="Arial" w:cs="Arial"/>
                <w:b/>
                <w:bCs/>
                <w:sz w:val="20"/>
                <w:szCs w:val="20"/>
                <w:u w:val="single"/>
                <w:lang w:val="en-GB"/>
              </w:rPr>
            </w:pPr>
            <w:r w:rsidRPr="00B56158">
              <w:rPr>
                <w:rFonts w:ascii="Arial" w:hAnsi="Arial" w:cs="Arial"/>
                <w:b/>
                <w:bCs/>
                <w:sz w:val="20"/>
                <w:szCs w:val="20"/>
                <w:u w:val="single"/>
                <w:lang w:val="en-GB"/>
              </w:rPr>
              <w:t>-</w:t>
            </w:r>
          </w:p>
        </w:tc>
        <w:tc>
          <w:tcPr>
            <w:tcW w:w="2212" w:type="pct"/>
          </w:tcPr>
          <w:p w14:paraId="1CB8F96D" w14:textId="77777777" w:rsidR="00942121" w:rsidRPr="00B56158" w:rsidRDefault="00942121" w:rsidP="00942121">
            <w:pPr>
              <w:pStyle w:val="ListParagraph"/>
              <w:rPr>
                <w:rFonts w:ascii="Arial" w:hAnsi="Arial" w:cs="Arial"/>
                <w:b/>
                <w:bCs/>
                <w:sz w:val="20"/>
                <w:szCs w:val="20"/>
              </w:rPr>
            </w:pPr>
            <w:r w:rsidRPr="00B56158">
              <w:rPr>
                <w:rFonts w:ascii="Arial" w:hAnsi="Arial" w:cs="Arial"/>
                <w:b/>
                <w:bCs/>
                <w:sz w:val="20"/>
                <w:szCs w:val="20"/>
              </w:rPr>
              <w:t>The manuscript's reference list is generally sufficient and commendably recent, with a strong core of citations from the past five years (2019-2025), including several from 2024 and 2025. This demonstrates an up-to-date literature review. The references effectively cover the key themes: silage science, grape pomace composition, by-product utilization in ruminant diets, and circular economy principles.</w:t>
            </w:r>
          </w:p>
          <w:p w14:paraId="24FE0567" w14:textId="77777777" w:rsidR="00F1171E" w:rsidRPr="00B56158" w:rsidRDefault="00F1171E" w:rsidP="007222C8">
            <w:pPr>
              <w:pStyle w:val="ListParagraph"/>
              <w:ind w:left="0"/>
              <w:rPr>
                <w:rFonts w:ascii="Arial" w:hAnsi="Arial" w:cs="Arial"/>
                <w:b/>
                <w:bCs/>
                <w:sz w:val="20"/>
                <w:szCs w:val="20"/>
              </w:rPr>
            </w:pPr>
          </w:p>
        </w:tc>
        <w:tc>
          <w:tcPr>
            <w:tcW w:w="1523" w:type="pct"/>
          </w:tcPr>
          <w:p w14:paraId="40220055" w14:textId="77777777" w:rsidR="00F1171E" w:rsidRPr="00B56158" w:rsidRDefault="00F1171E" w:rsidP="007222C8">
            <w:pPr>
              <w:pStyle w:val="Heading2"/>
              <w:jc w:val="left"/>
              <w:rPr>
                <w:rFonts w:ascii="Arial" w:hAnsi="Arial" w:cs="Arial"/>
                <w:b w:val="0"/>
                <w:lang w:val="en-GB"/>
              </w:rPr>
            </w:pPr>
          </w:p>
        </w:tc>
      </w:tr>
      <w:tr w:rsidR="00F1171E" w:rsidRPr="00B56158" w14:paraId="73CC4A50" w14:textId="77777777" w:rsidTr="007222C8">
        <w:trPr>
          <w:trHeight w:val="386"/>
        </w:trPr>
        <w:tc>
          <w:tcPr>
            <w:tcW w:w="1265" w:type="pct"/>
            <w:noWrap/>
          </w:tcPr>
          <w:p w14:paraId="029CE8D0" w14:textId="77777777" w:rsidR="00F1171E" w:rsidRPr="00B56158" w:rsidRDefault="00F1171E" w:rsidP="007222C8">
            <w:pPr>
              <w:pStyle w:val="Heading2"/>
              <w:jc w:val="left"/>
              <w:rPr>
                <w:rFonts w:ascii="Arial" w:hAnsi="Arial" w:cs="Arial"/>
                <w:b w:val="0"/>
                <w:lang w:val="en-GB"/>
              </w:rPr>
            </w:pPr>
          </w:p>
          <w:p w14:paraId="589C16C7" w14:textId="77777777" w:rsidR="00F1171E" w:rsidRPr="00B56158" w:rsidRDefault="00F1171E" w:rsidP="007222C8">
            <w:pPr>
              <w:pStyle w:val="Heading2"/>
              <w:ind w:left="360"/>
              <w:jc w:val="left"/>
              <w:rPr>
                <w:rFonts w:ascii="Arial" w:hAnsi="Arial" w:cs="Arial"/>
                <w:bCs w:val="0"/>
                <w:lang w:val="en-GB"/>
              </w:rPr>
            </w:pPr>
            <w:r w:rsidRPr="00B56158">
              <w:rPr>
                <w:rFonts w:ascii="Arial" w:hAnsi="Arial" w:cs="Arial"/>
                <w:bCs w:val="0"/>
                <w:lang w:val="en-GB"/>
              </w:rPr>
              <w:t>Is the language/English quality of the article suitable for scholarly communications?</w:t>
            </w:r>
          </w:p>
          <w:p w14:paraId="7722B85E" w14:textId="77777777" w:rsidR="00F1171E" w:rsidRPr="00B56158" w:rsidRDefault="00F1171E" w:rsidP="007222C8">
            <w:pPr>
              <w:rPr>
                <w:rFonts w:ascii="Arial" w:hAnsi="Arial" w:cs="Arial"/>
                <w:sz w:val="20"/>
                <w:szCs w:val="20"/>
                <w:lang w:val="en-GB"/>
              </w:rPr>
            </w:pPr>
          </w:p>
        </w:tc>
        <w:tc>
          <w:tcPr>
            <w:tcW w:w="2212" w:type="pct"/>
          </w:tcPr>
          <w:p w14:paraId="0A07EA75" w14:textId="77777777" w:rsidR="00F1171E" w:rsidRPr="00B56158" w:rsidRDefault="00F1171E" w:rsidP="007222C8">
            <w:pPr>
              <w:rPr>
                <w:rFonts w:ascii="Arial" w:hAnsi="Arial" w:cs="Arial"/>
                <w:sz w:val="20"/>
                <w:szCs w:val="20"/>
                <w:lang w:val="en-GB"/>
              </w:rPr>
            </w:pPr>
          </w:p>
          <w:p w14:paraId="41E28118" w14:textId="4735FCCC" w:rsidR="00F1171E" w:rsidRPr="00B56158" w:rsidRDefault="00942121" w:rsidP="00942121">
            <w:pPr>
              <w:rPr>
                <w:rFonts w:ascii="Arial" w:hAnsi="Arial" w:cs="Arial"/>
                <w:sz w:val="20"/>
                <w:szCs w:val="20"/>
                <w:lang w:val="en-GB"/>
              </w:rPr>
            </w:pPr>
            <w:r w:rsidRPr="00B56158">
              <w:rPr>
                <w:rFonts w:ascii="Arial" w:hAnsi="Arial" w:cs="Arial"/>
                <w:sz w:val="20"/>
                <w:szCs w:val="20"/>
              </w:rPr>
              <w:t xml:space="preserve">Yes, the language and English quality of the article are </w:t>
            </w:r>
            <w:r w:rsidRPr="00B56158">
              <w:rPr>
                <w:rFonts w:ascii="Arial" w:hAnsi="Arial" w:cs="Arial"/>
                <w:b/>
                <w:bCs/>
                <w:sz w:val="20"/>
                <w:szCs w:val="20"/>
              </w:rPr>
              <w:t>suitable for scholarly communication</w:t>
            </w:r>
            <w:r w:rsidRPr="00B56158">
              <w:rPr>
                <w:rFonts w:ascii="Arial" w:hAnsi="Arial" w:cs="Arial"/>
                <w:sz w:val="20"/>
                <w:szCs w:val="20"/>
              </w:rPr>
              <w:t>. The manuscript is clearly written, logically structured, and uses appropriate scientific terminology. The meaning is consistently understandable, which is the most important requirement for effective communication of research.</w:t>
            </w:r>
          </w:p>
          <w:p w14:paraId="297F52DB" w14:textId="77777777" w:rsidR="00F1171E" w:rsidRPr="00B56158" w:rsidRDefault="00F1171E" w:rsidP="007222C8">
            <w:pPr>
              <w:rPr>
                <w:rFonts w:ascii="Arial" w:hAnsi="Arial" w:cs="Arial"/>
                <w:sz w:val="20"/>
                <w:szCs w:val="20"/>
                <w:lang w:val="en-GB"/>
              </w:rPr>
            </w:pPr>
          </w:p>
          <w:p w14:paraId="149A6CEF" w14:textId="77777777" w:rsidR="00F1171E" w:rsidRPr="00B56158" w:rsidRDefault="00F1171E" w:rsidP="007222C8">
            <w:pPr>
              <w:rPr>
                <w:rFonts w:ascii="Arial" w:hAnsi="Arial" w:cs="Arial"/>
                <w:sz w:val="20"/>
                <w:szCs w:val="20"/>
                <w:lang w:val="en-GB"/>
              </w:rPr>
            </w:pPr>
          </w:p>
        </w:tc>
        <w:tc>
          <w:tcPr>
            <w:tcW w:w="1523" w:type="pct"/>
          </w:tcPr>
          <w:p w14:paraId="0351CA58" w14:textId="77777777" w:rsidR="00F1171E" w:rsidRPr="00B56158" w:rsidRDefault="00F1171E" w:rsidP="007222C8">
            <w:pPr>
              <w:rPr>
                <w:rFonts w:ascii="Arial" w:hAnsi="Arial" w:cs="Arial"/>
                <w:sz w:val="20"/>
                <w:szCs w:val="20"/>
                <w:lang w:val="en-GB"/>
              </w:rPr>
            </w:pPr>
          </w:p>
        </w:tc>
      </w:tr>
      <w:tr w:rsidR="00F1171E" w:rsidRPr="00B56158" w14:paraId="20A16C0C" w14:textId="77777777" w:rsidTr="007222C8">
        <w:trPr>
          <w:trHeight w:val="1178"/>
        </w:trPr>
        <w:tc>
          <w:tcPr>
            <w:tcW w:w="1265" w:type="pct"/>
            <w:noWrap/>
          </w:tcPr>
          <w:p w14:paraId="7F4BCFAE" w14:textId="77777777" w:rsidR="00F1171E" w:rsidRPr="00B56158" w:rsidRDefault="00F1171E" w:rsidP="007222C8">
            <w:pPr>
              <w:pStyle w:val="Heading2"/>
              <w:jc w:val="left"/>
              <w:rPr>
                <w:rFonts w:ascii="Arial" w:hAnsi="Arial" w:cs="Arial"/>
                <w:b w:val="0"/>
                <w:bCs w:val="0"/>
                <w:lang w:val="en-GB"/>
              </w:rPr>
            </w:pPr>
            <w:r w:rsidRPr="00B56158">
              <w:rPr>
                <w:rFonts w:ascii="Arial" w:hAnsi="Arial" w:cs="Arial"/>
                <w:bCs w:val="0"/>
                <w:u w:val="single"/>
                <w:lang w:val="en-GB"/>
              </w:rPr>
              <w:t>Optional/General</w:t>
            </w:r>
            <w:r w:rsidRPr="00B56158">
              <w:rPr>
                <w:rFonts w:ascii="Arial" w:hAnsi="Arial" w:cs="Arial"/>
                <w:bCs w:val="0"/>
                <w:lang w:val="en-GB"/>
              </w:rPr>
              <w:t xml:space="preserve"> </w:t>
            </w:r>
            <w:r w:rsidRPr="00B56158">
              <w:rPr>
                <w:rFonts w:ascii="Arial" w:hAnsi="Arial" w:cs="Arial"/>
                <w:b w:val="0"/>
                <w:bCs w:val="0"/>
                <w:lang w:val="en-GB"/>
              </w:rPr>
              <w:t>comments</w:t>
            </w:r>
          </w:p>
          <w:p w14:paraId="1A6B3748" w14:textId="77777777" w:rsidR="00F1171E" w:rsidRPr="00B56158" w:rsidRDefault="00F1171E" w:rsidP="007222C8">
            <w:pPr>
              <w:pStyle w:val="Heading2"/>
              <w:jc w:val="left"/>
              <w:rPr>
                <w:rFonts w:ascii="Arial" w:hAnsi="Arial" w:cs="Arial"/>
                <w:b w:val="0"/>
                <w:lang w:val="en-GB"/>
              </w:rPr>
            </w:pPr>
          </w:p>
        </w:tc>
        <w:tc>
          <w:tcPr>
            <w:tcW w:w="2212" w:type="pct"/>
          </w:tcPr>
          <w:p w14:paraId="1E347C61" w14:textId="77777777" w:rsidR="00F1171E" w:rsidRPr="00B56158" w:rsidRDefault="00F1171E" w:rsidP="007222C8">
            <w:pPr>
              <w:rPr>
                <w:rFonts w:ascii="Arial" w:hAnsi="Arial" w:cs="Arial"/>
                <w:sz w:val="20"/>
                <w:szCs w:val="20"/>
                <w:lang w:val="en-GB"/>
              </w:rPr>
            </w:pPr>
          </w:p>
          <w:p w14:paraId="211A893C" w14:textId="77777777" w:rsidR="00942121" w:rsidRPr="00B56158" w:rsidRDefault="00942121" w:rsidP="00942121">
            <w:pPr>
              <w:rPr>
                <w:rFonts w:ascii="Arial" w:hAnsi="Arial" w:cs="Arial"/>
                <w:sz w:val="20"/>
                <w:szCs w:val="20"/>
              </w:rPr>
            </w:pPr>
            <w:r w:rsidRPr="00B56158">
              <w:rPr>
                <w:rFonts w:ascii="Arial" w:hAnsi="Arial" w:cs="Arial"/>
                <w:sz w:val="20"/>
                <w:szCs w:val="20"/>
              </w:rPr>
              <w:t>This is a strong, valuable piece of research with sound methodology and significant findings applicable to sustainable livestock production. With minor revisions primarily focused on language polishing and correction of presentational inconsistencies (especially in table labeling and references), the manuscript will be suitable for publication in a reputable peer-reviewed journal in the fields of animal science, waste management, or sustainable agriculture. The work successfully demonstrates that baled silage is a reliable, economical, and effective technique for preserving white grape pomace, contributing to circular bioeconomy goals.</w:t>
            </w:r>
          </w:p>
          <w:p w14:paraId="5E946A0E" w14:textId="77777777" w:rsidR="00F1171E" w:rsidRPr="00B56158" w:rsidRDefault="00F1171E" w:rsidP="007222C8">
            <w:pPr>
              <w:rPr>
                <w:rFonts w:ascii="Arial" w:hAnsi="Arial" w:cs="Arial"/>
                <w:sz w:val="20"/>
                <w:szCs w:val="20"/>
              </w:rPr>
            </w:pPr>
          </w:p>
          <w:p w14:paraId="7EB58C99" w14:textId="77777777" w:rsidR="00F1171E" w:rsidRPr="00B56158" w:rsidRDefault="00F1171E" w:rsidP="007222C8">
            <w:pPr>
              <w:rPr>
                <w:rFonts w:ascii="Arial" w:hAnsi="Arial" w:cs="Arial"/>
                <w:sz w:val="20"/>
                <w:szCs w:val="20"/>
                <w:lang w:val="en-GB"/>
              </w:rPr>
            </w:pPr>
          </w:p>
          <w:p w14:paraId="15DFD0E8" w14:textId="77777777" w:rsidR="00F1171E" w:rsidRPr="00B56158" w:rsidRDefault="00F1171E" w:rsidP="007222C8">
            <w:pPr>
              <w:rPr>
                <w:rFonts w:ascii="Arial" w:hAnsi="Arial" w:cs="Arial"/>
                <w:sz w:val="20"/>
                <w:szCs w:val="20"/>
                <w:lang w:val="en-GB"/>
              </w:rPr>
            </w:pPr>
          </w:p>
        </w:tc>
        <w:tc>
          <w:tcPr>
            <w:tcW w:w="1523" w:type="pct"/>
          </w:tcPr>
          <w:p w14:paraId="465E098E" w14:textId="77777777" w:rsidR="00F1171E" w:rsidRPr="00B56158" w:rsidRDefault="00F1171E" w:rsidP="007222C8">
            <w:pPr>
              <w:rPr>
                <w:rFonts w:ascii="Arial" w:hAnsi="Arial" w:cs="Arial"/>
                <w:sz w:val="20"/>
                <w:szCs w:val="20"/>
                <w:lang w:val="en-GB"/>
              </w:rPr>
            </w:pPr>
          </w:p>
        </w:tc>
      </w:tr>
    </w:tbl>
    <w:p w14:paraId="25069224" w14:textId="77777777" w:rsidR="00F1171E" w:rsidRPr="00B56158" w:rsidRDefault="00F1171E" w:rsidP="00F1171E">
      <w:pPr>
        <w:pStyle w:val="BodyText"/>
        <w:rPr>
          <w:rFonts w:ascii="Arial" w:hAnsi="Arial" w:cs="Arial"/>
          <w:b/>
          <w:bCs/>
          <w:sz w:val="20"/>
          <w:szCs w:val="20"/>
          <w:u w:val="single"/>
          <w:lang w:val="en-GB"/>
        </w:rPr>
      </w:pPr>
    </w:p>
    <w:p w14:paraId="0821307F" w14:textId="77777777" w:rsidR="00F1171E" w:rsidRPr="00B561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5615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56158" w:rsidRDefault="00F1171E" w:rsidP="007222C8">
            <w:pPr>
              <w:pStyle w:val="NormalWeb"/>
              <w:spacing w:before="0" w:beforeAutospacing="0" w:after="0" w:afterAutospacing="0"/>
              <w:rPr>
                <w:rFonts w:ascii="Arial" w:hAnsi="Arial" w:cs="Arial"/>
                <w:b/>
                <w:sz w:val="20"/>
                <w:szCs w:val="20"/>
                <w:u w:val="single"/>
                <w:lang w:val="en-GB"/>
              </w:rPr>
            </w:pPr>
            <w:r w:rsidRPr="00B56158">
              <w:rPr>
                <w:rFonts w:ascii="Arial" w:hAnsi="Arial" w:cs="Arial"/>
                <w:b/>
                <w:sz w:val="20"/>
                <w:szCs w:val="20"/>
                <w:highlight w:val="yellow"/>
                <w:u w:val="single"/>
                <w:lang w:val="en-GB"/>
              </w:rPr>
              <w:t>PART  2:</w:t>
            </w:r>
            <w:r w:rsidRPr="00B56158">
              <w:rPr>
                <w:rFonts w:ascii="Arial" w:hAnsi="Arial" w:cs="Arial"/>
                <w:b/>
                <w:sz w:val="20"/>
                <w:szCs w:val="20"/>
                <w:u w:val="single"/>
                <w:lang w:val="en-GB"/>
              </w:rPr>
              <w:t xml:space="preserve"> </w:t>
            </w:r>
          </w:p>
          <w:p w14:paraId="5B767407" w14:textId="77777777" w:rsidR="00F1171E" w:rsidRPr="00B5615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5615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561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56158" w:rsidRDefault="00F1171E" w:rsidP="007222C8">
            <w:pPr>
              <w:pStyle w:val="Heading2"/>
              <w:jc w:val="left"/>
              <w:rPr>
                <w:rFonts w:ascii="Arial" w:hAnsi="Arial" w:cs="Arial"/>
                <w:lang w:val="en-GB"/>
              </w:rPr>
            </w:pPr>
            <w:r w:rsidRPr="00B56158">
              <w:rPr>
                <w:rFonts w:ascii="Arial" w:hAnsi="Arial" w:cs="Arial"/>
                <w:lang w:val="en-GB"/>
              </w:rPr>
              <w:t>Reviewer’s comment</w:t>
            </w:r>
          </w:p>
        </w:tc>
        <w:tc>
          <w:tcPr>
            <w:tcW w:w="1342" w:type="pct"/>
          </w:tcPr>
          <w:p w14:paraId="6F48B50B" w14:textId="77777777" w:rsidR="00F1171E" w:rsidRPr="00B56158" w:rsidRDefault="00F1171E" w:rsidP="007222C8">
            <w:pPr>
              <w:pStyle w:val="Heading2"/>
              <w:jc w:val="left"/>
              <w:rPr>
                <w:rFonts w:ascii="Arial" w:hAnsi="Arial" w:cs="Arial"/>
                <w:b w:val="0"/>
                <w:lang w:val="en-GB"/>
              </w:rPr>
            </w:pPr>
            <w:r w:rsidRPr="00B56158">
              <w:rPr>
                <w:rFonts w:ascii="Arial" w:hAnsi="Arial" w:cs="Arial"/>
                <w:lang w:val="en-GB"/>
              </w:rPr>
              <w:t>Author’s comment</w:t>
            </w:r>
            <w:r w:rsidRPr="00B56158">
              <w:rPr>
                <w:rFonts w:ascii="Arial" w:hAnsi="Arial" w:cs="Arial"/>
                <w:b w:val="0"/>
                <w:lang w:val="en-GB"/>
              </w:rPr>
              <w:t xml:space="preserve"> </w:t>
            </w:r>
            <w:r w:rsidRPr="00B5615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5615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56158" w:rsidRDefault="00F1171E" w:rsidP="007222C8">
            <w:pPr>
              <w:pStyle w:val="NormalWeb"/>
              <w:spacing w:before="0" w:beforeAutospacing="0" w:after="0" w:afterAutospacing="0"/>
              <w:rPr>
                <w:rFonts w:ascii="Arial" w:hAnsi="Arial" w:cs="Arial"/>
                <w:b/>
                <w:sz w:val="20"/>
                <w:szCs w:val="20"/>
                <w:lang w:val="en-GB"/>
              </w:rPr>
            </w:pPr>
            <w:r w:rsidRPr="00B56158">
              <w:rPr>
                <w:rFonts w:ascii="Arial" w:hAnsi="Arial" w:cs="Arial"/>
                <w:b/>
                <w:sz w:val="20"/>
                <w:szCs w:val="20"/>
                <w:lang w:val="en-GB"/>
              </w:rPr>
              <w:t xml:space="preserve">Are there ethical issues in this manuscript? </w:t>
            </w:r>
          </w:p>
          <w:p w14:paraId="6034B476" w14:textId="77777777" w:rsidR="00F1171E" w:rsidRPr="00B561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56158" w:rsidRDefault="00F1171E" w:rsidP="007222C8">
            <w:pPr>
              <w:pStyle w:val="NormalWeb"/>
              <w:spacing w:before="0" w:beforeAutospacing="0" w:after="0" w:afterAutospacing="0"/>
              <w:rPr>
                <w:rFonts w:ascii="Arial" w:hAnsi="Arial" w:cs="Arial"/>
                <w:i/>
                <w:iCs/>
                <w:sz w:val="20"/>
                <w:szCs w:val="20"/>
                <w:u w:val="single"/>
                <w:lang w:val="en-GB"/>
              </w:rPr>
            </w:pPr>
            <w:r w:rsidRPr="00B56158">
              <w:rPr>
                <w:rFonts w:ascii="Arial" w:hAnsi="Arial" w:cs="Arial"/>
                <w:i/>
                <w:iCs/>
                <w:sz w:val="20"/>
                <w:szCs w:val="20"/>
                <w:u w:val="single"/>
                <w:lang w:val="en-GB"/>
              </w:rPr>
              <w:t xml:space="preserve">(If yes, </w:t>
            </w:r>
            <w:proofErr w:type="gramStart"/>
            <w:r w:rsidRPr="00B56158">
              <w:rPr>
                <w:rFonts w:ascii="Arial" w:hAnsi="Arial" w:cs="Arial"/>
                <w:i/>
                <w:iCs/>
                <w:sz w:val="20"/>
                <w:szCs w:val="20"/>
                <w:u w:val="single"/>
                <w:lang w:val="en-GB"/>
              </w:rPr>
              <w:t>Kindly</w:t>
            </w:r>
            <w:proofErr w:type="gramEnd"/>
            <w:r w:rsidRPr="00B56158">
              <w:rPr>
                <w:rFonts w:ascii="Arial" w:hAnsi="Arial" w:cs="Arial"/>
                <w:i/>
                <w:iCs/>
                <w:sz w:val="20"/>
                <w:szCs w:val="20"/>
                <w:u w:val="single"/>
                <w:lang w:val="en-GB"/>
              </w:rPr>
              <w:t xml:space="preserve"> please write down the ethical issues here in detail)</w:t>
            </w:r>
          </w:p>
          <w:p w14:paraId="3F0D46E3" w14:textId="77777777" w:rsidR="00F1171E" w:rsidRPr="00B56158" w:rsidRDefault="00F1171E" w:rsidP="007222C8">
            <w:pPr>
              <w:pStyle w:val="NormalWeb"/>
              <w:spacing w:before="0" w:beforeAutospacing="0" w:after="0" w:afterAutospacing="0"/>
              <w:rPr>
                <w:rFonts w:ascii="Arial" w:hAnsi="Arial" w:cs="Arial"/>
                <w:sz w:val="20"/>
                <w:szCs w:val="20"/>
                <w:lang w:val="en-GB"/>
              </w:rPr>
            </w:pPr>
          </w:p>
          <w:p w14:paraId="7B654B67" w14:textId="108D0A71" w:rsidR="00F1171E" w:rsidRPr="00B56158" w:rsidRDefault="00E91AC4" w:rsidP="007222C8">
            <w:pPr>
              <w:pStyle w:val="NormalWeb"/>
              <w:spacing w:before="0" w:beforeAutospacing="0" w:after="0" w:afterAutospacing="0"/>
              <w:rPr>
                <w:rFonts w:ascii="Arial" w:hAnsi="Arial" w:cs="Arial"/>
                <w:sz w:val="20"/>
                <w:szCs w:val="20"/>
                <w:lang w:val="en-GB"/>
              </w:rPr>
            </w:pPr>
            <w:r w:rsidRPr="00B56158">
              <w:rPr>
                <w:rFonts w:ascii="Arial" w:hAnsi="Arial" w:cs="Arial"/>
                <w:sz w:val="20"/>
                <w:szCs w:val="20"/>
                <w:lang w:val="en-GB"/>
              </w:rPr>
              <w:t>Not applicable</w:t>
            </w:r>
          </w:p>
        </w:tc>
        <w:tc>
          <w:tcPr>
            <w:tcW w:w="1342" w:type="pct"/>
            <w:vAlign w:val="center"/>
          </w:tcPr>
          <w:p w14:paraId="780A9F8E" w14:textId="77777777" w:rsidR="00F1171E" w:rsidRPr="00B56158" w:rsidRDefault="00F1171E" w:rsidP="007222C8">
            <w:pPr>
              <w:rPr>
                <w:rFonts w:ascii="Arial" w:eastAsia="Arial Unicode MS" w:hAnsi="Arial" w:cs="Arial"/>
                <w:sz w:val="20"/>
                <w:szCs w:val="20"/>
                <w:lang w:val="en-GB"/>
              </w:rPr>
            </w:pPr>
          </w:p>
          <w:p w14:paraId="4A981594" w14:textId="77777777" w:rsidR="00F1171E" w:rsidRPr="00B56158" w:rsidRDefault="00F1171E" w:rsidP="007222C8">
            <w:pPr>
              <w:rPr>
                <w:rFonts w:ascii="Arial" w:eastAsia="Arial Unicode MS" w:hAnsi="Arial" w:cs="Arial"/>
                <w:sz w:val="20"/>
                <w:szCs w:val="20"/>
                <w:lang w:val="en-GB"/>
              </w:rPr>
            </w:pPr>
          </w:p>
          <w:p w14:paraId="4780A682" w14:textId="77777777" w:rsidR="00F1171E" w:rsidRPr="00B56158" w:rsidRDefault="00F1171E" w:rsidP="007222C8">
            <w:pPr>
              <w:rPr>
                <w:rFonts w:ascii="Arial" w:eastAsia="Arial Unicode MS" w:hAnsi="Arial" w:cs="Arial"/>
                <w:sz w:val="20"/>
                <w:szCs w:val="20"/>
                <w:lang w:val="en-GB"/>
              </w:rPr>
            </w:pPr>
          </w:p>
          <w:p w14:paraId="2D80979A" w14:textId="77777777" w:rsidR="00F1171E" w:rsidRPr="00B5615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095B04C" w14:textId="77777777" w:rsidR="00B56158" w:rsidRPr="00081914" w:rsidRDefault="00B56158" w:rsidP="00B56158">
      <w:pPr>
        <w:pStyle w:val="Affiliation"/>
        <w:spacing w:after="0" w:line="240" w:lineRule="auto"/>
        <w:jc w:val="left"/>
        <w:rPr>
          <w:rFonts w:ascii="Arial" w:hAnsi="Arial" w:cs="Arial"/>
          <w:b/>
          <w:u w:val="single"/>
        </w:rPr>
      </w:pPr>
      <w:r w:rsidRPr="00081914">
        <w:rPr>
          <w:rFonts w:ascii="Arial" w:hAnsi="Arial" w:cs="Arial"/>
          <w:b/>
          <w:u w:val="single"/>
        </w:rPr>
        <w:t>Reviewer details:</w:t>
      </w:r>
    </w:p>
    <w:p w14:paraId="0998F46E" w14:textId="77777777" w:rsidR="00B56158" w:rsidRPr="00081914" w:rsidRDefault="00B56158" w:rsidP="00B56158">
      <w:pPr>
        <w:pStyle w:val="Affiliation"/>
        <w:spacing w:after="0" w:line="240" w:lineRule="auto"/>
        <w:jc w:val="left"/>
        <w:rPr>
          <w:rFonts w:ascii="Arial" w:hAnsi="Arial" w:cs="Arial"/>
          <w:b/>
        </w:rPr>
      </w:pPr>
      <w:proofErr w:type="spellStart"/>
      <w:r w:rsidRPr="00081914">
        <w:rPr>
          <w:rFonts w:ascii="Arial" w:hAnsi="Arial" w:cs="Arial"/>
          <w:b/>
          <w:color w:val="000000"/>
        </w:rPr>
        <w:t>Maghsoud</w:t>
      </w:r>
      <w:proofErr w:type="spellEnd"/>
      <w:r w:rsidRPr="00081914">
        <w:rPr>
          <w:rFonts w:ascii="Arial" w:hAnsi="Arial" w:cs="Arial"/>
          <w:b/>
          <w:color w:val="000000"/>
        </w:rPr>
        <w:t xml:space="preserve"> Besharati, University of Tabriz, Iran</w:t>
      </w:r>
    </w:p>
    <w:p w14:paraId="6EA2A165" w14:textId="77777777" w:rsidR="00B56158" w:rsidRPr="00B56158" w:rsidRDefault="00B56158">
      <w:pPr>
        <w:rPr>
          <w:rFonts w:ascii="Arial" w:hAnsi="Arial" w:cs="Arial"/>
          <w:b/>
          <w:sz w:val="20"/>
          <w:szCs w:val="20"/>
        </w:rPr>
      </w:pPr>
    </w:p>
    <w:sectPr w:rsidR="00B56158" w:rsidRPr="00B5615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D46B" w14:textId="77777777" w:rsidR="00CF12DD" w:rsidRPr="0000007A" w:rsidRDefault="00CF12DD" w:rsidP="0099583E">
      <w:r>
        <w:separator/>
      </w:r>
    </w:p>
  </w:endnote>
  <w:endnote w:type="continuationSeparator" w:id="0">
    <w:p w14:paraId="0CD47616" w14:textId="77777777" w:rsidR="00CF12DD" w:rsidRPr="0000007A" w:rsidRDefault="00CF12D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249D" w14:textId="77777777" w:rsidR="00CF12DD" w:rsidRPr="0000007A" w:rsidRDefault="00CF12DD" w:rsidP="0099583E">
      <w:r>
        <w:separator/>
      </w:r>
    </w:p>
  </w:footnote>
  <w:footnote w:type="continuationSeparator" w:id="0">
    <w:p w14:paraId="2888FB18" w14:textId="77777777" w:rsidR="00CF12DD" w:rsidRPr="0000007A" w:rsidRDefault="00CF12D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4883929">
    <w:abstractNumId w:val="3"/>
  </w:num>
  <w:num w:numId="2" w16cid:durableId="583533415">
    <w:abstractNumId w:val="6"/>
  </w:num>
  <w:num w:numId="3" w16cid:durableId="1330138891">
    <w:abstractNumId w:val="5"/>
  </w:num>
  <w:num w:numId="4" w16cid:durableId="588120450">
    <w:abstractNumId w:val="7"/>
  </w:num>
  <w:num w:numId="5" w16cid:durableId="359816645">
    <w:abstractNumId w:val="4"/>
  </w:num>
  <w:num w:numId="6" w16cid:durableId="1768191704">
    <w:abstractNumId w:val="0"/>
  </w:num>
  <w:num w:numId="7" w16cid:durableId="1085565567">
    <w:abstractNumId w:val="1"/>
  </w:num>
  <w:num w:numId="8" w16cid:durableId="1729066931">
    <w:abstractNumId w:val="9"/>
  </w:num>
  <w:num w:numId="9" w16cid:durableId="1126237080">
    <w:abstractNumId w:val="8"/>
  </w:num>
  <w:num w:numId="10" w16cid:durableId="819662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238"/>
    <w:rsid w:val="0002598E"/>
    <w:rsid w:val="00037D52"/>
    <w:rsid w:val="000450FC"/>
    <w:rsid w:val="00054BC4"/>
    <w:rsid w:val="00056CB0"/>
    <w:rsid w:val="0006257C"/>
    <w:rsid w:val="000627FE"/>
    <w:rsid w:val="0007151E"/>
    <w:rsid w:val="00074479"/>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DCC"/>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488"/>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D48"/>
    <w:rsid w:val="004B4FDC"/>
    <w:rsid w:val="004C0178"/>
    <w:rsid w:val="004C3DF1"/>
    <w:rsid w:val="004C76CD"/>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B88"/>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0172"/>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17D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6D77"/>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121"/>
    <w:rsid w:val="00942DEE"/>
    <w:rsid w:val="00944F67"/>
    <w:rsid w:val="009553EC"/>
    <w:rsid w:val="00955E45"/>
    <w:rsid w:val="009578AD"/>
    <w:rsid w:val="00962B70"/>
    <w:rsid w:val="00967C62"/>
    <w:rsid w:val="00982766"/>
    <w:rsid w:val="00982E8D"/>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069"/>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158"/>
    <w:rsid w:val="00B562D2"/>
    <w:rsid w:val="00B62087"/>
    <w:rsid w:val="00B62F41"/>
    <w:rsid w:val="00B63782"/>
    <w:rsid w:val="00B66599"/>
    <w:rsid w:val="00B760E1"/>
    <w:rsid w:val="00B82FFC"/>
    <w:rsid w:val="00B843B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12DD"/>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5B1"/>
    <w:rsid w:val="00DA2679"/>
    <w:rsid w:val="00DA3C3D"/>
    <w:rsid w:val="00DA41F5"/>
    <w:rsid w:val="00DB7E1B"/>
    <w:rsid w:val="00DC1D81"/>
    <w:rsid w:val="00DC6FED"/>
    <w:rsid w:val="00DD0C4A"/>
    <w:rsid w:val="00DD274C"/>
    <w:rsid w:val="00DE1045"/>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AC4"/>
    <w:rsid w:val="00E9533D"/>
    <w:rsid w:val="00E972A7"/>
    <w:rsid w:val="00EA2839"/>
    <w:rsid w:val="00EA2C81"/>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CF1"/>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561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griculture15090974" TargetMode="Externa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