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E4AFF" w14:textId="77777777" w:rsidR="001B603B" w:rsidRDefault="001B603B">
      <w:pPr>
        <w:pStyle w:val="BodyText"/>
        <w:rPr>
          <w:b w:val="0"/>
        </w:rPr>
      </w:pPr>
    </w:p>
    <w:p w14:paraId="3A801BFD" w14:textId="77777777" w:rsidR="001B603B" w:rsidRDefault="001B603B">
      <w:pPr>
        <w:pStyle w:val="BodyText"/>
        <w:rPr>
          <w:b w:val="0"/>
        </w:rPr>
      </w:pPr>
    </w:p>
    <w:p w14:paraId="5FBE7C6B" w14:textId="77777777" w:rsidR="001B603B" w:rsidRDefault="001B603B">
      <w:pPr>
        <w:pStyle w:val="BodyText"/>
        <w:spacing w:before="40"/>
        <w:rPr>
          <w:b w:val="0"/>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1B603B" w14:paraId="34F6BCED" w14:textId="77777777">
        <w:trPr>
          <w:trHeight w:val="414"/>
        </w:trPr>
        <w:tc>
          <w:tcPr>
            <w:tcW w:w="5168" w:type="dxa"/>
          </w:tcPr>
          <w:p w14:paraId="29B807F6" w14:textId="77777777" w:rsidR="001B603B" w:rsidRDefault="00882C5A">
            <w:pPr>
              <w:pStyle w:val="TableParagraph"/>
              <w:ind w:left="95"/>
              <w:rPr>
                <w:rFonts w:ascii="Arial MT"/>
                <w:sz w:val="24"/>
              </w:rPr>
            </w:pPr>
            <w:r>
              <w:rPr>
                <w:rFonts w:ascii="Arial MT"/>
                <w:sz w:val="24"/>
              </w:rPr>
              <w:t>Book</w:t>
            </w:r>
            <w:r>
              <w:rPr>
                <w:rFonts w:ascii="Arial MT"/>
                <w:spacing w:val="1"/>
                <w:sz w:val="24"/>
              </w:rPr>
              <w:t xml:space="preserve"> </w:t>
            </w:r>
            <w:r>
              <w:rPr>
                <w:rFonts w:ascii="Arial MT"/>
                <w:spacing w:val="-2"/>
                <w:sz w:val="24"/>
              </w:rPr>
              <w:t>Name:</w:t>
            </w:r>
          </w:p>
        </w:tc>
        <w:tc>
          <w:tcPr>
            <w:tcW w:w="15770" w:type="dxa"/>
          </w:tcPr>
          <w:p w14:paraId="14164236" w14:textId="77777777" w:rsidR="001B603B" w:rsidRDefault="00882C5A">
            <w:pPr>
              <w:pStyle w:val="TableParagraph"/>
              <w:spacing w:before="70"/>
              <w:rPr>
                <w:rFonts w:ascii="Arial"/>
                <w:b/>
                <w:sz w:val="24"/>
              </w:rPr>
            </w:pPr>
            <w:hyperlink r:id="rId7">
              <w:r>
                <w:rPr>
                  <w:rFonts w:ascii="Arial"/>
                  <w:b/>
                  <w:color w:val="0000FF"/>
                  <w:sz w:val="24"/>
                  <w:u w:val="single" w:color="0000FF"/>
                </w:rPr>
                <w:t>Pharmaceutical</w:t>
              </w:r>
              <w:r>
                <w:rPr>
                  <w:rFonts w:ascii="Arial"/>
                  <w:b/>
                  <w:color w:val="0000FF"/>
                  <w:spacing w:val="-7"/>
                  <w:sz w:val="24"/>
                  <w:u w:val="single" w:color="0000FF"/>
                </w:rPr>
                <w:t xml:space="preserve"> </w:t>
              </w:r>
              <w:r>
                <w:rPr>
                  <w:rFonts w:ascii="Arial"/>
                  <w:b/>
                  <w:color w:val="0000FF"/>
                  <w:sz w:val="24"/>
                  <w:u w:val="single" w:color="0000FF"/>
                </w:rPr>
                <w:t>Science:</w:t>
              </w:r>
              <w:r>
                <w:rPr>
                  <w:rFonts w:ascii="Arial"/>
                  <w:b/>
                  <w:color w:val="0000FF"/>
                  <w:spacing w:val="-5"/>
                  <w:sz w:val="24"/>
                  <w:u w:val="single" w:color="0000FF"/>
                </w:rPr>
                <w:t xml:space="preserve"> </w:t>
              </w:r>
              <w:r>
                <w:rPr>
                  <w:rFonts w:ascii="Arial"/>
                  <w:b/>
                  <w:color w:val="0000FF"/>
                  <w:sz w:val="24"/>
                  <w:u w:val="single" w:color="0000FF"/>
                </w:rPr>
                <w:t>New</w:t>
              </w:r>
              <w:r>
                <w:rPr>
                  <w:rFonts w:ascii="Arial"/>
                  <w:b/>
                  <w:color w:val="0000FF"/>
                  <w:spacing w:val="-4"/>
                  <w:sz w:val="24"/>
                  <w:u w:val="single" w:color="0000FF"/>
                </w:rPr>
                <w:t xml:space="preserve"> </w:t>
              </w:r>
              <w:r>
                <w:rPr>
                  <w:rFonts w:ascii="Arial"/>
                  <w:b/>
                  <w:color w:val="0000FF"/>
                  <w:sz w:val="24"/>
                  <w:u w:val="single" w:color="0000FF"/>
                </w:rPr>
                <w:t>Insights</w:t>
              </w:r>
              <w:r>
                <w:rPr>
                  <w:rFonts w:ascii="Arial"/>
                  <w:b/>
                  <w:color w:val="0000FF"/>
                  <w:spacing w:val="-5"/>
                  <w:sz w:val="24"/>
                  <w:u w:val="single" w:color="0000FF"/>
                </w:rPr>
                <w:t xml:space="preserve"> </w:t>
              </w:r>
              <w:r>
                <w:rPr>
                  <w:rFonts w:ascii="Arial"/>
                  <w:b/>
                  <w:color w:val="0000FF"/>
                  <w:sz w:val="24"/>
                  <w:u w:val="single" w:color="0000FF"/>
                </w:rPr>
                <w:t>and</w:t>
              </w:r>
              <w:r>
                <w:rPr>
                  <w:rFonts w:ascii="Arial"/>
                  <w:b/>
                  <w:color w:val="0000FF"/>
                  <w:spacing w:val="-4"/>
                  <w:sz w:val="24"/>
                  <w:u w:val="single" w:color="0000FF"/>
                </w:rPr>
                <w:t xml:space="preserve"> </w:t>
              </w:r>
              <w:r>
                <w:rPr>
                  <w:rFonts w:ascii="Arial"/>
                  <w:b/>
                  <w:color w:val="0000FF"/>
                  <w:spacing w:val="-2"/>
                  <w:sz w:val="24"/>
                  <w:u w:val="single" w:color="0000FF"/>
                </w:rPr>
                <w:t>Developments</w:t>
              </w:r>
            </w:hyperlink>
          </w:p>
        </w:tc>
      </w:tr>
      <w:tr w:rsidR="001B603B" w14:paraId="5443AEF7" w14:textId="77777777">
        <w:trPr>
          <w:trHeight w:val="290"/>
        </w:trPr>
        <w:tc>
          <w:tcPr>
            <w:tcW w:w="5168" w:type="dxa"/>
          </w:tcPr>
          <w:p w14:paraId="78BAA97C" w14:textId="77777777" w:rsidR="001B603B" w:rsidRDefault="00882C5A">
            <w:pPr>
              <w:pStyle w:val="TableParagraph"/>
              <w:spacing w:line="270" w:lineRule="exact"/>
              <w:ind w:left="95"/>
              <w:rPr>
                <w:rFonts w:ascii="Arial MT"/>
                <w:sz w:val="24"/>
              </w:rPr>
            </w:pPr>
            <w:r>
              <w:rPr>
                <w:rFonts w:ascii="Arial MT"/>
                <w:sz w:val="24"/>
              </w:rPr>
              <w:t>Manuscript</w:t>
            </w:r>
            <w:r>
              <w:rPr>
                <w:rFonts w:ascii="Arial MT"/>
                <w:spacing w:val="-6"/>
                <w:sz w:val="24"/>
              </w:rPr>
              <w:t xml:space="preserve"> </w:t>
            </w:r>
            <w:r>
              <w:rPr>
                <w:rFonts w:ascii="Arial MT"/>
                <w:spacing w:val="-2"/>
                <w:sz w:val="24"/>
              </w:rPr>
              <w:t>Number:</w:t>
            </w:r>
          </w:p>
        </w:tc>
        <w:tc>
          <w:tcPr>
            <w:tcW w:w="15770" w:type="dxa"/>
          </w:tcPr>
          <w:p w14:paraId="2C04EEA3" w14:textId="77777777" w:rsidR="001B603B" w:rsidRDefault="00882C5A">
            <w:pPr>
              <w:pStyle w:val="TableParagraph"/>
              <w:spacing w:before="7" w:line="263" w:lineRule="exact"/>
              <w:rPr>
                <w:rFonts w:ascii="Arial"/>
                <w:b/>
                <w:sz w:val="24"/>
              </w:rPr>
            </w:pPr>
            <w:r>
              <w:rPr>
                <w:rFonts w:ascii="Arial"/>
                <w:b/>
                <w:spacing w:val="-2"/>
                <w:sz w:val="24"/>
              </w:rPr>
              <w:t>Ms_BPR_6889</w:t>
            </w:r>
          </w:p>
        </w:tc>
      </w:tr>
      <w:tr w:rsidR="001B603B" w14:paraId="75B1F6C0" w14:textId="77777777">
        <w:trPr>
          <w:trHeight w:val="330"/>
        </w:trPr>
        <w:tc>
          <w:tcPr>
            <w:tcW w:w="5168" w:type="dxa"/>
          </w:tcPr>
          <w:p w14:paraId="439C2C12" w14:textId="77777777" w:rsidR="001B603B" w:rsidRDefault="00882C5A">
            <w:pPr>
              <w:pStyle w:val="TableParagraph"/>
              <w:ind w:left="95"/>
              <w:rPr>
                <w:rFonts w:ascii="Arial MT"/>
                <w:sz w:val="24"/>
              </w:rPr>
            </w:pPr>
            <w:r>
              <w:rPr>
                <w:rFonts w:ascii="Arial MT"/>
                <w:sz w:val="24"/>
              </w:rPr>
              <w:t>Title</w:t>
            </w:r>
            <w:r>
              <w:rPr>
                <w:rFonts w:ascii="Arial MT"/>
                <w:spacing w:val="-2"/>
                <w:sz w:val="24"/>
              </w:rPr>
              <w:t xml:space="preserve"> </w:t>
            </w:r>
            <w:r>
              <w:rPr>
                <w:rFonts w:ascii="Arial MT"/>
                <w:sz w:val="24"/>
              </w:rPr>
              <w:t>of</w:t>
            </w:r>
            <w:r>
              <w:rPr>
                <w:rFonts w:ascii="Arial MT"/>
                <w:spacing w:val="-2"/>
                <w:sz w:val="24"/>
              </w:rPr>
              <w:t xml:space="preserve"> </w:t>
            </w:r>
            <w:r>
              <w:rPr>
                <w:rFonts w:ascii="Arial MT"/>
                <w:sz w:val="24"/>
              </w:rPr>
              <w:t>the</w:t>
            </w:r>
            <w:r>
              <w:rPr>
                <w:rFonts w:ascii="Arial MT"/>
                <w:spacing w:val="-1"/>
                <w:sz w:val="24"/>
              </w:rPr>
              <w:t xml:space="preserve"> </w:t>
            </w:r>
            <w:r>
              <w:rPr>
                <w:rFonts w:ascii="Arial MT"/>
                <w:spacing w:val="-2"/>
                <w:sz w:val="24"/>
              </w:rPr>
              <w:t>Manuscript:</w:t>
            </w:r>
          </w:p>
        </w:tc>
        <w:tc>
          <w:tcPr>
            <w:tcW w:w="15770" w:type="dxa"/>
          </w:tcPr>
          <w:p w14:paraId="59538F6C" w14:textId="77777777" w:rsidR="001B603B" w:rsidRDefault="00882C5A">
            <w:pPr>
              <w:pStyle w:val="TableParagraph"/>
              <w:spacing w:before="26"/>
              <w:rPr>
                <w:rFonts w:ascii="Arial"/>
                <w:b/>
                <w:sz w:val="24"/>
              </w:rPr>
            </w:pPr>
            <w:r>
              <w:rPr>
                <w:rFonts w:ascii="Arial"/>
                <w:b/>
                <w:sz w:val="24"/>
              </w:rPr>
              <w:t>Revealing</w:t>
            </w:r>
            <w:r>
              <w:rPr>
                <w:rFonts w:ascii="Arial"/>
                <w:b/>
                <w:spacing w:val="-7"/>
                <w:sz w:val="24"/>
              </w:rPr>
              <w:t xml:space="preserve"> </w:t>
            </w:r>
            <w:r>
              <w:rPr>
                <w:rFonts w:ascii="Arial"/>
                <w:b/>
                <w:sz w:val="24"/>
              </w:rPr>
              <w:t>The</w:t>
            </w:r>
            <w:r>
              <w:rPr>
                <w:rFonts w:ascii="Arial"/>
                <w:b/>
                <w:spacing w:val="-2"/>
                <w:sz w:val="24"/>
              </w:rPr>
              <w:t xml:space="preserve"> </w:t>
            </w:r>
            <w:r>
              <w:rPr>
                <w:rFonts w:ascii="Arial"/>
                <w:b/>
                <w:sz w:val="24"/>
              </w:rPr>
              <w:t>Gut-</w:t>
            </w:r>
            <w:r>
              <w:rPr>
                <w:rFonts w:ascii="Arial"/>
                <w:b/>
                <w:spacing w:val="-3"/>
                <w:sz w:val="24"/>
              </w:rPr>
              <w:t xml:space="preserve"> </w:t>
            </w:r>
            <w:r>
              <w:rPr>
                <w:rFonts w:ascii="Arial"/>
                <w:b/>
                <w:sz w:val="24"/>
              </w:rPr>
              <w:t>Brain</w:t>
            </w:r>
            <w:r>
              <w:rPr>
                <w:rFonts w:ascii="Arial"/>
                <w:b/>
                <w:spacing w:val="-1"/>
                <w:sz w:val="24"/>
              </w:rPr>
              <w:t xml:space="preserve"> </w:t>
            </w:r>
            <w:r>
              <w:rPr>
                <w:rFonts w:ascii="Arial"/>
                <w:b/>
                <w:sz w:val="24"/>
              </w:rPr>
              <w:t>Connection:</w:t>
            </w:r>
            <w:r>
              <w:rPr>
                <w:rFonts w:ascii="Arial"/>
                <w:b/>
                <w:spacing w:val="-6"/>
                <w:sz w:val="24"/>
              </w:rPr>
              <w:t xml:space="preserve"> </w:t>
            </w:r>
            <w:r>
              <w:rPr>
                <w:rFonts w:ascii="Arial"/>
                <w:b/>
                <w:sz w:val="24"/>
              </w:rPr>
              <w:t>The</w:t>
            </w:r>
            <w:r>
              <w:rPr>
                <w:rFonts w:ascii="Arial"/>
                <w:b/>
                <w:spacing w:val="-4"/>
                <w:sz w:val="24"/>
              </w:rPr>
              <w:t xml:space="preserve"> </w:t>
            </w:r>
            <w:r>
              <w:rPr>
                <w:rFonts w:ascii="Arial"/>
                <w:b/>
                <w:sz w:val="24"/>
              </w:rPr>
              <w:t>Effects</w:t>
            </w:r>
            <w:r>
              <w:rPr>
                <w:rFonts w:ascii="Arial"/>
                <w:b/>
                <w:spacing w:val="-2"/>
                <w:sz w:val="24"/>
              </w:rPr>
              <w:t xml:space="preserve"> </w:t>
            </w:r>
            <w:r>
              <w:rPr>
                <w:rFonts w:ascii="Arial"/>
                <w:b/>
                <w:sz w:val="24"/>
              </w:rPr>
              <w:t>of</w:t>
            </w:r>
            <w:r>
              <w:rPr>
                <w:rFonts w:ascii="Arial"/>
                <w:b/>
                <w:spacing w:val="-1"/>
                <w:sz w:val="24"/>
              </w:rPr>
              <w:t xml:space="preserve"> </w:t>
            </w:r>
            <w:r>
              <w:rPr>
                <w:rFonts w:ascii="Arial"/>
                <w:b/>
                <w:sz w:val="24"/>
              </w:rPr>
              <w:t>Microbiota</w:t>
            </w:r>
            <w:r>
              <w:rPr>
                <w:rFonts w:ascii="Arial"/>
                <w:b/>
                <w:spacing w:val="-4"/>
                <w:sz w:val="24"/>
              </w:rPr>
              <w:t xml:space="preserve"> </w:t>
            </w:r>
            <w:r>
              <w:rPr>
                <w:rFonts w:ascii="Arial"/>
                <w:b/>
                <w:sz w:val="24"/>
              </w:rPr>
              <w:t>Extend</w:t>
            </w:r>
            <w:r>
              <w:rPr>
                <w:rFonts w:ascii="Arial"/>
                <w:b/>
                <w:spacing w:val="-2"/>
                <w:sz w:val="24"/>
              </w:rPr>
              <w:t xml:space="preserve"> </w:t>
            </w:r>
            <w:r>
              <w:rPr>
                <w:rFonts w:ascii="Arial"/>
                <w:b/>
                <w:sz w:val="24"/>
              </w:rPr>
              <w:t>Beyond</w:t>
            </w:r>
            <w:r>
              <w:rPr>
                <w:rFonts w:ascii="Arial"/>
                <w:b/>
                <w:spacing w:val="-1"/>
                <w:sz w:val="24"/>
              </w:rPr>
              <w:t xml:space="preserve"> </w:t>
            </w:r>
            <w:r>
              <w:rPr>
                <w:rFonts w:ascii="Arial"/>
                <w:b/>
                <w:spacing w:val="-2"/>
                <w:sz w:val="24"/>
              </w:rPr>
              <w:t>Digestion</w:t>
            </w:r>
          </w:p>
        </w:tc>
      </w:tr>
      <w:tr w:rsidR="001B603B" w14:paraId="6D17A171" w14:textId="77777777">
        <w:trPr>
          <w:trHeight w:val="330"/>
        </w:trPr>
        <w:tc>
          <w:tcPr>
            <w:tcW w:w="5168" w:type="dxa"/>
          </w:tcPr>
          <w:p w14:paraId="47541FC2" w14:textId="77777777" w:rsidR="001B603B" w:rsidRDefault="00882C5A">
            <w:pPr>
              <w:pStyle w:val="TableParagraph"/>
              <w:ind w:left="95"/>
              <w:rPr>
                <w:rFonts w:ascii="Arial MT"/>
                <w:sz w:val="24"/>
              </w:rPr>
            </w:pPr>
            <w:r>
              <w:rPr>
                <w:rFonts w:ascii="Arial MT"/>
                <w:sz w:val="24"/>
              </w:rPr>
              <w:t>Type</w:t>
            </w:r>
            <w:r>
              <w:rPr>
                <w:rFonts w:ascii="Arial MT"/>
                <w:spacing w:val="-2"/>
                <w:sz w:val="24"/>
              </w:rPr>
              <w:t xml:space="preserve"> </w:t>
            </w:r>
            <w:r>
              <w:rPr>
                <w:rFonts w:ascii="Arial MT"/>
                <w:sz w:val="24"/>
              </w:rPr>
              <w:t>of</w:t>
            </w:r>
            <w:r>
              <w:rPr>
                <w:rFonts w:ascii="Arial MT"/>
                <w:spacing w:val="-2"/>
                <w:sz w:val="24"/>
              </w:rPr>
              <w:t xml:space="preserve"> </w:t>
            </w:r>
            <w:r>
              <w:rPr>
                <w:rFonts w:ascii="Arial MT"/>
                <w:sz w:val="24"/>
              </w:rPr>
              <w:t>the</w:t>
            </w:r>
            <w:r>
              <w:rPr>
                <w:rFonts w:ascii="Arial MT"/>
                <w:spacing w:val="-1"/>
                <w:sz w:val="24"/>
              </w:rPr>
              <w:t xml:space="preserve"> </w:t>
            </w:r>
            <w:r>
              <w:rPr>
                <w:rFonts w:ascii="Arial MT"/>
                <w:spacing w:val="-2"/>
                <w:sz w:val="24"/>
              </w:rPr>
              <w:t>Article</w:t>
            </w:r>
          </w:p>
        </w:tc>
        <w:tc>
          <w:tcPr>
            <w:tcW w:w="15770" w:type="dxa"/>
          </w:tcPr>
          <w:p w14:paraId="015320A2" w14:textId="77777777" w:rsidR="001B603B" w:rsidRDefault="00882C5A">
            <w:pPr>
              <w:pStyle w:val="TableParagraph"/>
              <w:spacing w:before="26"/>
              <w:rPr>
                <w:rFonts w:ascii="Arial"/>
                <w:b/>
                <w:sz w:val="24"/>
              </w:rPr>
            </w:pPr>
            <w:r>
              <w:rPr>
                <w:rFonts w:ascii="Arial"/>
                <w:b/>
                <w:sz w:val="24"/>
              </w:rPr>
              <w:t>Book</w:t>
            </w:r>
            <w:r>
              <w:rPr>
                <w:rFonts w:ascii="Arial"/>
                <w:b/>
                <w:spacing w:val="-2"/>
                <w:sz w:val="24"/>
              </w:rPr>
              <w:t xml:space="preserve"> Chapter</w:t>
            </w:r>
          </w:p>
        </w:tc>
      </w:tr>
    </w:tbl>
    <w:p w14:paraId="3E996DE7" w14:textId="77777777" w:rsidR="001B603B" w:rsidRDefault="001B603B">
      <w:pPr>
        <w:pStyle w:val="BodyText"/>
        <w:rPr>
          <w:b w:val="0"/>
          <w:sz w:val="28"/>
        </w:rPr>
      </w:pPr>
    </w:p>
    <w:p w14:paraId="2E341968" w14:textId="77777777" w:rsidR="001B603B" w:rsidRDefault="001B603B">
      <w:pPr>
        <w:rPr>
          <w:sz w:val="24"/>
        </w:rPr>
        <w:sectPr w:rsidR="001B603B">
          <w:headerReference w:type="default" r:id="rId8"/>
          <w:footerReference w:type="default" r:id="rId9"/>
          <w:type w:val="continuous"/>
          <w:pgSz w:w="23820" w:h="16840" w:orient="landscape"/>
          <w:pgMar w:top="2060" w:right="1417" w:bottom="880" w:left="1417" w:header="1838" w:footer="694" w:gutter="0"/>
          <w:pgNumType w:start="1"/>
          <w:cols w:space="720"/>
        </w:sectPr>
      </w:pPr>
    </w:p>
    <w:p w14:paraId="1FBF7AE2" w14:textId="77777777" w:rsidR="001B603B" w:rsidRDefault="001B603B">
      <w:pPr>
        <w:pStyle w:val="BodyText"/>
        <w:rPr>
          <w:b w:val="0"/>
        </w:rPr>
      </w:pPr>
    </w:p>
    <w:p w14:paraId="0FD9EA40" w14:textId="77777777" w:rsidR="001B603B" w:rsidRDefault="001B603B">
      <w:pPr>
        <w:pStyle w:val="BodyText"/>
        <w:spacing w:before="54"/>
        <w:rPr>
          <w:b w:val="0"/>
        </w:rPr>
      </w:pP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7"/>
        <w:gridCol w:w="9262"/>
        <w:gridCol w:w="6377"/>
      </w:tblGrid>
      <w:tr w:rsidR="001B603B" w14:paraId="2AD35059" w14:textId="77777777">
        <w:trPr>
          <w:trHeight w:val="450"/>
        </w:trPr>
        <w:tc>
          <w:tcPr>
            <w:tcW w:w="20936" w:type="dxa"/>
            <w:gridSpan w:val="3"/>
            <w:tcBorders>
              <w:top w:val="nil"/>
              <w:left w:val="nil"/>
              <w:right w:val="nil"/>
            </w:tcBorders>
          </w:tcPr>
          <w:p w14:paraId="35FC4AEE" w14:textId="77777777" w:rsidR="001B603B" w:rsidRDefault="00882C5A">
            <w:pPr>
              <w:pStyle w:val="TableParagraph"/>
              <w:spacing w:line="221" w:lineRule="exact"/>
              <w:ind w:left="112"/>
              <w:rPr>
                <w:b/>
                <w:sz w:val="20"/>
              </w:rPr>
            </w:pPr>
            <w:r>
              <w:rPr>
                <w:b/>
                <w:color w:val="000000"/>
                <w:sz w:val="20"/>
                <w:highlight w:val="yellow"/>
              </w:rPr>
              <w:t>PART</w:t>
            </w:r>
            <w:r>
              <w:rPr>
                <w:b/>
                <w:color w:val="000000"/>
                <w:spacing w:val="45"/>
                <w:sz w:val="20"/>
                <w:highlight w:val="yellow"/>
              </w:rPr>
              <w:t xml:space="preserve"> </w:t>
            </w:r>
            <w:r>
              <w:rPr>
                <w:b/>
                <w:color w:val="000000"/>
                <w:sz w:val="20"/>
                <w:highlight w:val="yellow"/>
              </w:rPr>
              <w:t>1:</w:t>
            </w:r>
            <w:r>
              <w:rPr>
                <w:b/>
                <w:color w:val="000000"/>
                <w:sz w:val="20"/>
              </w:rPr>
              <w:t xml:space="preserve"> </w:t>
            </w:r>
            <w:r>
              <w:rPr>
                <w:b/>
                <w:color w:val="000000"/>
                <w:spacing w:val="-2"/>
                <w:sz w:val="20"/>
              </w:rPr>
              <w:t>Comments</w:t>
            </w:r>
          </w:p>
        </w:tc>
      </w:tr>
      <w:tr w:rsidR="001B603B" w14:paraId="7A7DA2D9" w14:textId="77777777">
        <w:trPr>
          <w:trHeight w:val="966"/>
        </w:trPr>
        <w:tc>
          <w:tcPr>
            <w:tcW w:w="5297" w:type="dxa"/>
          </w:tcPr>
          <w:p w14:paraId="07BE2F8A" w14:textId="77777777" w:rsidR="001B603B" w:rsidRDefault="001B603B">
            <w:pPr>
              <w:pStyle w:val="TableParagraph"/>
              <w:ind w:left="0"/>
              <w:rPr>
                <w:sz w:val="18"/>
              </w:rPr>
            </w:pPr>
          </w:p>
        </w:tc>
        <w:tc>
          <w:tcPr>
            <w:tcW w:w="9262" w:type="dxa"/>
          </w:tcPr>
          <w:p w14:paraId="2632865E" w14:textId="77777777" w:rsidR="001B603B" w:rsidRDefault="00882C5A">
            <w:pPr>
              <w:pStyle w:val="TableParagraph"/>
              <w:spacing w:line="230" w:lineRule="exact"/>
              <w:rPr>
                <w:b/>
                <w:sz w:val="20"/>
              </w:rPr>
            </w:pPr>
            <w:r>
              <w:rPr>
                <w:b/>
                <w:sz w:val="20"/>
              </w:rPr>
              <w:t>Reviewer’s</w:t>
            </w:r>
            <w:r>
              <w:rPr>
                <w:b/>
                <w:spacing w:val="-9"/>
                <w:sz w:val="20"/>
              </w:rPr>
              <w:t xml:space="preserve"> </w:t>
            </w:r>
            <w:r>
              <w:rPr>
                <w:b/>
                <w:spacing w:val="-2"/>
                <w:sz w:val="20"/>
              </w:rPr>
              <w:t>comment</w:t>
            </w:r>
          </w:p>
          <w:p w14:paraId="7B5997B1" w14:textId="77777777" w:rsidR="001B603B" w:rsidRDefault="00882C5A">
            <w:pPr>
              <w:pStyle w:val="TableParagraph"/>
              <w:rPr>
                <w:rFonts w:ascii="Arial"/>
                <w:b/>
                <w:sz w:val="20"/>
              </w:rPr>
            </w:pPr>
            <w:r>
              <w:rPr>
                <w:rFonts w:ascii="Arial"/>
                <w:b/>
                <w:color w:val="000000"/>
                <w:sz w:val="20"/>
                <w:highlight w:val="yellow"/>
              </w:rPr>
              <w:t>Artificial</w:t>
            </w:r>
            <w:r>
              <w:rPr>
                <w:rFonts w:ascii="Arial"/>
                <w:b/>
                <w:color w:val="000000"/>
                <w:spacing w:val="-4"/>
                <w:sz w:val="20"/>
                <w:highlight w:val="yellow"/>
              </w:rPr>
              <w:t xml:space="preserve"> </w:t>
            </w:r>
            <w:r>
              <w:rPr>
                <w:rFonts w:ascii="Arial"/>
                <w:b/>
                <w:color w:val="000000"/>
                <w:sz w:val="20"/>
                <w:highlight w:val="yellow"/>
              </w:rPr>
              <w:t>Intelligence</w:t>
            </w:r>
            <w:r>
              <w:rPr>
                <w:rFonts w:ascii="Arial"/>
                <w:b/>
                <w:color w:val="000000"/>
                <w:spacing w:val="-6"/>
                <w:sz w:val="20"/>
                <w:highlight w:val="yellow"/>
              </w:rPr>
              <w:t xml:space="preserve"> </w:t>
            </w:r>
            <w:r>
              <w:rPr>
                <w:rFonts w:ascii="Arial"/>
                <w:b/>
                <w:color w:val="000000"/>
                <w:sz w:val="20"/>
                <w:highlight w:val="yellow"/>
              </w:rPr>
              <w:t>(AI)</w:t>
            </w:r>
            <w:r>
              <w:rPr>
                <w:rFonts w:ascii="Arial"/>
                <w:b/>
                <w:color w:val="000000"/>
                <w:spacing w:val="-3"/>
                <w:sz w:val="20"/>
                <w:highlight w:val="yellow"/>
              </w:rPr>
              <w:t xml:space="preserve"> </w:t>
            </w:r>
            <w:r>
              <w:rPr>
                <w:rFonts w:ascii="Arial"/>
                <w:b/>
                <w:color w:val="000000"/>
                <w:sz w:val="20"/>
                <w:highlight w:val="yellow"/>
              </w:rPr>
              <w:t>generated</w:t>
            </w:r>
            <w:r>
              <w:rPr>
                <w:rFonts w:ascii="Arial"/>
                <w:b/>
                <w:color w:val="000000"/>
                <w:spacing w:val="-5"/>
                <w:sz w:val="20"/>
                <w:highlight w:val="yellow"/>
              </w:rPr>
              <w:t xml:space="preserve"> </w:t>
            </w:r>
            <w:r>
              <w:rPr>
                <w:rFonts w:ascii="Arial"/>
                <w:b/>
                <w:color w:val="000000"/>
                <w:sz w:val="20"/>
                <w:highlight w:val="yellow"/>
              </w:rPr>
              <w:t>or</w:t>
            </w:r>
            <w:r>
              <w:rPr>
                <w:rFonts w:ascii="Arial"/>
                <w:b/>
                <w:color w:val="000000"/>
                <w:spacing w:val="-5"/>
                <w:sz w:val="20"/>
                <w:highlight w:val="yellow"/>
              </w:rPr>
              <w:t xml:space="preserve"> </w:t>
            </w:r>
            <w:r>
              <w:rPr>
                <w:rFonts w:ascii="Arial"/>
                <w:b/>
                <w:color w:val="000000"/>
                <w:sz w:val="20"/>
                <w:highlight w:val="yellow"/>
              </w:rPr>
              <w:t>assisted</w:t>
            </w:r>
            <w:r>
              <w:rPr>
                <w:rFonts w:ascii="Arial"/>
                <w:b/>
                <w:color w:val="000000"/>
                <w:spacing w:val="-5"/>
                <w:sz w:val="20"/>
                <w:highlight w:val="yellow"/>
              </w:rPr>
              <w:t xml:space="preserve"> </w:t>
            </w:r>
            <w:r>
              <w:rPr>
                <w:rFonts w:ascii="Arial"/>
                <w:b/>
                <w:color w:val="000000"/>
                <w:sz w:val="20"/>
                <w:highlight w:val="yellow"/>
              </w:rPr>
              <w:t>review</w:t>
            </w:r>
            <w:r>
              <w:rPr>
                <w:rFonts w:ascii="Arial"/>
                <w:b/>
                <w:color w:val="000000"/>
                <w:spacing w:val="-5"/>
                <w:sz w:val="20"/>
                <w:highlight w:val="yellow"/>
              </w:rPr>
              <w:t xml:space="preserve"> </w:t>
            </w:r>
            <w:r>
              <w:rPr>
                <w:rFonts w:ascii="Arial"/>
                <w:b/>
                <w:color w:val="000000"/>
                <w:sz w:val="20"/>
                <w:highlight w:val="yellow"/>
              </w:rPr>
              <w:t>comments</w:t>
            </w:r>
            <w:r>
              <w:rPr>
                <w:rFonts w:ascii="Arial"/>
                <w:b/>
                <w:color w:val="000000"/>
                <w:spacing w:val="-4"/>
                <w:sz w:val="20"/>
                <w:highlight w:val="yellow"/>
              </w:rPr>
              <w:t xml:space="preserve"> </w:t>
            </w:r>
            <w:r>
              <w:rPr>
                <w:rFonts w:ascii="Arial"/>
                <w:b/>
                <w:color w:val="000000"/>
                <w:sz w:val="20"/>
                <w:highlight w:val="yellow"/>
              </w:rPr>
              <w:t>are</w:t>
            </w:r>
            <w:r>
              <w:rPr>
                <w:rFonts w:ascii="Arial"/>
                <w:b/>
                <w:color w:val="000000"/>
                <w:spacing w:val="-5"/>
                <w:sz w:val="20"/>
                <w:highlight w:val="yellow"/>
              </w:rPr>
              <w:t xml:space="preserve"> </w:t>
            </w:r>
            <w:r>
              <w:rPr>
                <w:rFonts w:ascii="Arial"/>
                <w:b/>
                <w:color w:val="000000"/>
                <w:sz w:val="20"/>
                <w:highlight w:val="yellow"/>
              </w:rPr>
              <w:t>strictly</w:t>
            </w:r>
            <w:r>
              <w:rPr>
                <w:rFonts w:ascii="Arial"/>
                <w:b/>
                <w:color w:val="000000"/>
                <w:spacing w:val="-4"/>
                <w:sz w:val="20"/>
                <w:highlight w:val="yellow"/>
              </w:rPr>
              <w:t xml:space="preserve"> </w:t>
            </w:r>
            <w:r>
              <w:rPr>
                <w:rFonts w:ascii="Arial"/>
                <w:b/>
                <w:color w:val="000000"/>
                <w:sz w:val="20"/>
                <w:highlight w:val="yellow"/>
              </w:rPr>
              <w:t>prohibited</w:t>
            </w:r>
            <w:r>
              <w:rPr>
                <w:rFonts w:ascii="Arial"/>
                <w:b/>
                <w:color w:val="000000"/>
                <w:spacing w:val="-5"/>
                <w:sz w:val="20"/>
                <w:highlight w:val="yellow"/>
              </w:rPr>
              <w:t xml:space="preserve"> </w:t>
            </w:r>
            <w:r>
              <w:rPr>
                <w:rFonts w:ascii="Arial"/>
                <w:b/>
                <w:color w:val="000000"/>
                <w:sz w:val="20"/>
                <w:highlight w:val="yellow"/>
              </w:rPr>
              <w:t>during</w:t>
            </w:r>
            <w:r>
              <w:rPr>
                <w:rFonts w:ascii="Arial"/>
                <w:b/>
                <w:color w:val="000000"/>
                <w:sz w:val="20"/>
              </w:rPr>
              <w:t xml:space="preserve"> </w:t>
            </w:r>
            <w:r>
              <w:rPr>
                <w:rFonts w:ascii="Arial"/>
                <w:b/>
                <w:color w:val="000000"/>
                <w:sz w:val="20"/>
                <w:highlight w:val="yellow"/>
              </w:rPr>
              <w:t>peer review.</w:t>
            </w:r>
          </w:p>
        </w:tc>
        <w:tc>
          <w:tcPr>
            <w:tcW w:w="6377" w:type="dxa"/>
          </w:tcPr>
          <w:p w14:paraId="371D4F72" w14:textId="77777777" w:rsidR="001B603B" w:rsidRDefault="00882C5A">
            <w:pPr>
              <w:pStyle w:val="TableParagraph"/>
              <w:ind w:left="108" w:right="107"/>
              <w:rPr>
                <w:i/>
                <w:sz w:val="20"/>
              </w:rPr>
            </w:pPr>
            <w:r>
              <w:rPr>
                <w:b/>
                <w:sz w:val="20"/>
              </w:rPr>
              <w:t xml:space="preserve">Author’s Feedback </w:t>
            </w:r>
            <w:r>
              <w:rPr>
                <w:i/>
                <w:sz w:val="20"/>
              </w:rPr>
              <w:t>(Please correct the manuscript and highlight that part in</w:t>
            </w:r>
            <w:r>
              <w:rPr>
                <w:i/>
                <w:spacing w:val="-3"/>
                <w:sz w:val="20"/>
              </w:rPr>
              <w:t xml:space="preserve"> </w:t>
            </w:r>
            <w:r>
              <w:rPr>
                <w:i/>
                <w:sz w:val="20"/>
              </w:rPr>
              <w:t>the</w:t>
            </w:r>
            <w:r>
              <w:rPr>
                <w:i/>
                <w:spacing w:val="-4"/>
                <w:sz w:val="20"/>
              </w:rPr>
              <w:t xml:space="preserve"> </w:t>
            </w:r>
            <w:r>
              <w:rPr>
                <w:i/>
                <w:sz w:val="20"/>
              </w:rPr>
              <w:t>manuscript.</w:t>
            </w:r>
            <w:r>
              <w:rPr>
                <w:i/>
                <w:spacing w:val="-4"/>
                <w:sz w:val="20"/>
              </w:rPr>
              <w:t xml:space="preserve"> </w:t>
            </w:r>
            <w:r>
              <w:rPr>
                <w:i/>
                <w:sz w:val="20"/>
              </w:rPr>
              <w:t>It</w:t>
            </w:r>
            <w:r>
              <w:rPr>
                <w:i/>
                <w:spacing w:val="-5"/>
                <w:sz w:val="20"/>
              </w:rPr>
              <w:t xml:space="preserve"> </w:t>
            </w:r>
            <w:r>
              <w:rPr>
                <w:i/>
                <w:sz w:val="20"/>
              </w:rPr>
              <w:t>is</w:t>
            </w:r>
            <w:r>
              <w:rPr>
                <w:i/>
                <w:spacing w:val="-5"/>
                <w:sz w:val="20"/>
              </w:rPr>
              <w:t xml:space="preserve"> </w:t>
            </w:r>
            <w:r>
              <w:rPr>
                <w:i/>
                <w:sz w:val="20"/>
              </w:rPr>
              <w:t>mandatory</w:t>
            </w:r>
            <w:r>
              <w:rPr>
                <w:i/>
                <w:spacing w:val="-4"/>
                <w:sz w:val="20"/>
              </w:rPr>
              <w:t xml:space="preserve"> </w:t>
            </w:r>
            <w:r>
              <w:rPr>
                <w:i/>
                <w:sz w:val="20"/>
              </w:rPr>
              <w:t>that</w:t>
            </w:r>
            <w:r>
              <w:rPr>
                <w:i/>
                <w:spacing w:val="-5"/>
                <w:sz w:val="20"/>
              </w:rPr>
              <w:t xml:space="preserve"> </w:t>
            </w:r>
            <w:r>
              <w:rPr>
                <w:i/>
                <w:sz w:val="20"/>
              </w:rPr>
              <w:t>authors</w:t>
            </w:r>
            <w:r>
              <w:rPr>
                <w:i/>
                <w:spacing w:val="-5"/>
                <w:sz w:val="20"/>
              </w:rPr>
              <w:t xml:space="preserve"> </w:t>
            </w:r>
            <w:r>
              <w:rPr>
                <w:i/>
                <w:sz w:val="20"/>
              </w:rPr>
              <w:t>should</w:t>
            </w:r>
            <w:r>
              <w:rPr>
                <w:i/>
                <w:spacing w:val="-3"/>
                <w:sz w:val="20"/>
              </w:rPr>
              <w:t xml:space="preserve"> </w:t>
            </w:r>
            <w:r>
              <w:rPr>
                <w:i/>
                <w:sz w:val="20"/>
              </w:rPr>
              <w:t>write</w:t>
            </w:r>
            <w:r>
              <w:rPr>
                <w:i/>
                <w:spacing w:val="-4"/>
                <w:sz w:val="20"/>
              </w:rPr>
              <w:t xml:space="preserve"> </w:t>
            </w:r>
            <w:r>
              <w:rPr>
                <w:i/>
                <w:sz w:val="20"/>
              </w:rPr>
              <w:t>his/her</w:t>
            </w:r>
            <w:r>
              <w:rPr>
                <w:i/>
                <w:spacing w:val="-5"/>
                <w:sz w:val="20"/>
              </w:rPr>
              <w:t xml:space="preserve"> </w:t>
            </w:r>
            <w:r>
              <w:rPr>
                <w:i/>
                <w:sz w:val="20"/>
              </w:rPr>
              <w:t xml:space="preserve">feedback </w:t>
            </w:r>
            <w:r>
              <w:rPr>
                <w:i/>
                <w:spacing w:val="-2"/>
                <w:sz w:val="20"/>
              </w:rPr>
              <w:t>here)</w:t>
            </w:r>
          </w:p>
        </w:tc>
      </w:tr>
      <w:tr w:rsidR="001B603B" w14:paraId="19CB9ED7" w14:textId="77777777">
        <w:trPr>
          <w:trHeight w:val="1610"/>
        </w:trPr>
        <w:tc>
          <w:tcPr>
            <w:tcW w:w="5297" w:type="dxa"/>
          </w:tcPr>
          <w:p w14:paraId="40DD6840" w14:textId="77777777" w:rsidR="001B603B" w:rsidRDefault="00882C5A">
            <w:pPr>
              <w:pStyle w:val="TableParagraph"/>
              <w:ind w:left="467" w:right="144"/>
              <w:rPr>
                <w:b/>
                <w:sz w:val="20"/>
              </w:rPr>
            </w:pPr>
            <w:r>
              <w:rPr>
                <w:b/>
                <w:sz w:val="20"/>
              </w:rPr>
              <w:t>Please</w:t>
            </w:r>
            <w:r>
              <w:rPr>
                <w:b/>
                <w:spacing w:val="-6"/>
                <w:sz w:val="20"/>
              </w:rPr>
              <w:t xml:space="preserve"> </w:t>
            </w:r>
            <w:r>
              <w:rPr>
                <w:b/>
                <w:sz w:val="20"/>
              </w:rPr>
              <w:t>write</w:t>
            </w:r>
            <w:r>
              <w:rPr>
                <w:b/>
                <w:spacing w:val="-4"/>
                <w:sz w:val="20"/>
              </w:rPr>
              <w:t xml:space="preserve"> </w:t>
            </w:r>
            <w:r>
              <w:rPr>
                <w:b/>
                <w:sz w:val="20"/>
              </w:rPr>
              <w:t>a</w:t>
            </w:r>
            <w:r>
              <w:rPr>
                <w:b/>
                <w:spacing w:val="-5"/>
                <w:sz w:val="20"/>
              </w:rPr>
              <w:t xml:space="preserve"> </w:t>
            </w:r>
            <w:r>
              <w:rPr>
                <w:b/>
                <w:sz w:val="20"/>
              </w:rPr>
              <w:t>few</w:t>
            </w:r>
            <w:r>
              <w:rPr>
                <w:b/>
                <w:spacing w:val="-6"/>
                <w:sz w:val="20"/>
              </w:rPr>
              <w:t xml:space="preserve"> </w:t>
            </w:r>
            <w:r>
              <w:rPr>
                <w:b/>
                <w:sz w:val="20"/>
              </w:rPr>
              <w:t>sentences</w:t>
            </w:r>
            <w:r>
              <w:rPr>
                <w:b/>
                <w:spacing w:val="-7"/>
                <w:sz w:val="20"/>
              </w:rPr>
              <w:t xml:space="preserve"> </w:t>
            </w:r>
            <w:r>
              <w:rPr>
                <w:b/>
                <w:sz w:val="20"/>
              </w:rPr>
              <w:t>regarding</w:t>
            </w:r>
            <w:r>
              <w:rPr>
                <w:b/>
                <w:spacing w:val="-6"/>
                <w:sz w:val="20"/>
              </w:rPr>
              <w:t xml:space="preserve"> </w:t>
            </w:r>
            <w:r>
              <w:rPr>
                <w:b/>
                <w:sz w:val="20"/>
              </w:rPr>
              <w:t>the</w:t>
            </w:r>
            <w:r>
              <w:rPr>
                <w:b/>
                <w:spacing w:val="-6"/>
                <w:sz w:val="20"/>
              </w:rPr>
              <w:t xml:space="preserve"> </w:t>
            </w:r>
            <w:r>
              <w:rPr>
                <w:b/>
                <w:sz w:val="20"/>
              </w:rPr>
              <w:t xml:space="preserve">importance of this manuscript for the scientific community. A minimum of 3-4 sentences may be required for this </w:t>
            </w:r>
            <w:r>
              <w:rPr>
                <w:b/>
                <w:spacing w:val="-2"/>
                <w:sz w:val="20"/>
              </w:rPr>
              <w:t>part.</w:t>
            </w:r>
          </w:p>
        </w:tc>
        <w:tc>
          <w:tcPr>
            <w:tcW w:w="9262" w:type="dxa"/>
          </w:tcPr>
          <w:p w14:paraId="08F53E30" w14:textId="77777777" w:rsidR="001B603B" w:rsidRDefault="00882C5A">
            <w:pPr>
              <w:pStyle w:val="TableParagraph"/>
              <w:ind w:right="108"/>
              <w:rPr>
                <w:b/>
                <w:sz w:val="20"/>
              </w:rPr>
            </w:pPr>
            <w:r>
              <w:rPr>
                <w:b/>
                <w:sz w:val="20"/>
              </w:rPr>
              <w:t>This manuscript provides a comprehensive and integrative overview of the gut–brain axis, highlighting the</w:t>
            </w:r>
            <w:r>
              <w:rPr>
                <w:b/>
                <w:spacing w:val="-4"/>
                <w:sz w:val="20"/>
              </w:rPr>
              <w:t xml:space="preserve"> </w:t>
            </w:r>
            <w:r>
              <w:rPr>
                <w:b/>
                <w:sz w:val="20"/>
              </w:rPr>
              <w:t>role</w:t>
            </w:r>
            <w:r>
              <w:rPr>
                <w:b/>
                <w:spacing w:val="-4"/>
                <w:sz w:val="20"/>
              </w:rPr>
              <w:t xml:space="preserve"> </w:t>
            </w:r>
            <w:r>
              <w:rPr>
                <w:b/>
                <w:sz w:val="20"/>
              </w:rPr>
              <w:t>of</w:t>
            </w:r>
            <w:r>
              <w:rPr>
                <w:b/>
                <w:spacing w:val="-6"/>
                <w:sz w:val="20"/>
              </w:rPr>
              <w:t xml:space="preserve"> </w:t>
            </w:r>
            <w:r>
              <w:rPr>
                <w:b/>
                <w:sz w:val="20"/>
              </w:rPr>
              <w:t>gut</w:t>
            </w:r>
            <w:r>
              <w:rPr>
                <w:b/>
                <w:spacing w:val="-4"/>
                <w:sz w:val="20"/>
              </w:rPr>
              <w:t xml:space="preserve"> </w:t>
            </w:r>
            <w:r>
              <w:rPr>
                <w:b/>
                <w:sz w:val="20"/>
              </w:rPr>
              <w:t>microbiota</w:t>
            </w:r>
            <w:r>
              <w:rPr>
                <w:b/>
                <w:spacing w:val="-3"/>
                <w:sz w:val="20"/>
              </w:rPr>
              <w:t xml:space="preserve"> </w:t>
            </w:r>
            <w:r>
              <w:rPr>
                <w:b/>
                <w:sz w:val="20"/>
              </w:rPr>
              <w:t>in</w:t>
            </w:r>
            <w:r>
              <w:rPr>
                <w:b/>
                <w:spacing w:val="-7"/>
                <w:sz w:val="20"/>
              </w:rPr>
              <w:t xml:space="preserve"> </w:t>
            </w:r>
            <w:r>
              <w:rPr>
                <w:b/>
                <w:sz w:val="20"/>
              </w:rPr>
              <w:t>psychiatric</w:t>
            </w:r>
            <w:r>
              <w:rPr>
                <w:b/>
                <w:spacing w:val="-4"/>
                <w:sz w:val="20"/>
              </w:rPr>
              <w:t xml:space="preserve"> </w:t>
            </w:r>
            <w:r>
              <w:rPr>
                <w:b/>
                <w:sz w:val="20"/>
              </w:rPr>
              <w:t>and</w:t>
            </w:r>
            <w:r>
              <w:rPr>
                <w:b/>
                <w:spacing w:val="-5"/>
                <w:sz w:val="20"/>
              </w:rPr>
              <w:t xml:space="preserve"> </w:t>
            </w:r>
            <w:r>
              <w:rPr>
                <w:b/>
                <w:sz w:val="20"/>
              </w:rPr>
              <w:t>neurodegenerative</w:t>
            </w:r>
            <w:r>
              <w:rPr>
                <w:b/>
                <w:spacing w:val="-4"/>
                <w:sz w:val="20"/>
              </w:rPr>
              <w:t xml:space="preserve"> </w:t>
            </w:r>
            <w:r>
              <w:rPr>
                <w:b/>
                <w:sz w:val="20"/>
              </w:rPr>
              <w:t>disorders.</w:t>
            </w:r>
            <w:r>
              <w:rPr>
                <w:b/>
                <w:spacing w:val="-4"/>
                <w:sz w:val="20"/>
              </w:rPr>
              <w:t xml:space="preserve"> </w:t>
            </w:r>
            <w:r>
              <w:rPr>
                <w:b/>
                <w:sz w:val="20"/>
              </w:rPr>
              <w:t>By</w:t>
            </w:r>
            <w:r>
              <w:rPr>
                <w:b/>
                <w:spacing w:val="-3"/>
                <w:sz w:val="20"/>
              </w:rPr>
              <w:t xml:space="preserve"> </w:t>
            </w:r>
            <w:r>
              <w:rPr>
                <w:b/>
                <w:sz w:val="20"/>
              </w:rPr>
              <w:t>synthesizing</w:t>
            </w:r>
            <w:r>
              <w:rPr>
                <w:b/>
                <w:spacing w:val="-3"/>
                <w:sz w:val="20"/>
              </w:rPr>
              <w:t xml:space="preserve"> </w:t>
            </w:r>
            <w:r>
              <w:rPr>
                <w:b/>
                <w:sz w:val="20"/>
              </w:rPr>
              <w:t>evidence</w:t>
            </w:r>
            <w:r>
              <w:rPr>
                <w:b/>
                <w:spacing w:val="-4"/>
                <w:sz w:val="20"/>
              </w:rPr>
              <w:t xml:space="preserve"> </w:t>
            </w:r>
            <w:r>
              <w:rPr>
                <w:b/>
                <w:sz w:val="20"/>
              </w:rPr>
              <w:t>across neural, immune, endocrine, and metabolic pathways, the article helps bridge gaps between neuroscience, psychiatry, immunology, and microbiome research. The discussion of therapeutic strategies targeting the gut microbiota further enhances its translational relevance. Overall, the manuscript contributes to a rapidly expanding field and supports the growing recognition of the gut microbiome as a critical</w:t>
            </w:r>
          </w:p>
          <w:p w14:paraId="435F703C" w14:textId="77777777" w:rsidR="001B603B" w:rsidRDefault="00882C5A">
            <w:pPr>
              <w:pStyle w:val="TableParagraph"/>
              <w:spacing w:before="1" w:line="210" w:lineRule="exact"/>
              <w:rPr>
                <w:b/>
                <w:sz w:val="20"/>
              </w:rPr>
            </w:pPr>
            <w:r>
              <w:rPr>
                <w:b/>
                <w:sz w:val="20"/>
              </w:rPr>
              <w:t>modulator</w:t>
            </w:r>
            <w:r>
              <w:rPr>
                <w:b/>
                <w:spacing w:val="-6"/>
                <w:sz w:val="20"/>
              </w:rPr>
              <w:t xml:space="preserve"> </w:t>
            </w:r>
            <w:r>
              <w:rPr>
                <w:b/>
                <w:sz w:val="20"/>
              </w:rPr>
              <w:t>of</w:t>
            </w:r>
            <w:r>
              <w:rPr>
                <w:b/>
                <w:spacing w:val="-5"/>
                <w:sz w:val="20"/>
              </w:rPr>
              <w:t xml:space="preserve"> </w:t>
            </w:r>
            <w:r>
              <w:rPr>
                <w:b/>
                <w:sz w:val="20"/>
              </w:rPr>
              <w:t>brain</w:t>
            </w:r>
            <w:r>
              <w:rPr>
                <w:b/>
                <w:spacing w:val="-6"/>
                <w:sz w:val="20"/>
              </w:rPr>
              <w:t xml:space="preserve"> </w:t>
            </w:r>
            <w:r>
              <w:rPr>
                <w:b/>
                <w:sz w:val="20"/>
              </w:rPr>
              <w:t>health</w:t>
            </w:r>
            <w:r>
              <w:rPr>
                <w:b/>
                <w:spacing w:val="-6"/>
                <w:sz w:val="20"/>
              </w:rPr>
              <w:t xml:space="preserve"> </w:t>
            </w:r>
            <w:r>
              <w:rPr>
                <w:b/>
                <w:sz w:val="20"/>
              </w:rPr>
              <w:t>and</w:t>
            </w:r>
            <w:r>
              <w:rPr>
                <w:b/>
                <w:spacing w:val="-6"/>
                <w:sz w:val="20"/>
              </w:rPr>
              <w:t xml:space="preserve"> </w:t>
            </w:r>
            <w:r>
              <w:rPr>
                <w:b/>
                <w:spacing w:val="-2"/>
                <w:sz w:val="20"/>
              </w:rPr>
              <w:t>disease.</w:t>
            </w:r>
          </w:p>
        </w:tc>
        <w:tc>
          <w:tcPr>
            <w:tcW w:w="6377" w:type="dxa"/>
          </w:tcPr>
          <w:p w14:paraId="3F617B7F" w14:textId="77777777" w:rsidR="001B603B" w:rsidRDefault="001B603B">
            <w:pPr>
              <w:pStyle w:val="TableParagraph"/>
              <w:ind w:left="0"/>
              <w:rPr>
                <w:sz w:val="18"/>
              </w:rPr>
            </w:pPr>
          </w:p>
        </w:tc>
      </w:tr>
      <w:tr w:rsidR="001B603B" w14:paraId="31F9A2E7" w14:textId="77777777">
        <w:trPr>
          <w:trHeight w:val="1610"/>
        </w:trPr>
        <w:tc>
          <w:tcPr>
            <w:tcW w:w="5297" w:type="dxa"/>
          </w:tcPr>
          <w:p w14:paraId="33996091" w14:textId="77777777" w:rsidR="001B603B" w:rsidRDefault="00882C5A">
            <w:pPr>
              <w:pStyle w:val="TableParagraph"/>
              <w:ind w:left="467"/>
              <w:rPr>
                <w:b/>
                <w:sz w:val="20"/>
              </w:rPr>
            </w:pPr>
            <w:r>
              <w:rPr>
                <w:b/>
                <w:sz w:val="20"/>
              </w:rPr>
              <w:t>Is</w:t>
            </w:r>
            <w:r>
              <w:rPr>
                <w:b/>
                <w:spacing w:val="-4"/>
                <w:sz w:val="20"/>
              </w:rPr>
              <w:t xml:space="preserve"> </w:t>
            </w:r>
            <w:r>
              <w:rPr>
                <w:b/>
                <w:sz w:val="20"/>
              </w:rPr>
              <w:t>the</w:t>
            </w:r>
            <w:r>
              <w:rPr>
                <w:b/>
                <w:spacing w:val="-3"/>
                <w:sz w:val="20"/>
              </w:rPr>
              <w:t xml:space="preserve"> </w:t>
            </w:r>
            <w:r>
              <w:rPr>
                <w:b/>
                <w:sz w:val="20"/>
              </w:rPr>
              <w:t>title</w:t>
            </w:r>
            <w:r>
              <w:rPr>
                <w:b/>
                <w:spacing w:val="-2"/>
                <w:sz w:val="20"/>
              </w:rPr>
              <w:t xml:space="preserve"> </w:t>
            </w:r>
            <w:r>
              <w:rPr>
                <w:b/>
                <w:sz w:val="20"/>
              </w:rPr>
              <w:t>of</w:t>
            </w:r>
            <w:r>
              <w:rPr>
                <w:b/>
                <w:spacing w:val="-3"/>
                <w:sz w:val="20"/>
              </w:rPr>
              <w:t xml:space="preserve"> </w:t>
            </w:r>
            <w:r>
              <w:rPr>
                <w:b/>
                <w:sz w:val="20"/>
              </w:rPr>
              <w:t>the</w:t>
            </w:r>
            <w:r>
              <w:rPr>
                <w:b/>
                <w:spacing w:val="-2"/>
                <w:sz w:val="20"/>
              </w:rPr>
              <w:t xml:space="preserve"> </w:t>
            </w:r>
            <w:r>
              <w:rPr>
                <w:b/>
                <w:sz w:val="20"/>
              </w:rPr>
              <w:t>article</w:t>
            </w:r>
            <w:r>
              <w:rPr>
                <w:b/>
                <w:spacing w:val="-3"/>
                <w:sz w:val="20"/>
              </w:rPr>
              <w:t xml:space="preserve"> </w:t>
            </w:r>
            <w:r>
              <w:rPr>
                <w:b/>
                <w:spacing w:val="-2"/>
                <w:sz w:val="20"/>
              </w:rPr>
              <w:t>suitable?</w:t>
            </w:r>
          </w:p>
          <w:p w14:paraId="1E1A78F0" w14:textId="77777777" w:rsidR="001B603B" w:rsidRDefault="00882C5A">
            <w:pPr>
              <w:pStyle w:val="TableParagraph"/>
              <w:ind w:left="467"/>
              <w:rPr>
                <w:b/>
                <w:sz w:val="20"/>
              </w:rPr>
            </w:pPr>
            <w:r>
              <w:rPr>
                <w:b/>
                <w:sz w:val="20"/>
              </w:rPr>
              <w:t>(If</w:t>
            </w:r>
            <w:r>
              <w:rPr>
                <w:b/>
                <w:spacing w:val="-5"/>
                <w:sz w:val="20"/>
              </w:rPr>
              <w:t xml:space="preserve"> </w:t>
            </w:r>
            <w:r>
              <w:rPr>
                <w:b/>
                <w:sz w:val="20"/>
              </w:rPr>
              <w:t>not</w:t>
            </w:r>
            <w:r>
              <w:rPr>
                <w:b/>
                <w:spacing w:val="-5"/>
                <w:sz w:val="20"/>
              </w:rPr>
              <w:t xml:space="preserve"> </w:t>
            </w:r>
            <w:r>
              <w:rPr>
                <w:b/>
                <w:sz w:val="20"/>
              </w:rPr>
              <w:t>please</w:t>
            </w:r>
            <w:r>
              <w:rPr>
                <w:b/>
                <w:spacing w:val="-5"/>
                <w:sz w:val="20"/>
              </w:rPr>
              <w:t xml:space="preserve"> </w:t>
            </w:r>
            <w:r>
              <w:rPr>
                <w:b/>
                <w:sz w:val="20"/>
              </w:rPr>
              <w:t>suggest</w:t>
            </w:r>
            <w:r>
              <w:rPr>
                <w:b/>
                <w:spacing w:val="-5"/>
                <w:sz w:val="20"/>
              </w:rPr>
              <w:t xml:space="preserve"> </w:t>
            </w:r>
            <w:r>
              <w:rPr>
                <w:b/>
                <w:sz w:val="20"/>
              </w:rPr>
              <w:t>an</w:t>
            </w:r>
            <w:r>
              <w:rPr>
                <w:b/>
                <w:spacing w:val="-5"/>
                <w:sz w:val="20"/>
              </w:rPr>
              <w:t xml:space="preserve"> </w:t>
            </w:r>
            <w:r>
              <w:rPr>
                <w:b/>
                <w:sz w:val="20"/>
              </w:rPr>
              <w:t>alternative</w:t>
            </w:r>
            <w:r>
              <w:rPr>
                <w:b/>
                <w:spacing w:val="-5"/>
                <w:sz w:val="20"/>
              </w:rPr>
              <w:t xml:space="preserve"> </w:t>
            </w:r>
            <w:r>
              <w:rPr>
                <w:b/>
                <w:spacing w:val="-2"/>
                <w:sz w:val="20"/>
              </w:rPr>
              <w:t>title)</w:t>
            </w:r>
          </w:p>
        </w:tc>
        <w:tc>
          <w:tcPr>
            <w:tcW w:w="9262" w:type="dxa"/>
          </w:tcPr>
          <w:p w14:paraId="789E55FE" w14:textId="77777777" w:rsidR="001B603B" w:rsidRDefault="00882C5A">
            <w:pPr>
              <w:pStyle w:val="TableParagraph"/>
              <w:rPr>
                <w:b/>
                <w:sz w:val="20"/>
              </w:rPr>
            </w:pPr>
            <w:r>
              <w:rPr>
                <w:b/>
                <w:sz w:val="20"/>
              </w:rPr>
              <w:t>The</w:t>
            </w:r>
            <w:r>
              <w:rPr>
                <w:b/>
                <w:spacing w:val="-3"/>
                <w:sz w:val="20"/>
              </w:rPr>
              <w:t xml:space="preserve"> </w:t>
            </w:r>
            <w:r>
              <w:rPr>
                <w:b/>
                <w:sz w:val="20"/>
              </w:rPr>
              <w:t>title</w:t>
            </w:r>
            <w:r>
              <w:rPr>
                <w:b/>
                <w:spacing w:val="-3"/>
                <w:sz w:val="20"/>
              </w:rPr>
              <w:t xml:space="preserve"> </w:t>
            </w:r>
            <w:r>
              <w:rPr>
                <w:b/>
                <w:sz w:val="20"/>
              </w:rPr>
              <w:t>is</w:t>
            </w:r>
            <w:r>
              <w:rPr>
                <w:b/>
                <w:spacing w:val="-4"/>
                <w:sz w:val="20"/>
              </w:rPr>
              <w:t xml:space="preserve"> </w:t>
            </w:r>
            <w:r>
              <w:rPr>
                <w:b/>
                <w:sz w:val="20"/>
              </w:rPr>
              <w:t>generally</w:t>
            </w:r>
            <w:r>
              <w:rPr>
                <w:b/>
                <w:spacing w:val="-3"/>
                <w:sz w:val="20"/>
              </w:rPr>
              <w:t xml:space="preserve"> </w:t>
            </w:r>
            <w:r>
              <w:rPr>
                <w:b/>
                <w:sz w:val="20"/>
              </w:rPr>
              <w:t>suitable</w:t>
            </w:r>
            <w:r>
              <w:rPr>
                <w:b/>
                <w:spacing w:val="-1"/>
                <w:sz w:val="20"/>
              </w:rPr>
              <w:t xml:space="preserve"> </w:t>
            </w:r>
            <w:r>
              <w:rPr>
                <w:b/>
                <w:sz w:val="20"/>
              </w:rPr>
              <w:t>and</w:t>
            </w:r>
            <w:r>
              <w:rPr>
                <w:b/>
                <w:spacing w:val="-4"/>
                <w:sz w:val="20"/>
              </w:rPr>
              <w:t xml:space="preserve"> </w:t>
            </w:r>
            <w:r>
              <w:rPr>
                <w:b/>
                <w:sz w:val="20"/>
              </w:rPr>
              <w:t>reflects</w:t>
            </w:r>
            <w:r>
              <w:rPr>
                <w:b/>
                <w:spacing w:val="-4"/>
                <w:sz w:val="20"/>
              </w:rPr>
              <w:t xml:space="preserve"> </w:t>
            </w:r>
            <w:r>
              <w:rPr>
                <w:b/>
                <w:sz w:val="20"/>
              </w:rPr>
              <w:t>the</w:t>
            </w:r>
            <w:r>
              <w:rPr>
                <w:b/>
                <w:spacing w:val="-3"/>
                <w:sz w:val="20"/>
              </w:rPr>
              <w:t xml:space="preserve"> </w:t>
            </w:r>
            <w:r>
              <w:rPr>
                <w:b/>
                <w:sz w:val="20"/>
              </w:rPr>
              <w:t>central</w:t>
            </w:r>
            <w:r>
              <w:rPr>
                <w:b/>
                <w:spacing w:val="-4"/>
                <w:sz w:val="20"/>
              </w:rPr>
              <w:t xml:space="preserve"> </w:t>
            </w:r>
            <w:r>
              <w:rPr>
                <w:b/>
                <w:sz w:val="20"/>
              </w:rPr>
              <w:t>theme</w:t>
            </w:r>
            <w:r>
              <w:rPr>
                <w:b/>
                <w:spacing w:val="-3"/>
                <w:sz w:val="20"/>
              </w:rPr>
              <w:t xml:space="preserve"> </w:t>
            </w:r>
            <w:r>
              <w:rPr>
                <w:b/>
                <w:sz w:val="20"/>
              </w:rPr>
              <w:t>of</w:t>
            </w:r>
            <w:r>
              <w:rPr>
                <w:b/>
                <w:spacing w:val="-5"/>
                <w:sz w:val="20"/>
              </w:rPr>
              <w:t xml:space="preserve"> </w:t>
            </w:r>
            <w:r>
              <w:rPr>
                <w:b/>
                <w:sz w:val="20"/>
              </w:rPr>
              <w:t>the</w:t>
            </w:r>
            <w:r>
              <w:rPr>
                <w:b/>
                <w:spacing w:val="-3"/>
                <w:sz w:val="20"/>
              </w:rPr>
              <w:t xml:space="preserve"> </w:t>
            </w:r>
            <w:r>
              <w:rPr>
                <w:b/>
                <w:sz w:val="20"/>
              </w:rPr>
              <w:t>manuscript.</w:t>
            </w:r>
            <w:r>
              <w:rPr>
                <w:b/>
                <w:spacing w:val="-2"/>
                <w:sz w:val="20"/>
              </w:rPr>
              <w:t xml:space="preserve"> </w:t>
            </w:r>
            <w:r>
              <w:rPr>
                <w:b/>
                <w:sz w:val="20"/>
              </w:rPr>
              <w:t>However,</w:t>
            </w:r>
            <w:r>
              <w:rPr>
                <w:b/>
                <w:spacing w:val="-3"/>
                <w:sz w:val="20"/>
              </w:rPr>
              <w:t xml:space="preserve"> </w:t>
            </w:r>
            <w:r>
              <w:rPr>
                <w:b/>
                <w:sz w:val="20"/>
              </w:rPr>
              <w:t>it</w:t>
            </w:r>
            <w:r>
              <w:rPr>
                <w:b/>
                <w:spacing w:val="-5"/>
                <w:sz w:val="20"/>
              </w:rPr>
              <w:t xml:space="preserve"> </w:t>
            </w:r>
            <w:r>
              <w:rPr>
                <w:b/>
                <w:sz w:val="20"/>
              </w:rPr>
              <w:t>may</w:t>
            </w:r>
            <w:r>
              <w:rPr>
                <w:b/>
                <w:spacing w:val="-2"/>
                <w:sz w:val="20"/>
              </w:rPr>
              <w:t xml:space="preserve"> </w:t>
            </w:r>
            <w:r>
              <w:rPr>
                <w:b/>
                <w:sz w:val="20"/>
              </w:rPr>
              <w:t>be considered somewhat broad and descriptive rather than analytical.</w:t>
            </w:r>
          </w:p>
          <w:p w14:paraId="6D55E410" w14:textId="77777777" w:rsidR="001B603B" w:rsidRDefault="00882C5A">
            <w:pPr>
              <w:pStyle w:val="TableParagraph"/>
              <w:spacing w:before="229"/>
              <w:rPr>
                <w:b/>
                <w:sz w:val="20"/>
              </w:rPr>
            </w:pPr>
            <w:r>
              <w:rPr>
                <w:b/>
                <w:sz w:val="20"/>
              </w:rPr>
              <w:t>Suggested</w:t>
            </w:r>
            <w:r>
              <w:rPr>
                <w:b/>
                <w:spacing w:val="-9"/>
                <w:sz w:val="20"/>
              </w:rPr>
              <w:t xml:space="preserve"> </w:t>
            </w:r>
            <w:r>
              <w:rPr>
                <w:b/>
                <w:sz w:val="20"/>
              </w:rPr>
              <w:t>alternative</w:t>
            </w:r>
            <w:r>
              <w:rPr>
                <w:b/>
                <w:spacing w:val="-8"/>
                <w:sz w:val="20"/>
              </w:rPr>
              <w:t xml:space="preserve"> </w:t>
            </w:r>
            <w:r>
              <w:rPr>
                <w:b/>
                <w:sz w:val="20"/>
              </w:rPr>
              <w:t>title:</w:t>
            </w:r>
            <w:r>
              <w:rPr>
                <w:b/>
                <w:spacing w:val="-10"/>
                <w:sz w:val="20"/>
              </w:rPr>
              <w:t xml:space="preserve"> </w:t>
            </w:r>
            <w:r>
              <w:rPr>
                <w:b/>
                <w:sz w:val="20"/>
              </w:rPr>
              <w:t>“The</w:t>
            </w:r>
            <w:r>
              <w:rPr>
                <w:b/>
                <w:spacing w:val="-8"/>
                <w:sz w:val="20"/>
              </w:rPr>
              <w:t xml:space="preserve"> </w:t>
            </w:r>
            <w:r>
              <w:rPr>
                <w:b/>
                <w:sz w:val="20"/>
              </w:rPr>
              <w:t>Gut–Brain</w:t>
            </w:r>
            <w:r>
              <w:rPr>
                <w:b/>
                <w:spacing w:val="-9"/>
                <w:sz w:val="20"/>
              </w:rPr>
              <w:t xml:space="preserve"> </w:t>
            </w:r>
            <w:r>
              <w:rPr>
                <w:b/>
                <w:sz w:val="20"/>
              </w:rPr>
              <w:t>Axis:</w:t>
            </w:r>
            <w:r>
              <w:rPr>
                <w:b/>
                <w:spacing w:val="-5"/>
                <w:sz w:val="20"/>
              </w:rPr>
              <w:t xml:space="preserve"> </w:t>
            </w:r>
            <w:r>
              <w:rPr>
                <w:b/>
                <w:sz w:val="20"/>
              </w:rPr>
              <w:t>Microbiota-Mediated</w:t>
            </w:r>
            <w:r>
              <w:rPr>
                <w:b/>
                <w:spacing w:val="-8"/>
                <w:sz w:val="20"/>
              </w:rPr>
              <w:t xml:space="preserve"> </w:t>
            </w:r>
            <w:r>
              <w:rPr>
                <w:b/>
                <w:sz w:val="20"/>
              </w:rPr>
              <w:t>Mechanisms</w:t>
            </w:r>
            <w:r>
              <w:rPr>
                <w:b/>
                <w:spacing w:val="-8"/>
                <w:sz w:val="20"/>
              </w:rPr>
              <w:t xml:space="preserve"> </w:t>
            </w:r>
            <w:r>
              <w:rPr>
                <w:b/>
                <w:sz w:val="20"/>
              </w:rPr>
              <w:t>in</w:t>
            </w:r>
            <w:r>
              <w:rPr>
                <w:b/>
                <w:spacing w:val="-8"/>
                <w:sz w:val="20"/>
              </w:rPr>
              <w:t xml:space="preserve"> </w:t>
            </w:r>
            <w:r>
              <w:rPr>
                <w:b/>
                <w:sz w:val="20"/>
              </w:rPr>
              <w:t>Psychiatric</w:t>
            </w:r>
            <w:r>
              <w:rPr>
                <w:b/>
                <w:spacing w:val="-8"/>
                <w:sz w:val="20"/>
              </w:rPr>
              <w:t xml:space="preserve"> </w:t>
            </w:r>
            <w:r>
              <w:rPr>
                <w:b/>
                <w:spacing w:val="-5"/>
                <w:sz w:val="20"/>
              </w:rPr>
              <w:t>and</w:t>
            </w:r>
          </w:p>
          <w:p w14:paraId="131B1E25" w14:textId="77777777" w:rsidR="001B603B" w:rsidRDefault="00882C5A">
            <w:pPr>
              <w:pStyle w:val="TableParagraph"/>
              <w:rPr>
                <w:b/>
                <w:sz w:val="20"/>
              </w:rPr>
            </w:pPr>
            <w:r>
              <w:rPr>
                <w:b/>
                <w:spacing w:val="-2"/>
                <w:sz w:val="20"/>
              </w:rPr>
              <w:t>Neurodegenerative</w:t>
            </w:r>
            <w:r>
              <w:rPr>
                <w:b/>
                <w:spacing w:val="20"/>
                <w:sz w:val="20"/>
              </w:rPr>
              <w:t xml:space="preserve"> </w:t>
            </w:r>
            <w:r>
              <w:rPr>
                <w:b/>
                <w:spacing w:val="-2"/>
                <w:sz w:val="20"/>
              </w:rPr>
              <w:t>Disorders”</w:t>
            </w:r>
          </w:p>
          <w:p w14:paraId="12602D50" w14:textId="77777777" w:rsidR="001B603B" w:rsidRDefault="001B603B">
            <w:pPr>
              <w:pStyle w:val="TableParagraph"/>
              <w:spacing w:before="1"/>
              <w:ind w:left="0"/>
              <w:rPr>
                <w:sz w:val="20"/>
              </w:rPr>
            </w:pPr>
          </w:p>
          <w:p w14:paraId="0EB70E90" w14:textId="77777777" w:rsidR="001B603B" w:rsidRDefault="00882C5A">
            <w:pPr>
              <w:pStyle w:val="TableParagraph"/>
              <w:spacing w:line="210" w:lineRule="exact"/>
              <w:rPr>
                <w:b/>
                <w:sz w:val="20"/>
              </w:rPr>
            </w:pPr>
            <w:r>
              <w:rPr>
                <w:b/>
                <w:sz w:val="20"/>
              </w:rPr>
              <w:t>This</w:t>
            </w:r>
            <w:r>
              <w:rPr>
                <w:b/>
                <w:spacing w:val="-9"/>
                <w:sz w:val="20"/>
              </w:rPr>
              <w:t xml:space="preserve"> </w:t>
            </w:r>
            <w:r>
              <w:rPr>
                <w:b/>
                <w:sz w:val="20"/>
              </w:rPr>
              <w:t>alternative</w:t>
            </w:r>
            <w:r>
              <w:rPr>
                <w:b/>
                <w:spacing w:val="-8"/>
                <w:sz w:val="20"/>
              </w:rPr>
              <w:t xml:space="preserve"> </w:t>
            </w:r>
            <w:r>
              <w:rPr>
                <w:b/>
                <w:sz w:val="20"/>
              </w:rPr>
              <w:t>better</w:t>
            </w:r>
            <w:r>
              <w:rPr>
                <w:b/>
                <w:spacing w:val="-8"/>
                <w:sz w:val="20"/>
              </w:rPr>
              <w:t xml:space="preserve"> </w:t>
            </w:r>
            <w:r>
              <w:rPr>
                <w:b/>
                <w:sz w:val="20"/>
              </w:rPr>
              <w:t>emphasizes</w:t>
            </w:r>
            <w:r>
              <w:rPr>
                <w:b/>
                <w:spacing w:val="-8"/>
                <w:sz w:val="20"/>
              </w:rPr>
              <w:t xml:space="preserve"> </w:t>
            </w:r>
            <w:r>
              <w:rPr>
                <w:b/>
                <w:sz w:val="20"/>
              </w:rPr>
              <w:t>mechanisms</w:t>
            </w:r>
            <w:r>
              <w:rPr>
                <w:b/>
                <w:spacing w:val="-9"/>
                <w:sz w:val="20"/>
              </w:rPr>
              <w:t xml:space="preserve"> </w:t>
            </w:r>
            <w:r>
              <w:rPr>
                <w:b/>
                <w:sz w:val="20"/>
              </w:rPr>
              <w:t>and</w:t>
            </w:r>
            <w:r>
              <w:rPr>
                <w:b/>
                <w:spacing w:val="-8"/>
                <w:sz w:val="20"/>
              </w:rPr>
              <w:t xml:space="preserve"> </w:t>
            </w:r>
            <w:r>
              <w:rPr>
                <w:b/>
                <w:sz w:val="20"/>
              </w:rPr>
              <w:t>disease</w:t>
            </w:r>
            <w:r>
              <w:rPr>
                <w:b/>
                <w:spacing w:val="-8"/>
                <w:sz w:val="20"/>
              </w:rPr>
              <w:t xml:space="preserve"> </w:t>
            </w:r>
            <w:r>
              <w:rPr>
                <w:b/>
                <w:spacing w:val="-2"/>
                <w:sz w:val="20"/>
              </w:rPr>
              <w:t>relevance.</w:t>
            </w:r>
          </w:p>
        </w:tc>
        <w:tc>
          <w:tcPr>
            <w:tcW w:w="6377" w:type="dxa"/>
          </w:tcPr>
          <w:p w14:paraId="1FB65C24" w14:textId="77777777" w:rsidR="001B603B" w:rsidRDefault="001B603B">
            <w:pPr>
              <w:pStyle w:val="TableParagraph"/>
              <w:ind w:left="0"/>
              <w:rPr>
                <w:sz w:val="18"/>
              </w:rPr>
            </w:pPr>
          </w:p>
        </w:tc>
      </w:tr>
      <w:tr w:rsidR="001B603B" w14:paraId="76936125" w14:textId="77777777">
        <w:trPr>
          <w:trHeight w:val="1262"/>
        </w:trPr>
        <w:tc>
          <w:tcPr>
            <w:tcW w:w="5297" w:type="dxa"/>
          </w:tcPr>
          <w:p w14:paraId="50EB38E1" w14:textId="77777777" w:rsidR="001B603B" w:rsidRDefault="00882C5A">
            <w:pPr>
              <w:pStyle w:val="TableParagraph"/>
              <w:ind w:left="467" w:right="144"/>
              <w:rPr>
                <w:b/>
                <w:sz w:val="20"/>
              </w:rPr>
            </w:pPr>
            <w:r>
              <w:rPr>
                <w:b/>
                <w:sz w:val="20"/>
              </w:rPr>
              <w:t>Is the abstract of the article comprehensive? Do you suggest</w:t>
            </w:r>
            <w:r>
              <w:rPr>
                <w:b/>
                <w:spacing w:val="-4"/>
                <w:sz w:val="20"/>
              </w:rPr>
              <w:t xml:space="preserve"> </w:t>
            </w:r>
            <w:r>
              <w:rPr>
                <w:b/>
                <w:sz w:val="20"/>
              </w:rPr>
              <w:t>the</w:t>
            </w:r>
            <w:r>
              <w:rPr>
                <w:b/>
                <w:spacing w:val="-5"/>
                <w:sz w:val="20"/>
              </w:rPr>
              <w:t xml:space="preserve"> </w:t>
            </w:r>
            <w:r>
              <w:rPr>
                <w:b/>
                <w:sz w:val="20"/>
              </w:rPr>
              <w:t>addition</w:t>
            </w:r>
            <w:r>
              <w:rPr>
                <w:b/>
                <w:spacing w:val="-6"/>
                <w:sz w:val="20"/>
              </w:rPr>
              <w:t xml:space="preserve"> </w:t>
            </w:r>
            <w:r>
              <w:rPr>
                <w:b/>
                <w:sz w:val="20"/>
              </w:rPr>
              <w:t>(or</w:t>
            </w:r>
            <w:r>
              <w:rPr>
                <w:b/>
                <w:spacing w:val="-5"/>
                <w:sz w:val="20"/>
              </w:rPr>
              <w:t xml:space="preserve"> </w:t>
            </w:r>
            <w:r>
              <w:rPr>
                <w:b/>
                <w:sz w:val="20"/>
              </w:rPr>
              <w:t>deletion)</w:t>
            </w:r>
            <w:r>
              <w:rPr>
                <w:b/>
                <w:spacing w:val="-5"/>
                <w:sz w:val="20"/>
              </w:rPr>
              <w:t xml:space="preserve"> </w:t>
            </w:r>
            <w:r>
              <w:rPr>
                <w:b/>
                <w:sz w:val="20"/>
              </w:rPr>
              <w:t>of</w:t>
            </w:r>
            <w:r>
              <w:rPr>
                <w:b/>
                <w:spacing w:val="-5"/>
                <w:sz w:val="20"/>
              </w:rPr>
              <w:t xml:space="preserve"> </w:t>
            </w:r>
            <w:r>
              <w:rPr>
                <w:b/>
                <w:sz w:val="20"/>
              </w:rPr>
              <w:t>some</w:t>
            </w:r>
            <w:r>
              <w:rPr>
                <w:b/>
                <w:spacing w:val="-5"/>
                <w:sz w:val="20"/>
              </w:rPr>
              <w:t xml:space="preserve"> </w:t>
            </w:r>
            <w:r>
              <w:rPr>
                <w:b/>
                <w:sz w:val="20"/>
              </w:rPr>
              <w:t>points</w:t>
            </w:r>
            <w:r>
              <w:rPr>
                <w:b/>
                <w:spacing w:val="-6"/>
                <w:sz w:val="20"/>
              </w:rPr>
              <w:t xml:space="preserve"> </w:t>
            </w:r>
            <w:r>
              <w:rPr>
                <w:b/>
                <w:sz w:val="20"/>
              </w:rPr>
              <w:t>in</w:t>
            </w:r>
            <w:r>
              <w:rPr>
                <w:b/>
                <w:spacing w:val="-6"/>
                <w:sz w:val="20"/>
              </w:rPr>
              <w:t xml:space="preserve"> </w:t>
            </w:r>
            <w:r>
              <w:rPr>
                <w:b/>
                <w:sz w:val="20"/>
              </w:rPr>
              <w:t>this section? Please write your suggestions here.</w:t>
            </w:r>
          </w:p>
        </w:tc>
        <w:tc>
          <w:tcPr>
            <w:tcW w:w="9262" w:type="dxa"/>
          </w:tcPr>
          <w:p w14:paraId="6AF1FC15" w14:textId="77777777" w:rsidR="001B603B" w:rsidRDefault="00882C5A">
            <w:pPr>
              <w:pStyle w:val="TableParagraph"/>
              <w:ind w:right="151"/>
              <w:rPr>
                <w:b/>
                <w:sz w:val="20"/>
              </w:rPr>
            </w:pPr>
            <w:r>
              <w:rPr>
                <w:b/>
                <w:sz w:val="20"/>
              </w:rPr>
              <w:t>The</w:t>
            </w:r>
            <w:r>
              <w:rPr>
                <w:b/>
                <w:spacing w:val="-4"/>
                <w:sz w:val="20"/>
              </w:rPr>
              <w:t xml:space="preserve"> </w:t>
            </w:r>
            <w:r>
              <w:rPr>
                <w:b/>
                <w:sz w:val="20"/>
              </w:rPr>
              <w:t>abstract</w:t>
            </w:r>
            <w:r>
              <w:rPr>
                <w:b/>
                <w:spacing w:val="-3"/>
                <w:sz w:val="20"/>
              </w:rPr>
              <w:t xml:space="preserve"> </w:t>
            </w:r>
            <w:r>
              <w:rPr>
                <w:b/>
                <w:sz w:val="20"/>
              </w:rPr>
              <w:t>is</w:t>
            </w:r>
            <w:r>
              <w:rPr>
                <w:b/>
                <w:spacing w:val="-5"/>
                <w:sz w:val="20"/>
              </w:rPr>
              <w:t xml:space="preserve"> </w:t>
            </w:r>
            <w:r>
              <w:rPr>
                <w:b/>
                <w:sz w:val="20"/>
              </w:rPr>
              <w:t>largely</w:t>
            </w:r>
            <w:r>
              <w:rPr>
                <w:b/>
                <w:spacing w:val="-3"/>
                <w:sz w:val="20"/>
              </w:rPr>
              <w:t xml:space="preserve"> </w:t>
            </w:r>
            <w:r>
              <w:rPr>
                <w:b/>
                <w:sz w:val="20"/>
              </w:rPr>
              <w:t>comprehensive</w:t>
            </w:r>
            <w:r>
              <w:rPr>
                <w:b/>
                <w:spacing w:val="-4"/>
                <w:sz w:val="20"/>
              </w:rPr>
              <w:t xml:space="preserve"> </w:t>
            </w:r>
            <w:r>
              <w:rPr>
                <w:b/>
                <w:sz w:val="20"/>
              </w:rPr>
              <w:t>and</w:t>
            </w:r>
            <w:r>
              <w:rPr>
                <w:b/>
                <w:spacing w:val="-5"/>
                <w:sz w:val="20"/>
              </w:rPr>
              <w:t xml:space="preserve"> </w:t>
            </w:r>
            <w:r>
              <w:rPr>
                <w:b/>
                <w:sz w:val="20"/>
              </w:rPr>
              <w:t>covers</w:t>
            </w:r>
            <w:r>
              <w:rPr>
                <w:b/>
                <w:spacing w:val="-5"/>
                <w:sz w:val="20"/>
              </w:rPr>
              <w:t xml:space="preserve"> </w:t>
            </w:r>
            <w:r>
              <w:rPr>
                <w:b/>
                <w:sz w:val="20"/>
              </w:rPr>
              <w:t>the</w:t>
            </w:r>
            <w:r>
              <w:rPr>
                <w:b/>
                <w:spacing w:val="-4"/>
                <w:sz w:val="20"/>
              </w:rPr>
              <w:t xml:space="preserve"> </w:t>
            </w:r>
            <w:r>
              <w:rPr>
                <w:b/>
                <w:sz w:val="20"/>
              </w:rPr>
              <w:t>scope</w:t>
            </w:r>
            <w:r>
              <w:rPr>
                <w:b/>
                <w:spacing w:val="-4"/>
                <w:sz w:val="20"/>
              </w:rPr>
              <w:t xml:space="preserve"> </w:t>
            </w:r>
            <w:r>
              <w:rPr>
                <w:b/>
                <w:sz w:val="20"/>
              </w:rPr>
              <w:t>of</w:t>
            </w:r>
            <w:r>
              <w:rPr>
                <w:b/>
                <w:spacing w:val="-4"/>
                <w:sz w:val="20"/>
              </w:rPr>
              <w:t xml:space="preserve"> </w:t>
            </w:r>
            <w:r>
              <w:rPr>
                <w:b/>
                <w:sz w:val="20"/>
              </w:rPr>
              <w:t>the</w:t>
            </w:r>
            <w:r>
              <w:rPr>
                <w:b/>
                <w:spacing w:val="-4"/>
                <w:sz w:val="20"/>
              </w:rPr>
              <w:t xml:space="preserve"> </w:t>
            </w:r>
            <w:r>
              <w:rPr>
                <w:b/>
                <w:sz w:val="20"/>
              </w:rPr>
              <w:t>manuscript</w:t>
            </w:r>
            <w:r>
              <w:rPr>
                <w:b/>
                <w:spacing w:val="-4"/>
                <w:sz w:val="20"/>
              </w:rPr>
              <w:t xml:space="preserve"> </w:t>
            </w:r>
            <w:r>
              <w:rPr>
                <w:b/>
                <w:sz w:val="20"/>
              </w:rPr>
              <w:t>well.</w:t>
            </w:r>
            <w:r>
              <w:rPr>
                <w:b/>
                <w:spacing w:val="-4"/>
                <w:sz w:val="20"/>
              </w:rPr>
              <w:t xml:space="preserve"> </w:t>
            </w:r>
            <w:r>
              <w:rPr>
                <w:b/>
                <w:sz w:val="20"/>
              </w:rPr>
              <w:t>It</w:t>
            </w:r>
            <w:r>
              <w:rPr>
                <w:b/>
                <w:spacing w:val="-1"/>
                <w:sz w:val="20"/>
              </w:rPr>
              <w:t xml:space="preserve"> </w:t>
            </w:r>
            <w:r>
              <w:rPr>
                <w:b/>
                <w:sz w:val="20"/>
              </w:rPr>
              <w:t>clearly</w:t>
            </w:r>
            <w:r>
              <w:rPr>
                <w:b/>
                <w:spacing w:val="-3"/>
                <w:sz w:val="20"/>
              </w:rPr>
              <w:t xml:space="preserve"> </w:t>
            </w:r>
            <w:r>
              <w:rPr>
                <w:b/>
                <w:sz w:val="20"/>
              </w:rPr>
              <w:t>introduces the gut microbiome, its systemic roles, and its relevance to mental and neurological disorders.</w:t>
            </w:r>
          </w:p>
        </w:tc>
        <w:tc>
          <w:tcPr>
            <w:tcW w:w="6377" w:type="dxa"/>
          </w:tcPr>
          <w:p w14:paraId="6060A47E" w14:textId="77777777" w:rsidR="001B603B" w:rsidRDefault="001B603B">
            <w:pPr>
              <w:pStyle w:val="TableParagraph"/>
              <w:ind w:left="0"/>
              <w:rPr>
                <w:sz w:val="18"/>
              </w:rPr>
            </w:pPr>
          </w:p>
        </w:tc>
      </w:tr>
      <w:tr w:rsidR="001B603B" w14:paraId="7968DD33" w14:textId="77777777">
        <w:trPr>
          <w:trHeight w:val="1380"/>
        </w:trPr>
        <w:tc>
          <w:tcPr>
            <w:tcW w:w="5297" w:type="dxa"/>
          </w:tcPr>
          <w:p w14:paraId="0F02AD73" w14:textId="77777777" w:rsidR="001B603B" w:rsidRDefault="00882C5A">
            <w:pPr>
              <w:pStyle w:val="TableParagraph"/>
              <w:ind w:left="467" w:right="144"/>
              <w:rPr>
                <w:b/>
                <w:sz w:val="20"/>
              </w:rPr>
            </w:pPr>
            <w:r>
              <w:rPr>
                <w:b/>
                <w:sz w:val="20"/>
              </w:rPr>
              <w:t>Is</w:t>
            </w:r>
            <w:r>
              <w:rPr>
                <w:b/>
                <w:spacing w:val="-8"/>
                <w:sz w:val="20"/>
              </w:rPr>
              <w:t xml:space="preserve"> </w:t>
            </w:r>
            <w:r>
              <w:rPr>
                <w:b/>
                <w:sz w:val="20"/>
              </w:rPr>
              <w:t>the</w:t>
            </w:r>
            <w:r>
              <w:rPr>
                <w:b/>
                <w:spacing w:val="-7"/>
                <w:sz w:val="20"/>
              </w:rPr>
              <w:t xml:space="preserve"> </w:t>
            </w:r>
            <w:r>
              <w:rPr>
                <w:b/>
                <w:sz w:val="20"/>
              </w:rPr>
              <w:t>manuscript</w:t>
            </w:r>
            <w:r>
              <w:rPr>
                <w:b/>
                <w:spacing w:val="-7"/>
                <w:sz w:val="20"/>
              </w:rPr>
              <w:t xml:space="preserve"> </w:t>
            </w:r>
            <w:r>
              <w:rPr>
                <w:b/>
                <w:sz w:val="20"/>
              </w:rPr>
              <w:t>scientifically,</w:t>
            </w:r>
            <w:r>
              <w:rPr>
                <w:b/>
                <w:spacing w:val="-7"/>
                <w:sz w:val="20"/>
              </w:rPr>
              <w:t xml:space="preserve"> </w:t>
            </w:r>
            <w:r>
              <w:rPr>
                <w:b/>
                <w:sz w:val="20"/>
              </w:rPr>
              <w:t>correct?</w:t>
            </w:r>
            <w:r>
              <w:rPr>
                <w:b/>
                <w:spacing w:val="-8"/>
                <w:sz w:val="20"/>
              </w:rPr>
              <w:t xml:space="preserve"> </w:t>
            </w:r>
            <w:r>
              <w:rPr>
                <w:b/>
                <w:sz w:val="20"/>
              </w:rPr>
              <w:t>Please</w:t>
            </w:r>
            <w:r>
              <w:rPr>
                <w:b/>
                <w:spacing w:val="-7"/>
                <w:sz w:val="20"/>
              </w:rPr>
              <w:t xml:space="preserve"> </w:t>
            </w:r>
            <w:r>
              <w:rPr>
                <w:b/>
                <w:sz w:val="20"/>
              </w:rPr>
              <w:t xml:space="preserve">write </w:t>
            </w:r>
            <w:r>
              <w:rPr>
                <w:b/>
                <w:spacing w:val="-2"/>
                <w:sz w:val="20"/>
              </w:rPr>
              <w:t>here.</w:t>
            </w:r>
          </w:p>
        </w:tc>
        <w:tc>
          <w:tcPr>
            <w:tcW w:w="9262" w:type="dxa"/>
          </w:tcPr>
          <w:p w14:paraId="74C4C28E" w14:textId="77777777" w:rsidR="001B603B" w:rsidRDefault="00882C5A">
            <w:pPr>
              <w:pStyle w:val="TableParagraph"/>
              <w:ind w:right="151"/>
              <w:rPr>
                <w:b/>
                <w:sz w:val="20"/>
              </w:rPr>
            </w:pPr>
            <w:r>
              <w:rPr>
                <w:b/>
                <w:sz w:val="20"/>
              </w:rPr>
              <w:t>The manuscript is</w:t>
            </w:r>
            <w:r>
              <w:rPr>
                <w:b/>
                <w:spacing w:val="-1"/>
                <w:sz w:val="20"/>
              </w:rPr>
              <w:t xml:space="preserve"> </w:t>
            </w:r>
            <w:r>
              <w:rPr>
                <w:b/>
                <w:sz w:val="20"/>
              </w:rPr>
              <w:t>scientifically sound</w:t>
            </w:r>
            <w:r>
              <w:rPr>
                <w:b/>
                <w:spacing w:val="-1"/>
                <w:sz w:val="20"/>
              </w:rPr>
              <w:t xml:space="preserve"> </w:t>
            </w:r>
            <w:r>
              <w:rPr>
                <w:b/>
                <w:sz w:val="20"/>
              </w:rPr>
              <w:t>and</w:t>
            </w:r>
            <w:r>
              <w:rPr>
                <w:b/>
                <w:spacing w:val="-1"/>
                <w:sz w:val="20"/>
              </w:rPr>
              <w:t xml:space="preserve"> </w:t>
            </w:r>
            <w:r>
              <w:rPr>
                <w:b/>
                <w:sz w:val="20"/>
              </w:rPr>
              <w:t>aligns</w:t>
            </w:r>
            <w:r>
              <w:rPr>
                <w:b/>
                <w:spacing w:val="-1"/>
                <w:sz w:val="20"/>
              </w:rPr>
              <w:t xml:space="preserve"> </w:t>
            </w:r>
            <w:r>
              <w:rPr>
                <w:b/>
                <w:sz w:val="20"/>
              </w:rPr>
              <w:t>well</w:t>
            </w:r>
            <w:r>
              <w:rPr>
                <w:b/>
                <w:spacing w:val="-1"/>
                <w:sz w:val="20"/>
              </w:rPr>
              <w:t xml:space="preserve"> </w:t>
            </w:r>
            <w:r>
              <w:rPr>
                <w:b/>
                <w:sz w:val="20"/>
              </w:rPr>
              <w:t>with</w:t>
            </w:r>
            <w:r>
              <w:rPr>
                <w:b/>
                <w:spacing w:val="-1"/>
                <w:sz w:val="20"/>
              </w:rPr>
              <w:t xml:space="preserve"> </w:t>
            </w:r>
            <w:r>
              <w:rPr>
                <w:b/>
                <w:sz w:val="20"/>
              </w:rPr>
              <w:t>current understanding of the microbiota–gut– brain axis. The mechanisms described including vagal signaling, immune modulation, microbial metabolites, and endocrine interactions are supported by contemporary literature. The associations drawn</w:t>
            </w:r>
            <w:r>
              <w:rPr>
                <w:b/>
                <w:spacing w:val="-6"/>
                <w:sz w:val="20"/>
              </w:rPr>
              <w:t xml:space="preserve"> </w:t>
            </w:r>
            <w:r>
              <w:rPr>
                <w:b/>
                <w:sz w:val="20"/>
              </w:rPr>
              <w:t>between</w:t>
            </w:r>
            <w:r>
              <w:rPr>
                <w:b/>
                <w:spacing w:val="-6"/>
                <w:sz w:val="20"/>
              </w:rPr>
              <w:t xml:space="preserve"> </w:t>
            </w:r>
            <w:r>
              <w:rPr>
                <w:b/>
                <w:sz w:val="20"/>
              </w:rPr>
              <w:t>gut</w:t>
            </w:r>
            <w:r>
              <w:rPr>
                <w:b/>
                <w:spacing w:val="-5"/>
                <w:sz w:val="20"/>
              </w:rPr>
              <w:t xml:space="preserve"> </w:t>
            </w:r>
            <w:r>
              <w:rPr>
                <w:b/>
                <w:sz w:val="20"/>
              </w:rPr>
              <w:t>dysbiosis</w:t>
            </w:r>
            <w:r>
              <w:rPr>
                <w:b/>
                <w:spacing w:val="-4"/>
                <w:sz w:val="20"/>
              </w:rPr>
              <w:t xml:space="preserve"> </w:t>
            </w:r>
            <w:r>
              <w:rPr>
                <w:b/>
                <w:sz w:val="20"/>
              </w:rPr>
              <w:t>and</w:t>
            </w:r>
            <w:r>
              <w:rPr>
                <w:b/>
                <w:spacing w:val="-6"/>
                <w:sz w:val="20"/>
              </w:rPr>
              <w:t xml:space="preserve"> </w:t>
            </w:r>
            <w:r>
              <w:rPr>
                <w:b/>
                <w:sz w:val="20"/>
              </w:rPr>
              <w:t>psychiatric/neurodegenerative</w:t>
            </w:r>
            <w:r>
              <w:rPr>
                <w:b/>
                <w:spacing w:val="-5"/>
                <w:sz w:val="20"/>
              </w:rPr>
              <w:t xml:space="preserve"> </w:t>
            </w:r>
            <w:r>
              <w:rPr>
                <w:b/>
                <w:sz w:val="20"/>
              </w:rPr>
              <w:t>disorders</w:t>
            </w:r>
            <w:r>
              <w:rPr>
                <w:b/>
                <w:spacing w:val="-6"/>
                <w:sz w:val="20"/>
              </w:rPr>
              <w:t xml:space="preserve"> </w:t>
            </w:r>
            <w:r>
              <w:rPr>
                <w:b/>
                <w:sz w:val="20"/>
              </w:rPr>
              <w:t>are</w:t>
            </w:r>
            <w:r>
              <w:rPr>
                <w:b/>
                <w:spacing w:val="-5"/>
                <w:sz w:val="20"/>
              </w:rPr>
              <w:t xml:space="preserve"> </w:t>
            </w:r>
            <w:r>
              <w:rPr>
                <w:b/>
                <w:sz w:val="20"/>
              </w:rPr>
              <w:t>appropriately</w:t>
            </w:r>
            <w:r>
              <w:rPr>
                <w:b/>
                <w:spacing w:val="-4"/>
                <w:sz w:val="20"/>
              </w:rPr>
              <w:t xml:space="preserve"> </w:t>
            </w:r>
            <w:r>
              <w:rPr>
                <w:b/>
                <w:sz w:val="20"/>
              </w:rPr>
              <w:t>cautious</w:t>
            </w:r>
            <w:r>
              <w:rPr>
                <w:b/>
                <w:spacing w:val="-6"/>
                <w:sz w:val="20"/>
              </w:rPr>
              <w:t xml:space="preserve"> </w:t>
            </w:r>
            <w:r>
              <w:rPr>
                <w:b/>
                <w:sz w:val="20"/>
              </w:rPr>
              <w:t>and</w:t>
            </w:r>
          </w:p>
          <w:p w14:paraId="3B68C11D" w14:textId="77777777" w:rsidR="001B603B" w:rsidRDefault="00882C5A">
            <w:pPr>
              <w:pStyle w:val="TableParagraph"/>
              <w:spacing w:line="230" w:lineRule="exact"/>
              <w:ind w:right="108"/>
              <w:rPr>
                <w:b/>
                <w:sz w:val="20"/>
              </w:rPr>
            </w:pPr>
            <w:proofErr w:type="gramStart"/>
            <w:r>
              <w:rPr>
                <w:b/>
                <w:sz w:val="20"/>
              </w:rPr>
              <w:t>generally</w:t>
            </w:r>
            <w:proofErr w:type="gramEnd"/>
            <w:r>
              <w:rPr>
                <w:b/>
                <w:spacing w:val="-3"/>
                <w:sz w:val="20"/>
              </w:rPr>
              <w:t xml:space="preserve"> </w:t>
            </w:r>
            <w:r>
              <w:rPr>
                <w:b/>
                <w:sz w:val="20"/>
              </w:rPr>
              <w:t>reflect</w:t>
            </w:r>
            <w:r>
              <w:rPr>
                <w:b/>
                <w:spacing w:val="-2"/>
                <w:sz w:val="20"/>
              </w:rPr>
              <w:t xml:space="preserve"> </w:t>
            </w:r>
            <w:r>
              <w:rPr>
                <w:b/>
                <w:sz w:val="20"/>
              </w:rPr>
              <w:t>the</w:t>
            </w:r>
            <w:r>
              <w:rPr>
                <w:b/>
                <w:spacing w:val="-3"/>
                <w:sz w:val="20"/>
              </w:rPr>
              <w:t xml:space="preserve"> </w:t>
            </w:r>
            <w:r>
              <w:rPr>
                <w:b/>
                <w:sz w:val="20"/>
              </w:rPr>
              <w:t>evidence</w:t>
            </w:r>
            <w:r>
              <w:rPr>
                <w:b/>
                <w:spacing w:val="-3"/>
                <w:sz w:val="20"/>
              </w:rPr>
              <w:t xml:space="preserve"> </w:t>
            </w:r>
            <w:r>
              <w:rPr>
                <w:b/>
                <w:sz w:val="20"/>
              </w:rPr>
              <w:t>base.</w:t>
            </w:r>
            <w:r>
              <w:rPr>
                <w:b/>
                <w:spacing w:val="-2"/>
                <w:sz w:val="20"/>
              </w:rPr>
              <w:t xml:space="preserve"> </w:t>
            </w:r>
            <w:r>
              <w:rPr>
                <w:b/>
                <w:sz w:val="20"/>
              </w:rPr>
              <w:t>Overall,</w:t>
            </w:r>
            <w:r>
              <w:rPr>
                <w:b/>
                <w:spacing w:val="-3"/>
                <w:sz w:val="20"/>
              </w:rPr>
              <w:t xml:space="preserve"> </w:t>
            </w:r>
            <w:r>
              <w:rPr>
                <w:b/>
                <w:sz w:val="20"/>
              </w:rPr>
              <w:t>the</w:t>
            </w:r>
            <w:r>
              <w:rPr>
                <w:b/>
                <w:spacing w:val="-3"/>
                <w:sz w:val="20"/>
              </w:rPr>
              <w:t xml:space="preserve"> </w:t>
            </w:r>
            <w:r>
              <w:rPr>
                <w:b/>
                <w:sz w:val="20"/>
              </w:rPr>
              <w:t>scientific</w:t>
            </w:r>
            <w:r>
              <w:rPr>
                <w:b/>
                <w:spacing w:val="-3"/>
                <w:sz w:val="20"/>
              </w:rPr>
              <w:t xml:space="preserve"> </w:t>
            </w:r>
            <w:r>
              <w:rPr>
                <w:b/>
                <w:sz w:val="20"/>
              </w:rPr>
              <w:t>content</w:t>
            </w:r>
            <w:r>
              <w:rPr>
                <w:b/>
                <w:spacing w:val="-3"/>
                <w:sz w:val="20"/>
              </w:rPr>
              <w:t xml:space="preserve"> </w:t>
            </w:r>
            <w:r>
              <w:rPr>
                <w:b/>
                <w:sz w:val="20"/>
              </w:rPr>
              <w:t>is</w:t>
            </w:r>
            <w:r>
              <w:rPr>
                <w:b/>
                <w:spacing w:val="-4"/>
                <w:sz w:val="20"/>
              </w:rPr>
              <w:t xml:space="preserve"> </w:t>
            </w:r>
            <w:r>
              <w:rPr>
                <w:b/>
                <w:sz w:val="20"/>
              </w:rPr>
              <w:t>correct</w:t>
            </w:r>
            <w:r>
              <w:rPr>
                <w:b/>
                <w:spacing w:val="-3"/>
                <w:sz w:val="20"/>
              </w:rPr>
              <w:t xml:space="preserve"> </w:t>
            </w:r>
            <w:r>
              <w:rPr>
                <w:b/>
                <w:sz w:val="20"/>
              </w:rPr>
              <w:t>and</w:t>
            </w:r>
            <w:r>
              <w:rPr>
                <w:b/>
                <w:spacing w:val="-4"/>
                <w:sz w:val="20"/>
              </w:rPr>
              <w:t xml:space="preserve"> </w:t>
            </w:r>
            <w:r>
              <w:rPr>
                <w:b/>
                <w:sz w:val="20"/>
              </w:rPr>
              <w:t>well-referenced</w:t>
            </w:r>
            <w:r>
              <w:rPr>
                <w:b/>
                <w:spacing w:val="-4"/>
                <w:sz w:val="20"/>
              </w:rPr>
              <w:t xml:space="preserve"> </w:t>
            </w:r>
            <w:r>
              <w:rPr>
                <w:b/>
                <w:sz w:val="20"/>
              </w:rPr>
              <w:t>for</w:t>
            </w:r>
            <w:r>
              <w:rPr>
                <w:b/>
                <w:spacing w:val="-3"/>
                <w:sz w:val="20"/>
              </w:rPr>
              <w:t xml:space="preserve"> </w:t>
            </w:r>
            <w:r>
              <w:rPr>
                <w:b/>
                <w:sz w:val="20"/>
              </w:rPr>
              <w:t>a review article.</w:t>
            </w:r>
          </w:p>
        </w:tc>
        <w:tc>
          <w:tcPr>
            <w:tcW w:w="6377" w:type="dxa"/>
          </w:tcPr>
          <w:p w14:paraId="3CC5555E" w14:textId="77777777" w:rsidR="001B603B" w:rsidRDefault="001B603B">
            <w:pPr>
              <w:pStyle w:val="TableParagraph"/>
              <w:ind w:left="0"/>
              <w:rPr>
                <w:sz w:val="18"/>
              </w:rPr>
            </w:pPr>
          </w:p>
        </w:tc>
      </w:tr>
      <w:tr w:rsidR="001B603B" w14:paraId="600476A0" w14:textId="77777777">
        <w:trPr>
          <w:trHeight w:val="2301"/>
        </w:trPr>
        <w:tc>
          <w:tcPr>
            <w:tcW w:w="5297" w:type="dxa"/>
          </w:tcPr>
          <w:p w14:paraId="46FAD680" w14:textId="77777777" w:rsidR="001B603B" w:rsidRDefault="00882C5A">
            <w:pPr>
              <w:pStyle w:val="TableParagraph"/>
              <w:ind w:left="467" w:right="144"/>
              <w:rPr>
                <w:b/>
                <w:sz w:val="20"/>
              </w:rPr>
            </w:pPr>
            <w:r>
              <w:rPr>
                <w:b/>
                <w:sz w:val="20"/>
              </w:rPr>
              <w:t>Are</w:t>
            </w:r>
            <w:r>
              <w:rPr>
                <w:b/>
                <w:spacing w:val="-5"/>
                <w:sz w:val="20"/>
              </w:rPr>
              <w:t xml:space="preserve"> </w:t>
            </w:r>
            <w:r>
              <w:rPr>
                <w:b/>
                <w:sz w:val="20"/>
              </w:rPr>
              <w:t>the</w:t>
            </w:r>
            <w:r>
              <w:rPr>
                <w:b/>
                <w:spacing w:val="-5"/>
                <w:sz w:val="20"/>
              </w:rPr>
              <w:t xml:space="preserve"> </w:t>
            </w:r>
            <w:r>
              <w:rPr>
                <w:b/>
                <w:sz w:val="20"/>
              </w:rPr>
              <w:t>references</w:t>
            </w:r>
            <w:r>
              <w:rPr>
                <w:b/>
                <w:spacing w:val="-6"/>
                <w:sz w:val="20"/>
              </w:rPr>
              <w:t xml:space="preserve"> </w:t>
            </w:r>
            <w:r>
              <w:rPr>
                <w:b/>
                <w:sz w:val="20"/>
              </w:rPr>
              <w:t>sufficient</w:t>
            </w:r>
            <w:r>
              <w:rPr>
                <w:b/>
                <w:spacing w:val="-3"/>
                <w:sz w:val="20"/>
              </w:rPr>
              <w:t xml:space="preserve"> </w:t>
            </w:r>
            <w:r>
              <w:rPr>
                <w:b/>
                <w:sz w:val="20"/>
              </w:rPr>
              <w:t>and</w:t>
            </w:r>
            <w:r>
              <w:rPr>
                <w:b/>
                <w:spacing w:val="-6"/>
                <w:sz w:val="20"/>
              </w:rPr>
              <w:t xml:space="preserve"> </w:t>
            </w:r>
            <w:r>
              <w:rPr>
                <w:b/>
                <w:sz w:val="20"/>
              </w:rPr>
              <w:t>recent?</w:t>
            </w:r>
            <w:r>
              <w:rPr>
                <w:b/>
                <w:spacing w:val="-5"/>
                <w:sz w:val="20"/>
              </w:rPr>
              <w:t xml:space="preserve"> </w:t>
            </w:r>
            <w:r>
              <w:rPr>
                <w:b/>
                <w:sz w:val="20"/>
              </w:rPr>
              <w:t>If</w:t>
            </w:r>
            <w:r>
              <w:rPr>
                <w:b/>
                <w:spacing w:val="-5"/>
                <w:sz w:val="20"/>
              </w:rPr>
              <w:t xml:space="preserve"> </w:t>
            </w:r>
            <w:r>
              <w:rPr>
                <w:b/>
                <w:sz w:val="20"/>
              </w:rPr>
              <w:t>you</w:t>
            </w:r>
            <w:r>
              <w:rPr>
                <w:b/>
                <w:spacing w:val="-6"/>
                <w:sz w:val="20"/>
              </w:rPr>
              <w:t xml:space="preserve"> </w:t>
            </w:r>
            <w:r>
              <w:rPr>
                <w:b/>
                <w:sz w:val="20"/>
              </w:rPr>
              <w:t>have suggestions of additional references, please mention them in the review form.</w:t>
            </w:r>
          </w:p>
          <w:p w14:paraId="2003D8C6" w14:textId="77777777" w:rsidR="001B603B" w:rsidRDefault="00882C5A">
            <w:pPr>
              <w:pStyle w:val="TableParagraph"/>
              <w:spacing w:line="229" w:lineRule="exact"/>
              <w:ind w:left="467"/>
              <w:rPr>
                <w:b/>
                <w:sz w:val="20"/>
              </w:rPr>
            </w:pPr>
            <w:r>
              <w:rPr>
                <w:b/>
                <w:noProof/>
                <w:sz w:val="20"/>
              </w:rPr>
              <mc:AlternateContent>
                <mc:Choice Requires="wpg">
                  <w:drawing>
                    <wp:anchor distT="0" distB="0" distL="0" distR="0" simplePos="0" relativeHeight="487390208" behindDoc="1" locked="0" layoutInCell="1" allowOverlap="1" wp14:anchorId="75C13C81" wp14:editId="113B166E">
                      <wp:simplePos x="0" y="0"/>
                      <wp:positionH relativeFrom="column">
                        <wp:posOffset>297179</wp:posOffset>
                      </wp:positionH>
                      <wp:positionV relativeFrom="paragraph">
                        <wp:posOffset>131557</wp:posOffset>
                      </wp:positionV>
                      <wp:extent cx="43180" cy="127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2700"/>
                                <a:chOff x="0" y="0"/>
                                <a:chExt cx="43180" cy="12700"/>
                              </a:xfrm>
                            </wpg:grpSpPr>
                            <wps:wsp>
                              <wps:cNvPr id="7" name="Graphic 7"/>
                              <wps:cNvSpPr/>
                              <wps:spPr>
                                <a:xfrm>
                                  <a:off x="0" y="0"/>
                                  <a:ext cx="43180" cy="12700"/>
                                </a:xfrm>
                                <a:custGeom>
                                  <a:avLst/>
                                  <a:gdLst/>
                                  <a:ahLst/>
                                  <a:cxnLst/>
                                  <a:rect l="l" t="t" r="r" b="b"/>
                                  <a:pathLst>
                                    <a:path w="43180" h="12700">
                                      <a:moveTo>
                                        <a:pt x="42671" y="0"/>
                                      </a:moveTo>
                                      <a:lnTo>
                                        <a:pt x="0" y="0"/>
                                      </a:lnTo>
                                      <a:lnTo>
                                        <a:pt x="0" y="12192"/>
                                      </a:lnTo>
                                      <a:lnTo>
                                        <a:pt x="42671" y="12192"/>
                                      </a:lnTo>
                                      <a:lnTo>
                                        <a:pt x="426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204072" id="Group 6" o:spid="_x0000_s1026" style="position:absolute;margin-left:23.4pt;margin-top:10.35pt;width:3.4pt;height:1pt;z-index:-15926272;mso-wrap-distance-left:0;mso-wrap-distance-right:0" coordsize="431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DMcAIAAOcFAAAOAAAAZHJzL2Uyb0RvYy54bWykVN9r2zAQfh/sfxB6XxxnpWlNnDLaNQxK&#10;V2jGnhVZ/sFknSYpcfLf7yRbjmlhsMwP8sn36XT33edb3R1bSQ7C2AZUTtPZnBKhOBSNqnL6Y/v4&#10;6YYS65gqmAQlcnoSlt6tP35YdToTC6hBFsIQDKJs1umc1s7pLEksr0XL7Ay0UOgswbTM4dZUSWFY&#10;h9FbmSzm8+ukA1NoA1xYi18feiddh/hlKbj7XpZWOCJzirm5sJqw7vyarFcsqwzTdcOHNNgFWbSs&#10;UXjpGOqBOUb2pnkXqm24AQulm3FoEyjLhotQA1aTzt9UszGw16GWKusqPdKE1L7h6eKw/PmwMfpV&#10;v5g+ezSfgP+yyEvS6Sqb+v2+OoOPpWn9ISyCHAOjp5FRcXSE48erz+kN0s7Rky6W84FvXmNT3p3h&#10;9de/nEpY1l8Y0hrT6DTqxp6psf9HzWvNtAiMW1/6iyFNkdMlJYq1qN7NIJSl142/GjGeu2FnBxov&#10;ZWaskWV8b91GQCCYHZ6s64VaRIvV0eJHFU2DcvdCl0HojhIUuqEEhb7rha6Z8+d817xJurFDdWyQ&#10;97VwEFsIKOfbdLW4XqaUxPZimmeEVFMk9nqCir741iFaj0kX6e3CZ4XRoj++e9z51n/BBolNYnIJ&#10;VvTX+JLDfSMNiJsSbUE2xWMjpS/dmmp3Lw05MD86wjOkO4GhGG3Wt91bOyhOqJkOZZJT+3vPjKBE&#10;flOoSj98omGisYuGcfIewogKrBvrtsefzGii0cypw//pGaI4WRYVgfl7QI/1JxV82TsoGy+XkFuf&#10;0bDBHyVYYZoEJobJ58fVdB9Q5/m8/gMAAP//AwBQSwMEFAAGAAgAAAAhAEtqvPfeAAAABwEAAA8A&#10;AABkcnMvZG93bnJldi54bWxMzkFLw0AQBeC74H9YRvBmN0ltWmI2pRT1VARbQXqbZqdJaHY2ZLdJ&#10;+u9dT3p8vOHNl68n04qBetdYVhDPIhDEpdUNVwq+Dm9PKxDOI2tsLZOCGzlYF/d3OWbajvxJw95X&#10;Ioywy1BB7X2XSenKmgy6me2IQ3e2vUEfYl9J3eMYxk0rkyhKpcGGw4caO9rWVF72V6PgfcRxM49f&#10;h93lvL0dD4uP711MSj0+TJsXEJ4m/3cMv/xAhyKYTvbK2olWwXMa5F5BEi1BhH4xT0GcQk6WIItc&#10;/vcXPwAAAP//AwBQSwECLQAUAAYACAAAACEAtoM4kv4AAADhAQAAEwAAAAAAAAAAAAAAAAAAAAAA&#10;W0NvbnRlbnRfVHlwZXNdLnhtbFBLAQItABQABgAIAAAAIQA4/SH/1gAAAJQBAAALAAAAAAAAAAAA&#10;AAAAAC8BAABfcmVscy8ucmVsc1BLAQItABQABgAIAAAAIQDlTODMcAIAAOcFAAAOAAAAAAAAAAAA&#10;AAAAAC4CAABkcnMvZTJvRG9jLnhtbFBLAQItABQABgAIAAAAIQBLarz33gAAAAcBAAAPAAAAAAAA&#10;AAAAAAAAAMoEAABkcnMvZG93bnJldi54bWxQSwUGAAAAAAQABADzAAAA1QUAAAAA&#10;">
                      <v:shape id="Graphic 7" o:spid="_x0000_s1027" style="position:absolute;width:43180;height:12700;visibility:visible;mso-wrap-style:square;v-text-anchor:top" coordsize="431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9LwwAAANoAAAAPAAAAZHJzL2Rvd25yZXYueG1sRI9Ba8JA&#10;FITvBf/D8gRvzcYKrY2uIlbBa9PQ9vjIPpOY7Nuwu5r477uFQo/DzHzDrLej6cSNnG8sK5gnKQji&#10;0uqGKwXFx/FxCcIHZI2dZVJwJw/bzeRhjZm2A7/TLQ+ViBD2GSqoQ+gzKX1Zk0Gf2J44emfrDIYo&#10;XSW1wyHCTSef0vRZGmw4LtTY076mss2vRsEifxuui6+2eNXVt/0c7uWlPSyVmk3H3QpEoDH8h//a&#10;J63gBX6vxBsgNz8AAAD//wMAUEsBAi0AFAAGAAgAAAAhANvh9svuAAAAhQEAABMAAAAAAAAAAAAA&#10;AAAAAAAAAFtDb250ZW50X1R5cGVzXS54bWxQSwECLQAUAAYACAAAACEAWvQsW78AAAAVAQAACwAA&#10;AAAAAAAAAAAAAAAfAQAAX3JlbHMvLnJlbHNQSwECLQAUAAYACAAAACEAsTj/S8MAAADaAAAADwAA&#10;AAAAAAAAAAAAAAAHAgAAZHJzL2Rvd25yZXYueG1sUEsFBgAAAAADAAMAtwAAAPcCAAAAAA==&#10;" path="m42671,l,,,12192r42671,l42671,xe" fillcolor="black" stroked="f">
                        <v:path arrowok="t"/>
                      </v:shape>
                    </v:group>
                  </w:pict>
                </mc:Fallback>
              </mc:AlternateContent>
            </w:r>
            <w:r>
              <w:rPr>
                <w:b/>
                <w:spacing w:val="-10"/>
                <w:sz w:val="20"/>
              </w:rPr>
              <w:t>-</w:t>
            </w:r>
          </w:p>
        </w:tc>
        <w:tc>
          <w:tcPr>
            <w:tcW w:w="9262" w:type="dxa"/>
          </w:tcPr>
          <w:p w14:paraId="4E9FE976" w14:textId="77777777" w:rsidR="001B603B" w:rsidRDefault="00882C5A">
            <w:pPr>
              <w:pStyle w:val="TableParagraph"/>
              <w:ind w:right="151"/>
              <w:rPr>
                <w:b/>
                <w:sz w:val="20"/>
              </w:rPr>
            </w:pPr>
            <w:r>
              <w:rPr>
                <w:b/>
                <w:sz w:val="20"/>
              </w:rPr>
              <w:t>The</w:t>
            </w:r>
            <w:r>
              <w:rPr>
                <w:b/>
                <w:spacing w:val="-3"/>
                <w:sz w:val="20"/>
              </w:rPr>
              <w:t xml:space="preserve"> </w:t>
            </w:r>
            <w:r>
              <w:rPr>
                <w:b/>
                <w:sz w:val="20"/>
              </w:rPr>
              <w:t>reference</w:t>
            </w:r>
            <w:r>
              <w:rPr>
                <w:b/>
                <w:spacing w:val="-3"/>
                <w:sz w:val="20"/>
              </w:rPr>
              <w:t xml:space="preserve"> </w:t>
            </w:r>
            <w:r>
              <w:rPr>
                <w:b/>
                <w:sz w:val="20"/>
              </w:rPr>
              <w:t>list</w:t>
            </w:r>
            <w:r>
              <w:rPr>
                <w:b/>
                <w:spacing w:val="-3"/>
                <w:sz w:val="20"/>
              </w:rPr>
              <w:t xml:space="preserve"> </w:t>
            </w:r>
            <w:r>
              <w:rPr>
                <w:b/>
                <w:sz w:val="20"/>
              </w:rPr>
              <w:t>is</w:t>
            </w:r>
            <w:r>
              <w:rPr>
                <w:b/>
                <w:spacing w:val="-4"/>
                <w:sz w:val="20"/>
              </w:rPr>
              <w:t xml:space="preserve"> </w:t>
            </w:r>
            <w:r>
              <w:rPr>
                <w:b/>
                <w:sz w:val="20"/>
              </w:rPr>
              <w:t>extensive,</w:t>
            </w:r>
            <w:r>
              <w:rPr>
                <w:b/>
                <w:spacing w:val="-2"/>
                <w:sz w:val="20"/>
              </w:rPr>
              <w:t xml:space="preserve"> </w:t>
            </w:r>
            <w:r>
              <w:rPr>
                <w:b/>
                <w:sz w:val="20"/>
              </w:rPr>
              <w:t>relevant,</w:t>
            </w:r>
            <w:r>
              <w:rPr>
                <w:b/>
                <w:spacing w:val="-2"/>
                <w:sz w:val="20"/>
              </w:rPr>
              <w:t xml:space="preserve"> </w:t>
            </w:r>
            <w:r>
              <w:rPr>
                <w:b/>
                <w:sz w:val="20"/>
              </w:rPr>
              <w:t>and</w:t>
            </w:r>
            <w:r>
              <w:rPr>
                <w:b/>
                <w:spacing w:val="-4"/>
                <w:sz w:val="20"/>
              </w:rPr>
              <w:t xml:space="preserve"> </w:t>
            </w:r>
            <w:r>
              <w:rPr>
                <w:b/>
                <w:sz w:val="20"/>
              </w:rPr>
              <w:t>largely</w:t>
            </w:r>
            <w:r>
              <w:rPr>
                <w:b/>
                <w:spacing w:val="-2"/>
                <w:sz w:val="20"/>
              </w:rPr>
              <w:t xml:space="preserve"> </w:t>
            </w:r>
            <w:r>
              <w:rPr>
                <w:b/>
                <w:sz w:val="20"/>
              </w:rPr>
              <w:t>up</w:t>
            </w:r>
            <w:r>
              <w:rPr>
                <w:b/>
                <w:spacing w:val="-4"/>
                <w:sz w:val="20"/>
              </w:rPr>
              <w:t xml:space="preserve"> </w:t>
            </w:r>
            <w:r>
              <w:rPr>
                <w:b/>
                <w:sz w:val="20"/>
              </w:rPr>
              <w:t>to</w:t>
            </w:r>
            <w:r>
              <w:rPr>
                <w:b/>
                <w:spacing w:val="-4"/>
                <w:sz w:val="20"/>
              </w:rPr>
              <w:t xml:space="preserve"> </w:t>
            </w:r>
            <w:r>
              <w:rPr>
                <w:b/>
                <w:sz w:val="20"/>
              </w:rPr>
              <w:t>date,</w:t>
            </w:r>
            <w:r>
              <w:rPr>
                <w:b/>
                <w:spacing w:val="-2"/>
                <w:sz w:val="20"/>
              </w:rPr>
              <w:t xml:space="preserve"> </w:t>
            </w:r>
            <w:r>
              <w:rPr>
                <w:b/>
                <w:sz w:val="20"/>
              </w:rPr>
              <w:t>including</w:t>
            </w:r>
            <w:r>
              <w:rPr>
                <w:b/>
                <w:spacing w:val="-2"/>
                <w:sz w:val="20"/>
              </w:rPr>
              <w:t xml:space="preserve"> </w:t>
            </w:r>
            <w:r>
              <w:rPr>
                <w:b/>
                <w:sz w:val="20"/>
              </w:rPr>
              <w:t>several</w:t>
            </w:r>
            <w:r>
              <w:rPr>
                <w:b/>
                <w:spacing w:val="-4"/>
                <w:sz w:val="20"/>
              </w:rPr>
              <w:t xml:space="preserve"> </w:t>
            </w:r>
            <w:r>
              <w:rPr>
                <w:b/>
                <w:sz w:val="20"/>
              </w:rPr>
              <w:t>studies</w:t>
            </w:r>
            <w:r>
              <w:rPr>
                <w:b/>
                <w:spacing w:val="-4"/>
                <w:sz w:val="20"/>
              </w:rPr>
              <w:t xml:space="preserve"> </w:t>
            </w:r>
            <w:r>
              <w:rPr>
                <w:b/>
                <w:sz w:val="20"/>
              </w:rPr>
              <w:t>from</w:t>
            </w:r>
            <w:r>
              <w:rPr>
                <w:b/>
                <w:spacing w:val="-2"/>
                <w:sz w:val="20"/>
              </w:rPr>
              <w:t xml:space="preserve"> </w:t>
            </w:r>
            <w:r>
              <w:rPr>
                <w:b/>
                <w:sz w:val="20"/>
              </w:rPr>
              <w:t>2022–2025. It adequately supports the statements made throughout the manuscript.</w:t>
            </w:r>
          </w:p>
          <w:p w14:paraId="67CC4349" w14:textId="77777777" w:rsidR="001B603B" w:rsidRDefault="00882C5A">
            <w:pPr>
              <w:pStyle w:val="TableParagraph"/>
              <w:spacing w:before="229"/>
              <w:rPr>
                <w:b/>
                <w:sz w:val="20"/>
              </w:rPr>
            </w:pPr>
            <w:r>
              <w:rPr>
                <w:b/>
                <w:sz w:val="20"/>
              </w:rPr>
              <w:t>Optional</w:t>
            </w:r>
            <w:r>
              <w:rPr>
                <w:b/>
                <w:spacing w:val="-8"/>
                <w:sz w:val="20"/>
              </w:rPr>
              <w:t xml:space="preserve"> </w:t>
            </w:r>
            <w:r>
              <w:rPr>
                <w:b/>
                <w:spacing w:val="-2"/>
                <w:sz w:val="20"/>
              </w:rPr>
              <w:t>suggestions:</w:t>
            </w:r>
          </w:p>
          <w:p w14:paraId="223E252F" w14:textId="77777777" w:rsidR="001B603B" w:rsidRDefault="001B603B">
            <w:pPr>
              <w:pStyle w:val="TableParagraph"/>
              <w:ind w:left="0"/>
              <w:rPr>
                <w:sz w:val="20"/>
              </w:rPr>
            </w:pPr>
          </w:p>
          <w:p w14:paraId="45253180" w14:textId="77777777" w:rsidR="001B603B" w:rsidRDefault="00882C5A">
            <w:pPr>
              <w:pStyle w:val="TableParagraph"/>
              <w:numPr>
                <w:ilvl w:val="0"/>
                <w:numId w:val="2"/>
              </w:numPr>
              <w:tabs>
                <w:tab w:val="left" w:pos="826"/>
                <w:tab w:val="left" w:pos="828"/>
              </w:tabs>
              <w:spacing w:before="1"/>
              <w:ind w:right="1005"/>
              <w:rPr>
                <w:b/>
                <w:sz w:val="20"/>
              </w:rPr>
            </w:pPr>
            <w:r>
              <w:rPr>
                <w:b/>
                <w:sz w:val="20"/>
              </w:rPr>
              <w:t>Consider</w:t>
            </w:r>
            <w:r>
              <w:rPr>
                <w:b/>
                <w:spacing w:val="-4"/>
                <w:sz w:val="20"/>
              </w:rPr>
              <w:t xml:space="preserve"> </w:t>
            </w:r>
            <w:r>
              <w:rPr>
                <w:b/>
                <w:sz w:val="20"/>
              </w:rPr>
              <w:t>adding</w:t>
            </w:r>
            <w:r>
              <w:rPr>
                <w:b/>
                <w:spacing w:val="-4"/>
                <w:sz w:val="20"/>
              </w:rPr>
              <w:t xml:space="preserve"> </w:t>
            </w:r>
            <w:r>
              <w:rPr>
                <w:b/>
                <w:sz w:val="20"/>
              </w:rPr>
              <w:t>more</w:t>
            </w:r>
            <w:r>
              <w:rPr>
                <w:b/>
                <w:spacing w:val="-4"/>
                <w:sz w:val="20"/>
              </w:rPr>
              <w:t xml:space="preserve"> </w:t>
            </w:r>
            <w:r>
              <w:rPr>
                <w:b/>
                <w:sz w:val="20"/>
              </w:rPr>
              <w:t>recent</w:t>
            </w:r>
            <w:r>
              <w:rPr>
                <w:b/>
                <w:spacing w:val="-4"/>
                <w:sz w:val="20"/>
              </w:rPr>
              <w:t xml:space="preserve"> </w:t>
            </w:r>
            <w:r>
              <w:rPr>
                <w:b/>
                <w:sz w:val="20"/>
              </w:rPr>
              <w:t>systematic</w:t>
            </w:r>
            <w:r>
              <w:rPr>
                <w:b/>
                <w:spacing w:val="-4"/>
                <w:sz w:val="20"/>
              </w:rPr>
              <w:t xml:space="preserve"> </w:t>
            </w:r>
            <w:r>
              <w:rPr>
                <w:b/>
                <w:sz w:val="20"/>
              </w:rPr>
              <w:t>reviews</w:t>
            </w:r>
            <w:r>
              <w:rPr>
                <w:b/>
                <w:spacing w:val="-5"/>
                <w:sz w:val="20"/>
              </w:rPr>
              <w:t xml:space="preserve"> </w:t>
            </w:r>
            <w:r>
              <w:rPr>
                <w:b/>
                <w:sz w:val="20"/>
              </w:rPr>
              <w:t>or</w:t>
            </w:r>
            <w:r>
              <w:rPr>
                <w:b/>
                <w:spacing w:val="-4"/>
                <w:sz w:val="20"/>
              </w:rPr>
              <w:t xml:space="preserve"> </w:t>
            </w:r>
            <w:r>
              <w:rPr>
                <w:b/>
                <w:sz w:val="20"/>
              </w:rPr>
              <w:t>meta-analyses</w:t>
            </w:r>
            <w:r>
              <w:rPr>
                <w:b/>
                <w:spacing w:val="-5"/>
                <w:sz w:val="20"/>
              </w:rPr>
              <w:t xml:space="preserve"> </w:t>
            </w:r>
            <w:r>
              <w:rPr>
                <w:b/>
                <w:sz w:val="20"/>
              </w:rPr>
              <w:t>on</w:t>
            </w:r>
            <w:r>
              <w:rPr>
                <w:b/>
                <w:spacing w:val="-5"/>
                <w:sz w:val="20"/>
              </w:rPr>
              <w:t xml:space="preserve"> </w:t>
            </w:r>
            <w:r>
              <w:rPr>
                <w:b/>
                <w:sz w:val="20"/>
              </w:rPr>
              <w:t>microbiota-based interventions in psychiatric disorders, if available.</w:t>
            </w:r>
          </w:p>
          <w:p w14:paraId="3EE8C288" w14:textId="77777777" w:rsidR="001B603B" w:rsidRDefault="00882C5A">
            <w:pPr>
              <w:pStyle w:val="TableParagraph"/>
              <w:numPr>
                <w:ilvl w:val="0"/>
                <w:numId w:val="2"/>
              </w:numPr>
              <w:tabs>
                <w:tab w:val="left" w:pos="826"/>
                <w:tab w:val="left" w:pos="828"/>
              </w:tabs>
              <w:spacing w:before="215" w:line="228" w:lineRule="exact"/>
              <w:ind w:right="499"/>
              <w:rPr>
                <w:b/>
                <w:sz w:val="20"/>
              </w:rPr>
            </w:pPr>
            <w:r>
              <w:rPr>
                <w:b/>
                <w:sz w:val="20"/>
              </w:rPr>
              <w:t>A</w:t>
            </w:r>
            <w:r>
              <w:rPr>
                <w:b/>
                <w:spacing w:val="-5"/>
                <w:sz w:val="20"/>
              </w:rPr>
              <w:t xml:space="preserve"> </w:t>
            </w:r>
            <w:r>
              <w:rPr>
                <w:b/>
                <w:sz w:val="20"/>
              </w:rPr>
              <w:t>citation</w:t>
            </w:r>
            <w:r>
              <w:rPr>
                <w:b/>
                <w:spacing w:val="-6"/>
                <w:sz w:val="20"/>
              </w:rPr>
              <w:t xml:space="preserve"> </w:t>
            </w:r>
            <w:r>
              <w:rPr>
                <w:b/>
                <w:sz w:val="20"/>
              </w:rPr>
              <w:t>specifically</w:t>
            </w:r>
            <w:r>
              <w:rPr>
                <w:b/>
                <w:spacing w:val="-5"/>
                <w:sz w:val="20"/>
              </w:rPr>
              <w:t xml:space="preserve"> </w:t>
            </w:r>
            <w:r>
              <w:rPr>
                <w:b/>
                <w:sz w:val="20"/>
              </w:rPr>
              <w:t>addressing</w:t>
            </w:r>
            <w:r>
              <w:rPr>
                <w:b/>
                <w:spacing w:val="-5"/>
                <w:sz w:val="20"/>
              </w:rPr>
              <w:t xml:space="preserve"> </w:t>
            </w:r>
            <w:r>
              <w:rPr>
                <w:b/>
                <w:sz w:val="20"/>
              </w:rPr>
              <w:t>clinical</w:t>
            </w:r>
            <w:r>
              <w:rPr>
                <w:b/>
                <w:spacing w:val="-6"/>
                <w:sz w:val="20"/>
              </w:rPr>
              <w:t xml:space="preserve"> </w:t>
            </w:r>
            <w:r>
              <w:rPr>
                <w:b/>
                <w:sz w:val="20"/>
              </w:rPr>
              <w:t>limitations</w:t>
            </w:r>
            <w:r>
              <w:rPr>
                <w:b/>
                <w:spacing w:val="-6"/>
                <w:sz w:val="20"/>
              </w:rPr>
              <w:t xml:space="preserve"> </w:t>
            </w:r>
            <w:r>
              <w:rPr>
                <w:b/>
                <w:sz w:val="20"/>
              </w:rPr>
              <w:t>and</w:t>
            </w:r>
            <w:r>
              <w:rPr>
                <w:b/>
                <w:spacing w:val="-6"/>
                <w:sz w:val="20"/>
              </w:rPr>
              <w:t xml:space="preserve"> </w:t>
            </w:r>
            <w:r>
              <w:rPr>
                <w:b/>
                <w:sz w:val="20"/>
              </w:rPr>
              <w:t>heterogeneity</w:t>
            </w:r>
            <w:r>
              <w:rPr>
                <w:b/>
                <w:spacing w:val="-4"/>
                <w:sz w:val="20"/>
              </w:rPr>
              <w:t xml:space="preserve"> </w:t>
            </w:r>
            <w:r>
              <w:rPr>
                <w:b/>
                <w:sz w:val="20"/>
              </w:rPr>
              <w:t>in</w:t>
            </w:r>
            <w:r>
              <w:rPr>
                <w:b/>
                <w:spacing w:val="-6"/>
                <w:sz w:val="20"/>
              </w:rPr>
              <w:t xml:space="preserve"> </w:t>
            </w:r>
            <w:r>
              <w:rPr>
                <w:b/>
                <w:sz w:val="20"/>
              </w:rPr>
              <w:t>microbiome</w:t>
            </w:r>
            <w:r>
              <w:rPr>
                <w:b/>
                <w:spacing w:val="-5"/>
                <w:sz w:val="20"/>
              </w:rPr>
              <w:t xml:space="preserve"> </w:t>
            </w:r>
            <w:r>
              <w:rPr>
                <w:b/>
                <w:sz w:val="20"/>
              </w:rPr>
              <w:t>studies could further balance the discussion.</w:t>
            </w:r>
          </w:p>
        </w:tc>
        <w:tc>
          <w:tcPr>
            <w:tcW w:w="6377" w:type="dxa"/>
          </w:tcPr>
          <w:p w14:paraId="027BBCBE" w14:textId="77777777" w:rsidR="001B603B" w:rsidRDefault="001B603B">
            <w:pPr>
              <w:pStyle w:val="TableParagraph"/>
              <w:ind w:left="0"/>
              <w:rPr>
                <w:sz w:val="18"/>
              </w:rPr>
            </w:pPr>
          </w:p>
        </w:tc>
      </w:tr>
    </w:tbl>
    <w:p w14:paraId="2647BB69" w14:textId="77777777" w:rsidR="001B603B" w:rsidRDefault="001B603B">
      <w:pPr>
        <w:pStyle w:val="TableParagraph"/>
        <w:rPr>
          <w:sz w:val="18"/>
        </w:rPr>
        <w:sectPr w:rsidR="001B603B">
          <w:pgSz w:w="23820" w:h="16840" w:orient="landscape"/>
          <w:pgMar w:top="2060" w:right="1417" w:bottom="880" w:left="1417" w:header="1838" w:footer="694" w:gutter="0"/>
          <w:cols w:space="720"/>
        </w:sectPr>
      </w:pPr>
    </w:p>
    <w:p w14:paraId="28ED691D" w14:textId="77777777" w:rsidR="001B603B" w:rsidRDefault="001B603B">
      <w:pPr>
        <w:pStyle w:val="BodyText"/>
        <w:spacing w:before="51" w:after="1"/>
        <w:rPr>
          <w:b w:val="0"/>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7"/>
        <w:gridCol w:w="9262"/>
        <w:gridCol w:w="6377"/>
      </w:tblGrid>
      <w:tr w:rsidR="001B603B" w14:paraId="2D8828A9" w14:textId="77777777">
        <w:trPr>
          <w:trHeight w:val="3220"/>
        </w:trPr>
        <w:tc>
          <w:tcPr>
            <w:tcW w:w="5297" w:type="dxa"/>
          </w:tcPr>
          <w:p w14:paraId="36E63954" w14:textId="77777777" w:rsidR="001B603B" w:rsidRDefault="001B603B">
            <w:pPr>
              <w:pStyle w:val="TableParagraph"/>
              <w:ind w:left="0"/>
              <w:rPr>
                <w:sz w:val="20"/>
              </w:rPr>
            </w:pPr>
          </w:p>
          <w:p w14:paraId="39322368" w14:textId="77777777" w:rsidR="001B603B" w:rsidRDefault="00882C5A">
            <w:pPr>
              <w:pStyle w:val="TableParagraph"/>
              <w:ind w:left="467" w:right="144"/>
              <w:rPr>
                <w:b/>
                <w:sz w:val="20"/>
              </w:rPr>
            </w:pPr>
            <w:r>
              <w:rPr>
                <w:b/>
                <w:sz w:val="20"/>
              </w:rPr>
              <w:t>Is</w:t>
            </w:r>
            <w:r>
              <w:rPr>
                <w:b/>
                <w:spacing w:val="-7"/>
                <w:sz w:val="20"/>
              </w:rPr>
              <w:t xml:space="preserve"> </w:t>
            </w:r>
            <w:r>
              <w:rPr>
                <w:b/>
                <w:sz w:val="20"/>
              </w:rPr>
              <w:t>the</w:t>
            </w:r>
            <w:r>
              <w:rPr>
                <w:b/>
                <w:spacing w:val="-5"/>
                <w:sz w:val="20"/>
              </w:rPr>
              <w:t xml:space="preserve"> </w:t>
            </w:r>
            <w:r>
              <w:rPr>
                <w:b/>
                <w:sz w:val="20"/>
              </w:rPr>
              <w:t>language/English</w:t>
            </w:r>
            <w:r>
              <w:rPr>
                <w:b/>
                <w:spacing w:val="-7"/>
                <w:sz w:val="20"/>
              </w:rPr>
              <w:t xml:space="preserve"> </w:t>
            </w:r>
            <w:r>
              <w:rPr>
                <w:b/>
                <w:sz w:val="20"/>
              </w:rPr>
              <w:t>quality</w:t>
            </w:r>
            <w:r>
              <w:rPr>
                <w:b/>
                <w:spacing w:val="-5"/>
                <w:sz w:val="20"/>
              </w:rPr>
              <w:t xml:space="preserve"> </w:t>
            </w:r>
            <w:r>
              <w:rPr>
                <w:b/>
                <w:sz w:val="20"/>
              </w:rPr>
              <w:t>of</w:t>
            </w:r>
            <w:r>
              <w:rPr>
                <w:b/>
                <w:spacing w:val="-8"/>
                <w:sz w:val="20"/>
              </w:rPr>
              <w:t xml:space="preserve"> </w:t>
            </w:r>
            <w:r>
              <w:rPr>
                <w:b/>
                <w:sz w:val="20"/>
              </w:rPr>
              <w:t>the</w:t>
            </w:r>
            <w:r>
              <w:rPr>
                <w:b/>
                <w:spacing w:val="-6"/>
                <w:sz w:val="20"/>
              </w:rPr>
              <w:t xml:space="preserve"> </w:t>
            </w:r>
            <w:r>
              <w:rPr>
                <w:b/>
                <w:sz w:val="20"/>
              </w:rPr>
              <w:t>article</w:t>
            </w:r>
            <w:r>
              <w:rPr>
                <w:b/>
                <w:spacing w:val="-6"/>
                <w:sz w:val="20"/>
              </w:rPr>
              <w:t xml:space="preserve"> </w:t>
            </w:r>
            <w:r>
              <w:rPr>
                <w:b/>
                <w:sz w:val="20"/>
              </w:rPr>
              <w:t>suitable for scholarly communications?</w:t>
            </w:r>
          </w:p>
        </w:tc>
        <w:tc>
          <w:tcPr>
            <w:tcW w:w="9262" w:type="dxa"/>
          </w:tcPr>
          <w:p w14:paraId="53852918" w14:textId="77777777" w:rsidR="001B603B" w:rsidRDefault="001B603B">
            <w:pPr>
              <w:pStyle w:val="TableParagraph"/>
              <w:spacing w:before="228"/>
              <w:ind w:left="0"/>
              <w:rPr>
                <w:sz w:val="20"/>
              </w:rPr>
            </w:pPr>
          </w:p>
          <w:p w14:paraId="36864F2B" w14:textId="77777777" w:rsidR="001B603B" w:rsidRDefault="00882C5A">
            <w:pPr>
              <w:pStyle w:val="TableParagraph"/>
              <w:ind w:right="151"/>
              <w:rPr>
                <w:b/>
                <w:sz w:val="20"/>
              </w:rPr>
            </w:pPr>
            <w:r>
              <w:rPr>
                <w:b/>
                <w:sz w:val="20"/>
              </w:rPr>
              <w:t>The</w:t>
            </w:r>
            <w:r>
              <w:rPr>
                <w:b/>
                <w:spacing w:val="-5"/>
                <w:sz w:val="20"/>
              </w:rPr>
              <w:t xml:space="preserve"> </w:t>
            </w:r>
            <w:r>
              <w:rPr>
                <w:b/>
                <w:sz w:val="20"/>
              </w:rPr>
              <w:t>manuscript</w:t>
            </w:r>
            <w:r>
              <w:rPr>
                <w:b/>
                <w:spacing w:val="-5"/>
                <w:sz w:val="20"/>
              </w:rPr>
              <w:t xml:space="preserve"> </w:t>
            </w:r>
            <w:r>
              <w:rPr>
                <w:b/>
                <w:sz w:val="20"/>
              </w:rPr>
              <w:t>is</w:t>
            </w:r>
            <w:r>
              <w:rPr>
                <w:b/>
                <w:spacing w:val="-6"/>
                <w:sz w:val="20"/>
              </w:rPr>
              <w:t xml:space="preserve"> </w:t>
            </w:r>
            <w:r>
              <w:rPr>
                <w:b/>
                <w:sz w:val="20"/>
              </w:rPr>
              <w:t>understandable</w:t>
            </w:r>
            <w:r>
              <w:rPr>
                <w:b/>
                <w:spacing w:val="-6"/>
                <w:sz w:val="20"/>
              </w:rPr>
              <w:t xml:space="preserve"> </w:t>
            </w:r>
            <w:r>
              <w:rPr>
                <w:b/>
                <w:sz w:val="20"/>
              </w:rPr>
              <w:t>and</w:t>
            </w:r>
            <w:r>
              <w:rPr>
                <w:b/>
                <w:spacing w:val="-6"/>
                <w:sz w:val="20"/>
              </w:rPr>
              <w:t xml:space="preserve"> </w:t>
            </w:r>
            <w:r>
              <w:rPr>
                <w:b/>
                <w:sz w:val="20"/>
              </w:rPr>
              <w:t>suitable</w:t>
            </w:r>
            <w:r>
              <w:rPr>
                <w:b/>
                <w:spacing w:val="-6"/>
                <w:sz w:val="20"/>
              </w:rPr>
              <w:t xml:space="preserve"> </w:t>
            </w:r>
            <w:r>
              <w:rPr>
                <w:b/>
                <w:sz w:val="20"/>
              </w:rPr>
              <w:t>for</w:t>
            </w:r>
            <w:r>
              <w:rPr>
                <w:b/>
                <w:spacing w:val="-5"/>
                <w:sz w:val="20"/>
              </w:rPr>
              <w:t xml:space="preserve"> </w:t>
            </w:r>
            <w:r>
              <w:rPr>
                <w:b/>
                <w:sz w:val="20"/>
              </w:rPr>
              <w:t>scholarly</w:t>
            </w:r>
            <w:r>
              <w:rPr>
                <w:b/>
                <w:spacing w:val="-4"/>
                <w:sz w:val="20"/>
              </w:rPr>
              <w:t xml:space="preserve"> </w:t>
            </w:r>
            <w:r>
              <w:rPr>
                <w:b/>
                <w:sz w:val="20"/>
              </w:rPr>
              <w:t>communication.</w:t>
            </w:r>
            <w:r>
              <w:rPr>
                <w:b/>
                <w:spacing w:val="-5"/>
                <w:sz w:val="20"/>
              </w:rPr>
              <w:t xml:space="preserve"> </w:t>
            </w:r>
            <w:r>
              <w:rPr>
                <w:b/>
                <w:sz w:val="20"/>
              </w:rPr>
              <w:t>However,</w:t>
            </w:r>
            <w:r>
              <w:rPr>
                <w:b/>
                <w:spacing w:val="-5"/>
                <w:sz w:val="20"/>
              </w:rPr>
              <w:t xml:space="preserve"> </w:t>
            </w:r>
            <w:r>
              <w:rPr>
                <w:b/>
                <w:sz w:val="20"/>
              </w:rPr>
              <w:t>moderate language editing is recommended. Issues include:</w:t>
            </w:r>
          </w:p>
          <w:p w14:paraId="5997E91B" w14:textId="77777777" w:rsidR="001B603B" w:rsidRDefault="001B603B">
            <w:pPr>
              <w:pStyle w:val="TableParagraph"/>
              <w:spacing w:before="1"/>
              <w:ind w:left="0"/>
              <w:rPr>
                <w:sz w:val="20"/>
              </w:rPr>
            </w:pPr>
          </w:p>
          <w:p w14:paraId="33D68B66" w14:textId="77777777" w:rsidR="001B603B" w:rsidRDefault="00882C5A">
            <w:pPr>
              <w:pStyle w:val="TableParagraph"/>
              <w:numPr>
                <w:ilvl w:val="0"/>
                <w:numId w:val="1"/>
              </w:numPr>
              <w:tabs>
                <w:tab w:val="left" w:pos="826"/>
              </w:tabs>
              <w:spacing w:before="1"/>
              <w:ind w:left="826" w:hanging="358"/>
              <w:rPr>
                <w:b/>
                <w:sz w:val="20"/>
              </w:rPr>
            </w:pPr>
            <w:r>
              <w:rPr>
                <w:b/>
                <w:sz w:val="20"/>
              </w:rPr>
              <w:t>Inconsistent</w:t>
            </w:r>
            <w:r>
              <w:rPr>
                <w:b/>
                <w:spacing w:val="-8"/>
                <w:sz w:val="20"/>
              </w:rPr>
              <w:t xml:space="preserve"> </w:t>
            </w:r>
            <w:r>
              <w:rPr>
                <w:b/>
                <w:sz w:val="20"/>
              </w:rPr>
              <w:t>terminology</w:t>
            </w:r>
            <w:r>
              <w:rPr>
                <w:b/>
                <w:spacing w:val="-7"/>
                <w:sz w:val="20"/>
              </w:rPr>
              <w:t xml:space="preserve"> </w:t>
            </w:r>
            <w:r>
              <w:rPr>
                <w:b/>
                <w:sz w:val="20"/>
              </w:rPr>
              <w:t>(“micro</w:t>
            </w:r>
            <w:r>
              <w:rPr>
                <w:b/>
                <w:spacing w:val="-6"/>
                <w:sz w:val="20"/>
              </w:rPr>
              <w:t xml:space="preserve"> </w:t>
            </w:r>
            <w:r>
              <w:rPr>
                <w:b/>
                <w:sz w:val="20"/>
              </w:rPr>
              <w:t>biome”</w:t>
            </w:r>
            <w:r>
              <w:rPr>
                <w:b/>
                <w:spacing w:val="-7"/>
                <w:sz w:val="20"/>
              </w:rPr>
              <w:t xml:space="preserve"> </w:t>
            </w:r>
            <w:r>
              <w:rPr>
                <w:b/>
                <w:sz w:val="20"/>
              </w:rPr>
              <w:t>vs.</w:t>
            </w:r>
            <w:r>
              <w:rPr>
                <w:b/>
                <w:spacing w:val="-7"/>
                <w:sz w:val="20"/>
              </w:rPr>
              <w:t xml:space="preserve"> </w:t>
            </w:r>
            <w:r>
              <w:rPr>
                <w:b/>
                <w:sz w:val="20"/>
              </w:rPr>
              <w:t>“microbiome”</w:t>
            </w:r>
            <w:r>
              <w:rPr>
                <w:b/>
                <w:spacing w:val="-7"/>
                <w:sz w:val="20"/>
              </w:rPr>
              <w:t xml:space="preserve"> </w:t>
            </w:r>
            <w:r>
              <w:rPr>
                <w:b/>
                <w:sz w:val="20"/>
              </w:rPr>
              <w:t>vs.</w:t>
            </w:r>
            <w:r>
              <w:rPr>
                <w:b/>
                <w:spacing w:val="-9"/>
                <w:sz w:val="20"/>
              </w:rPr>
              <w:t xml:space="preserve"> </w:t>
            </w:r>
            <w:r>
              <w:rPr>
                <w:b/>
                <w:spacing w:val="-2"/>
                <w:sz w:val="20"/>
              </w:rPr>
              <w:t>“microbiota”)</w:t>
            </w:r>
          </w:p>
          <w:p w14:paraId="48AE92AF" w14:textId="77777777" w:rsidR="001B603B" w:rsidRDefault="001B603B">
            <w:pPr>
              <w:pStyle w:val="TableParagraph"/>
              <w:ind w:left="0"/>
              <w:rPr>
                <w:sz w:val="20"/>
              </w:rPr>
            </w:pPr>
          </w:p>
          <w:p w14:paraId="6C3E1A1D" w14:textId="77777777" w:rsidR="001B603B" w:rsidRDefault="00882C5A">
            <w:pPr>
              <w:pStyle w:val="TableParagraph"/>
              <w:numPr>
                <w:ilvl w:val="0"/>
                <w:numId w:val="1"/>
              </w:numPr>
              <w:tabs>
                <w:tab w:val="left" w:pos="826"/>
              </w:tabs>
              <w:ind w:left="826" w:hanging="358"/>
              <w:rPr>
                <w:b/>
                <w:sz w:val="20"/>
              </w:rPr>
            </w:pPr>
            <w:r>
              <w:rPr>
                <w:b/>
                <w:sz w:val="20"/>
              </w:rPr>
              <w:t>Occasional</w:t>
            </w:r>
            <w:r>
              <w:rPr>
                <w:b/>
                <w:spacing w:val="-10"/>
                <w:sz w:val="20"/>
              </w:rPr>
              <w:t xml:space="preserve"> </w:t>
            </w:r>
            <w:r>
              <w:rPr>
                <w:b/>
                <w:sz w:val="20"/>
              </w:rPr>
              <w:t>grammatical</w:t>
            </w:r>
            <w:r>
              <w:rPr>
                <w:b/>
                <w:spacing w:val="-9"/>
                <w:sz w:val="20"/>
              </w:rPr>
              <w:t xml:space="preserve"> </w:t>
            </w:r>
            <w:r>
              <w:rPr>
                <w:b/>
                <w:sz w:val="20"/>
              </w:rPr>
              <w:t>errors</w:t>
            </w:r>
            <w:r>
              <w:rPr>
                <w:b/>
                <w:spacing w:val="-10"/>
                <w:sz w:val="20"/>
              </w:rPr>
              <w:t xml:space="preserve"> </w:t>
            </w:r>
            <w:r>
              <w:rPr>
                <w:b/>
                <w:sz w:val="20"/>
              </w:rPr>
              <w:t>and</w:t>
            </w:r>
            <w:r>
              <w:rPr>
                <w:b/>
                <w:spacing w:val="-9"/>
                <w:sz w:val="20"/>
              </w:rPr>
              <w:t xml:space="preserve"> </w:t>
            </w:r>
            <w:r>
              <w:rPr>
                <w:b/>
                <w:sz w:val="20"/>
              </w:rPr>
              <w:t>punctuation</w:t>
            </w:r>
            <w:r>
              <w:rPr>
                <w:b/>
                <w:spacing w:val="-10"/>
                <w:sz w:val="20"/>
              </w:rPr>
              <w:t xml:space="preserve"> </w:t>
            </w:r>
            <w:r>
              <w:rPr>
                <w:b/>
                <w:spacing w:val="-2"/>
                <w:sz w:val="20"/>
              </w:rPr>
              <w:t>issues</w:t>
            </w:r>
          </w:p>
          <w:p w14:paraId="257CC2DF" w14:textId="77777777" w:rsidR="001B603B" w:rsidRDefault="00882C5A">
            <w:pPr>
              <w:pStyle w:val="TableParagraph"/>
              <w:numPr>
                <w:ilvl w:val="0"/>
                <w:numId w:val="1"/>
              </w:numPr>
              <w:tabs>
                <w:tab w:val="left" w:pos="826"/>
              </w:tabs>
              <w:spacing w:before="229"/>
              <w:ind w:left="826" w:hanging="358"/>
              <w:rPr>
                <w:b/>
                <w:sz w:val="20"/>
              </w:rPr>
            </w:pPr>
            <w:r>
              <w:rPr>
                <w:b/>
                <w:sz w:val="20"/>
              </w:rPr>
              <w:t>Some</w:t>
            </w:r>
            <w:r>
              <w:rPr>
                <w:b/>
                <w:spacing w:val="-5"/>
                <w:sz w:val="20"/>
              </w:rPr>
              <w:t xml:space="preserve"> </w:t>
            </w:r>
            <w:r>
              <w:rPr>
                <w:b/>
                <w:sz w:val="20"/>
              </w:rPr>
              <w:t>overly</w:t>
            </w:r>
            <w:r>
              <w:rPr>
                <w:b/>
                <w:spacing w:val="-4"/>
                <w:sz w:val="20"/>
              </w:rPr>
              <w:t xml:space="preserve"> </w:t>
            </w:r>
            <w:r>
              <w:rPr>
                <w:b/>
                <w:sz w:val="20"/>
              </w:rPr>
              <w:t>long</w:t>
            </w:r>
            <w:r>
              <w:rPr>
                <w:b/>
                <w:spacing w:val="-4"/>
                <w:sz w:val="20"/>
              </w:rPr>
              <w:t xml:space="preserve"> </w:t>
            </w:r>
            <w:r>
              <w:rPr>
                <w:b/>
                <w:sz w:val="20"/>
              </w:rPr>
              <w:t>sentences</w:t>
            </w:r>
            <w:r>
              <w:rPr>
                <w:b/>
                <w:spacing w:val="-6"/>
                <w:sz w:val="20"/>
              </w:rPr>
              <w:t xml:space="preserve"> </w:t>
            </w:r>
            <w:r>
              <w:rPr>
                <w:b/>
                <w:sz w:val="20"/>
              </w:rPr>
              <w:t>that</w:t>
            </w:r>
            <w:r>
              <w:rPr>
                <w:b/>
                <w:spacing w:val="-5"/>
                <w:sz w:val="20"/>
              </w:rPr>
              <w:t xml:space="preserve"> </w:t>
            </w:r>
            <w:r>
              <w:rPr>
                <w:b/>
                <w:sz w:val="20"/>
              </w:rPr>
              <w:t>could</w:t>
            </w:r>
            <w:r>
              <w:rPr>
                <w:b/>
                <w:spacing w:val="-5"/>
                <w:sz w:val="20"/>
              </w:rPr>
              <w:t xml:space="preserve"> </w:t>
            </w:r>
            <w:r>
              <w:rPr>
                <w:b/>
                <w:sz w:val="20"/>
              </w:rPr>
              <w:t>be</w:t>
            </w:r>
            <w:r>
              <w:rPr>
                <w:b/>
                <w:spacing w:val="-5"/>
                <w:sz w:val="20"/>
              </w:rPr>
              <w:t xml:space="preserve"> </w:t>
            </w:r>
            <w:r>
              <w:rPr>
                <w:b/>
                <w:sz w:val="20"/>
              </w:rPr>
              <w:t>improved</w:t>
            </w:r>
            <w:r>
              <w:rPr>
                <w:b/>
                <w:spacing w:val="-4"/>
                <w:sz w:val="20"/>
              </w:rPr>
              <w:t xml:space="preserve"> </w:t>
            </w:r>
            <w:r>
              <w:rPr>
                <w:b/>
                <w:sz w:val="20"/>
              </w:rPr>
              <w:t>for</w:t>
            </w:r>
            <w:r>
              <w:rPr>
                <w:b/>
                <w:spacing w:val="-5"/>
                <w:sz w:val="20"/>
              </w:rPr>
              <w:t xml:space="preserve"> </w:t>
            </w:r>
            <w:r>
              <w:rPr>
                <w:b/>
                <w:spacing w:val="-2"/>
                <w:sz w:val="20"/>
              </w:rPr>
              <w:t>clarity</w:t>
            </w:r>
          </w:p>
          <w:p w14:paraId="3E4CB410" w14:textId="77777777" w:rsidR="001B603B" w:rsidRDefault="001B603B">
            <w:pPr>
              <w:pStyle w:val="TableParagraph"/>
              <w:spacing w:before="1"/>
              <w:ind w:left="0"/>
              <w:rPr>
                <w:sz w:val="20"/>
              </w:rPr>
            </w:pPr>
          </w:p>
          <w:p w14:paraId="1FA4957E" w14:textId="77777777" w:rsidR="001B603B" w:rsidRDefault="00882C5A">
            <w:pPr>
              <w:pStyle w:val="TableParagraph"/>
              <w:rPr>
                <w:b/>
                <w:sz w:val="20"/>
              </w:rPr>
            </w:pPr>
            <w:r>
              <w:rPr>
                <w:b/>
                <w:sz w:val="20"/>
              </w:rPr>
              <w:t>Professional</w:t>
            </w:r>
            <w:r>
              <w:rPr>
                <w:b/>
                <w:spacing w:val="-9"/>
                <w:sz w:val="20"/>
              </w:rPr>
              <w:t xml:space="preserve"> </w:t>
            </w:r>
            <w:r>
              <w:rPr>
                <w:b/>
                <w:sz w:val="20"/>
              </w:rPr>
              <w:t>English</w:t>
            </w:r>
            <w:r>
              <w:rPr>
                <w:b/>
                <w:spacing w:val="-9"/>
                <w:sz w:val="20"/>
              </w:rPr>
              <w:t xml:space="preserve"> </w:t>
            </w:r>
            <w:r>
              <w:rPr>
                <w:b/>
                <w:sz w:val="20"/>
              </w:rPr>
              <w:t>language</w:t>
            </w:r>
            <w:r>
              <w:rPr>
                <w:b/>
                <w:spacing w:val="-8"/>
                <w:sz w:val="20"/>
              </w:rPr>
              <w:t xml:space="preserve"> </w:t>
            </w:r>
            <w:r>
              <w:rPr>
                <w:b/>
                <w:sz w:val="20"/>
              </w:rPr>
              <w:t>editing</w:t>
            </w:r>
            <w:r>
              <w:rPr>
                <w:b/>
                <w:spacing w:val="-7"/>
                <w:sz w:val="20"/>
              </w:rPr>
              <w:t xml:space="preserve"> </w:t>
            </w:r>
            <w:r>
              <w:rPr>
                <w:b/>
                <w:sz w:val="20"/>
              </w:rPr>
              <w:t>would</w:t>
            </w:r>
            <w:r>
              <w:rPr>
                <w:b/>
                <w:spacing w:val="-9"/>
                <w:sz w:val="20"/>
              </w:rPr>
              <w:t xml:space="preserve"> </w:t>
            </w:r>
            <w:r>
              <w:rPr>
                <w:b/>
                <w:sz w:val="20"/>
              </w:rPr>
              <w:t>significantly</w:t>
            </w:r>
            <w:r>
              <w:rPr>
                <w:b/>
                <w:spacing w:val="-7"/>
                <w:sz w:val="20"/>
              </w:rPr>
              <w:t xml:space="preserve"> </w:t>
            </w:r>
            <w:r>
              <w:rPr>
                <w:b/>
                <w:sz w:val="20"/>
              </w:rPr>
              <w:t>enhance</w:t>
            </w:r>
            <w:r>
              <w:rPr>
                <w:b/>
                <w:spacing w:val="-8"/>
                <w:sz w:val="20"/>
              </w:rPr>
              <w:t xml:space="preserve"> </w:t>
            </w:r>
            <w:r>
              <w:rPr>
                <w:b/>
                <w:sz w:val="20"/>
              </w:rPr>
              <w:t>readability</w:t>
            </w:r>
            <w:r>
              <w:rPr>
                <w:b/>
                <w:spacing w:val="-7"/>
                <w:sz w:val="20"/>
              </w:rPr>
              <w:t xml:space="preserve"> </w:t>
            </w:r>
            <w:r>
              <w:rPr>
                <w:b/>
                <w:sz w:val="20"/>
              </w:rPr>
              <w:t>and</w:t>
            </w:r>
            <w:r>
              <w:rPr>
                <w:b/>
                <w:spacing w:val="-8"/>
                <w:sz w:val="20"/>
              </w:rPr>
              <w:t xml:space="preserve"> </w:t>
            </w:r>
            <w:r>
              <w:rPr>
                <w:b/>
                <w:sz w:val="20"/>
              </w:rPr>
              <w:t>presentation</w:t>
            </w:r>
            <w:r>
              <w:rPr>
                <w:b/>
                <w:spacing w:val="-9"/>
                <w:sz w:val="20"/>
              </w:rPr>
              <w:t xml:space="preserve"> </w:t>
            </w:r>
            <w:r>
              <w:rPr>
                <w:b/>
                <w:spacing w:val="-2"/>
                <w:sz w:val="20"/>
              </w:rPr>
              <w:t>quality.</w:t>
            </w:r>
          </w:p>
        </w:tc>
        <w:tc>
          <w:tcPr>
            <w:tcW w:w="6377" w:type="dxa"/>
          </w:tcPr>
          <w:p w14:paraId="0807C7C9" w14:textId="77777777" w:rsidR="001B603B" w:rsidRDefault="001B603B">
            <w:pPr>
              <w:pStyle w:val="TableParagraph"/>
              <w:ind w:left="0"/>
              <w:rPr>
                <w:sz w:val="18"/>
              </w:rPr>
            </w:pPr>
          </w:p>
        </w:tc>
      </w:tr>
      <w:tr w:rsidR="001B603B" w14:paraId="6023F0A9" w14:textId="77777777">
        <w:trPr>
          <w:trHeight w:val="1178"/>
        </w:trPr>
        <w:tc>
          <w:tcPr>
            <w:tcW w:w="5297" w:type="dxa"/>
          </w:tcPr>
          <w:p w14:paraId="5B8CAF8A" w14:textId="77777777" w:rsidR="001B603B" w:rsidRDefault="00882C5A">
            <w:pPr>
              <w:pStyle w:val="TableParagraph"/>
              <w:rPr>
                <w:sz w:val="20"/>
              </w:rPr>
            </w:pPr>
            <w:r>
              <w:rPr>
                <w:b/>
                <w:sz w:val="20"/>
                <w:u w:val="single"/>
              </w:rPr>
              <w:t>Optional/General</w:t>
            </w:r>
            <w:r>
              <w:rPr>
                <w:b/>
                <w:spacing w:val="-12"/>
                <w:sz w:val="20"/>
              </w:rPr>
              <w:t xml:space="preserve"> </w:t>
            </w:r>
            <w:r>
              <w:rPr>
                <w:spacing w:val="-2"/>
                <w:sz w:val="20"/>
              </w:rPr>
              <w:t>comments</w:t>
            </w:r>
          </w:p>
        </w:tc>
        <w:tc>
          <w:tcPr>
            <w:tcW w:w="9262" w:type="dxa"/>
          </w:tcPr>
          <w:p w14:paraId="3F371A4C" w14:textId="77777777" w:rsidR="00881D16" w:rsidRDefault="00881D16" w:rsidP="00881D16">
            <w:pPr>
              <w:pStyle w:val="TableParagraph"/>
              <w:spacing w:line="532" w:lineRule="auto"/>
              <w:ind w:right="5872"/>
              <w:rPr>
                <w:b/>
                <w:sz w:val="20"/>
              </w:rPr>
            </w:pPr>
            <w:r>
              <w:rPr>
                <w:b/>
                <w:sz w:val="20"/>
              </w:rPr>
              <w:t>Recommendation:</w:t>
            </w:r>
            <w:r>
              <w:rPr>
                <w:b/>
                <w:spacing w:val="-13"/>
                <w:sz w:val="20"/>
              </w:rPr>
              <w:t xml:space="preserve"> </w:t>
            </w:r>
            <w:r>
              <w:rPr>
                <w:b/>
                <w:sz w:val="20"/>
              </w:rPr>
              <w:t>Minor</w:t>
            </w:r>
            <w:r>
              <w:rPr>
                <w:b/>
                <w:spacing w:val="-12"/>
                <w:sz w:val="20"/>
              </w:rPr>
              <w:t xml:space="preserve"> </w:t>
            </w:r>
            <w:r>
              <w:rPr>
                <w:b/>
                <w:sz w:val="20"/>
              </w:rPr>
              <w:t>Revision</w:t>
            </w:r>
          </w:p>
          <w:p w14:paraId="3FF8B54B" w14:textId="77777777" w:rsidR="00881D16" w:rsidRDefault="00881D16" w:rsidP="00881D16">
            <w:pPr>
              <w:pStyle w:val="TableParagraph"/>
              <w:spacing w:before="1"/>
              <w:rPr>
                <w:b/>
                <w:sz w:val="20"/>
              </w:rPr>
            </w:pPr>
            <w:r>
              <w:rPr>
                <w:b/>
                <w:sz w:val="20"/>
              </w:rPr>
              <w:t>The manuscript is scientifically sound, well-referenced, and addresses a highly relevant and timely topic for the scientific community. Its integrative discussion of the gut–brain axis across psychiatric and neurodegenerative</w:t>
            </w:r>
            <w:r>
              <w:rPr>
                <w:b/>
                <w:spacing w:val="-4"/>
                <w:sz w:val="20"/>
              </w:rPr>
              <w:t xml:space="preserve"> </w:t>
            </w:r>
            <w:r>
              <w:rPr>
                <w:b/>
                <w:sz w:val="20"/>
              </w:rPr>
              <w:t>disorders</w:t>
            </w:r>
            <w:r>
              <w:rPr>
                <w:b/>
                <w:spacing w:val="-3"/>
                <w:sz w:val="20"/>
              </w:rPr>
              <w:t xml:space="preserve"> </w:t>
            </w:r>
            <w:r>
              <w:rPr>
                <w:b/>
                <w:sz w:val="20"/>
              </w:rPr>
              <w:t>is</w:t>
            </w:r>
            <w:r>
              <w:rPr>
                <w:b/>
                <w:spacing w:val="-5"/>
                <w:sz w:val="20"/>
              </w:rPr>
              <w:t xml:space="preserve"> </w:t>
            </w:r>
            <w:r>
              <w:rPr>
                <w:b/>
                <w:sz w:val="20"/>
              </w:rPr>
              <w:t>a</w:t>
            </w:r>
            <w:r>
              <w:rPr>
                <w:b/>
                <w:spacing w:val="-3"/>
                <w:sz w:val="20"/>
              </w:rPr>
              <w:t xml:space="preserve"> </w:t>
            </w:r>
            <w:r>
              <w:rPr>
                <w:b/>
                <w:sz w:val="20"/>
              </w:rPr>
              <w:t>clear</w:t>
            </w:r>
            <w:r>
              <w:rPr>
                <w:b/>
                <w:spacing w:val="-4"/>
                <w:sz w:val="20"/>
              </w:rPr>
              <w:t xml:space="preserve"> </w:t>
            </w:r>
            <w:r>
              <w:rPr>
                <w:b/>
                <w:sz w:val="20"/>
              </w:rPr>
              <w:t>strength. However,</w:t>
            </w:r>
            <w:r>
              <w:rPr>
                <w:b/>
                <w:spacing w:val="-4"/>
                <w:sz w:val="20"/>
              </w:rPr>
              <w:t xml:space="preserve"> </w:t>
            </w:r>
            <w:r>
              <w:rPr>
                <w:b/>
                <w:sz w:val="20"/>
              </w:rPr>
              <w:t>minor</w:t>
            </w:r>
            <w:r>
              <w:rPr>
                <w:b/>
                <w:spacing w:val="-4"/>
                <w:sz w:val="20"/>
              </w:rPr>
              <w:t xml:space="preserve"> </w:t>
            </w:r>
            <w:r>
              <w:rPr>
                <w:b/>
                <w:sz w:val="20"/>
              </w:rPr>
              <w:t>revisions</w:t>
            </w:r>
            <w:r>
              <w:rPr>
                <w:b/>
                <w:spacing w:val="-5"/>
                <w:sz w:val="20"/>
              </w:rPr>
              <w:t xml:space="preserve"> </w:t>
            </w:r>
            <w:r>
              <w:rPr>
                <w:b/>
                <w:sz w:val="20"/>
              </w:rPr>
              <w:t>are</w:t>
            </w:r>
            <w:r>
              <w:rPr>
                <w:b/>
                <w:spacing w:val="-4"/>
                <w:sz w:val="20"/>
              </w:rPr>
              <w:t xml:space="preserve"> </w:t>
            </w:r>
            <w:r>
              <w:rPr>
                <w:b/>
                <w:sz w:val="20"/>
              </w:rPr>
              <w:t>required</w:t>
            </w:r>
            <w:r>
              <w:rPr>
                <w:b/>
                <w:spacing w:val="-4"/>
                <w:sz w:val="20"/>
              </w:rPr>
              <w:t xml:space="preserve"> </w:t>
            </w:r>
            <w:r>
              <w:rPr>
                <w:b/>
                <w:sz w:val="20"/>
              </w:rPr>
              <w:t>to</w:t>
            </w:r>
            <w:r>
              <w:rPr>
                <w:b/>
                <w:spacing w:val="-3"/>
                <w:sz w:val="20"/>
              </w:rPr>
              <w:t xml:space="preserve"> </w:t>
            </w:r>
            <w:r>
              <w:rPr>
                <w:b/>
                <w:sz w:val="20"/>
              </w:rPr>
              <w:t>improve</w:t>
            </w:r>
            <w:r>
              <w:rPr>
                <w:b/>
                <w:spacing w:val="-4"/>
                <w:sz w:val="20"/>
              </w:rPr>
              <w:t xml:space="preserve"> </w:t>
            </w:r>
            <w:r>
              <w:rPr>
                <w:b/>
                <w:sz w:val="20"/>
              </w:rPr>
              <w:t>language consistency, clarity, and presentation, particularly regarding terminology standardization and grammatical</w:t>
            </w:r>
          </w:p>
          <w:p w14:paraId="434FD65D" w14:textId="77777777" w:rsidR="001B603B" w:rsidRDefault="00881D16" w:rsidP="00881D16">
            <w:pPr>
              <w:pStyle w:val="TableParagraph"/>
              <w:ind w:left="0"/>
              <w:rPr>
                <w:sz w:val="18"/>
              </w:rPr>
            </w:pPr>
            <w:r>
              <w:rPr>
                <w:b/>
                <w:sz w:val="20"/>
              </w:rPr>
              <w:t>refinement.</w:t>
            </w:r>
            <w:r>
              <w:rPr>
                <w:b/>
                <w:spacing w:val="-3"/>
                <w:sz w:val="20"/>
              </w:rPr>
              <w:t xml:space="preserve"> </w:t>
            </w:r>
            <w:r>
              <w:rPr>
                <w:b/>
                <w:sz w:val="20"/>
              </w:rPr>
              <w:t>These</w:t>
            </w:r>
            <w:r>
              <w:rPr>
                <w:b/>
                <w:spacing w:val="-3"/>
                <w:sz w:val="20"/>
              </w:rPr>
              <w:t xml:space="preserve"> </w:t>
            </w:r>
            <w:r>
              <w:rPr>
                <w:b/>
                <w:sz w:val="20"/>
              </w:rPr>
              <w:t>issues</w:t>
            </w:r>
            <w:r>
              <w:rPr>
                <w:b/>
                <w:spacing w:val="-2"/>
                <w:sz w:val="20"/>
              </w:rPr>
              <w:t xml:space="preserve"> </w:t>
            </w:r>
            <w:r>
              <w:rPr>
                <w:b/>
                <w:sz w:val="20"/>
              </w:rPr>
              <w:t>do</w:t>
            </w:r>
            <w:r>
              <w:rPr>
                <w:b/>
                <w:spacing w:val="-3"/>
                <w:sz w:val="20"/>
              </w:rPr>
              <w:t xml:space="preserve"> </w:t>
            </w:r>
            <w:r>
              <w:rPr>
                <w:b/>
                <w:sz w:val="20"/>
              </w:rPr>
              <w:t>not</w:t>
            </w:r>
            <w:r>
              <w:rPr>
                <w:b/>
                <w:spacing w:val="-3"/>
                <w:sz w:val="20"/>
              </w:rPr>
              <w:t xml:space="preserve"> </w:t>
            </w:r>
            <w:r>
              <w:rPr>
                <w:b/>
                <w:sz w:val="20"/>
              </w:rPr>
              <w:t>affect</w:t>
            </w:r>
            <w:r>
              <w:rPr>
                <w:b/>
                <w:spacing w:val="-4"/>
                <w:sz w:val="20"/>
              </w:rPr>
              <w:t xml:space="preserve"> </w:t>
            </w:r>
            <w:r>
              <w:rPr>
                <w:b/>
                <w:sz w:val="20"/>
              </w:rPr>
              <w:t>the</w:t>
            </w:r>
            <w:r>
              <w:rPr>
                <w:b/>
                <w:spacing w:val="-3"/>
                <w:sz w:val="20"/>
              </w:rPr>
              <w:t xml:space="preserve"> </w:t>
            </w:r>
            <w:r>
              <w:rPr>
                <w:b/>
                <w:sz w:val="20"/>
              </w:rPr>
              <w:t>scientific</w:t>
            </w:r>
            <w:r>
              <w:rPr>
                <w:b/>
                <w:spacing w:val="-3"/>
                <w:sz w:val="20"/>
              </w:rPr>
              <w:t xml:space="preserve"> </w:t>
            </w:r>
            <w:r>
              <w:rPr>
                <w:b/>
                <w:sz w:val="20"/>
              </w:rPr>
              <w:t>validity</w:t>
            </w:r>
            <w:r>
              <w:rPr>
                <w:b/>
                <w:spacing w:val="-2"/>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work</w:t>
            </w:r>
            <w:r>
              <w:rPr>
                <w:b/>
                <w:spacing w:val="-3"/>
                <w:sz w:val="20"/>
              </w:rPr>
              <w:t xml:space="preserve"> </w:t>
            </w:r>
            <w:r>
              <w:rPr>
                <w:b/>
                <w:sz w:val="20"/>
              </w:rPr>
              <w:t>and</w:t>
            </w:r>
            <w:r>
              <w:rPr>
                <w:b/>
                <w:spacing w:val="-3"/>
                <w:sz w:val="20"/>
              </w:rPr>
              <w:t xml:space="preserve"> </w:t>
            </w:r>
            <w:r>
              <w:rPr>
                <w:b/>
                <w:sz w:val="20"/>
              </w:rPr>
              <w:t>can</w:t>
            </w:r>
            <w:r>
              <w:rPr>
                <w:b/>
                <w:spacing w:val="-3"/>
                <w:sz w:val="20"/>
              </w:rPr>
              <w:t xml:space="preserve"> </w:t>
            </w:r>
            <w:r>
              <w:rPr>
                <w:b/>
                <w:sz w:val="20"/>
              </w:rPr>
              <w:t>be</w:t>
            </w:r>
            <w:r>
              <w:rPr>
                <w:b/>
                <w:spacing w:val="-3"/>
                <w:sz w:val="20"/>
              </w:rPr>
              <w:t xml:space="preserve"> </w:t>
            </w:r>
            <w:r>
              <w:rPr>
                <w:b/>
                <w:sz w:val="20"/>
              </w:rPr>
              <w:t>addressed</w:t>
            </w:r>
            <w:r>
              <w:rPr>
                <w:b/>
                <w:spacing w:val="-3"/>
                <w:sz w:val="20"/>
              </w:rPr>
              <w:t xml:space="preserve"> </w:t>
            </w:r>
            <w:r>
              <w:rPr>
                <w:b/>
                <w:sz w:val="20"/>
              </w:rPr>
              <w:t>without substantial restructuring.</w:t>
            </w:r>
          </w:p>
        </w:tc>
        <w:tc>
          <w:tcPr>
            <w:tcW w:w="6377" w:type="dxa"/>
          </w:tcPr>
          <w:p w14:paraId="68DF78A3" w14:textId="77777777" w:rsidR="001B603B" w:rsidRDefault="001B603B">
            <w:pPr>
              <w:pStyle w:val="TableParagraph"/>
              <w:ind w:left="0"/>
              <w:rPr>
                <w:sz w:val="18"/>
              </w:rPr>
            </w:pPr>
          </w:p>
        </w:tc>
      </w:tr>
    </w:tbl>
    <w:p w14:paraId="5DD46F5D" w14:textId="77777777" w:rsidR="001B603B" w:rsidRDefault="001B603B">
      <w:pPr>
        <w:pStyle w:val="BodyText"/>
        <w:rPr>
          <w:b w:val="0"/>
        </w:rPr>
      </w:pPr>
    </w:p>
    <w:p w14:paraId="18080036" w14:textId="77777777" w:rsidR="001B603B" w:rsidRDefault="001B603B">
      <w:pPr>
        <w:pStyle w:val="BodyText"/>
        <w:rPr>
          <w:b w:val="0"/>
        </w:rPr>
      </w:pPr>
    </w:p>
    <w:p w14:paraId="05FCCB19" w14:textId="77777777" w:rsidR="001B603B" w:rsidRDefault="001B603B">
      <w:pPr>
        <w:pStyle w:val="BodyText"/>
        <w:spacing w:before="4"/>
        <w:rPr>
          <w:b w:val="0"/>
        </w:rPr>
      </w:pP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62"/>
        <w:gridCol w:w="8555"/>
        <w:gridCol w:w="5622"/>
      </w:tblGrid>
      <w:tr w:rsidR="001B603B" w14:paraId="2A28BAB8" w14:textId="77777777">
        <w:trPr>
          <w:trHeight w:val="450"/>
        </w:trPr>
        <w:tc>
          <w:tcPr>
            <w:tcW w:w="20939" w:type="dxa"/>
            <w:gridSpan w:val="3"/>
            <w:tcBorders>
              <w:top w:val="nil"/>
              <w:left w:val="nil"/>
              <w:right w:val="nil"/>
            </w:tcBorders>
          </w:tcPr>
          <w:p w14:paraId="4E082964" w14:textId="77777777" w:rsidR="001B603B" w:rsidRDefault="00882C5A">
            <w:pPr>
              <w:pStyle w:val="TableParagraph"/>
              <w:spacing w:line="221" w:lineRule="exact"/>
              <w:ind w:left="112"/>
              <w:rPr>
                <w:b/>
                <w:sz w:val="20"/>
              </w:rPr>
            </w:pPr>
            <w:r>
              <w:rPr>
                <w:b/>
                <w:color w:val="000000"/>
                <w:sz w:val="20"/>
                <w:highlight w:val="yellow"/>
                <w:u w:val="single"/>
              </w:rPr>
              <w:t>PART</w:t>
            </w:r>
            <w:r>
              <w:rPr>
                <w:b/>
                <w:color w:val="000000"/>
                <w:spacing w:val="44"/>
                <w:sz w:val="20"/>
                <w:highlight w:val="yellow"/>
                <w:u w:val="single"/>
              </w:rPr>
              <w:t xml:space="preserve"> </w:t>
            </w:r>
            <w:r>
              <w:rPr>
                <w:b/>
                <w:color w:val="000000"/>
                <w:spacing w:val="-5"/>
                <w:sz w:val="20"/>
                <w:highlight w:val="yellow"/>
                <w:u w:val="single"/>
              </w:rPr>
              <w:t>2:</w:t>
            </w:r>
          </w:p>
        </w:tc>
      </w:tr>
      <w:tr w:rsidR="001B603B" w14:paraId="4A013D76" w14:textId="77777777">
        <w:trPr>
          <w:trHeight w:val="935"/>
        </w:trPr>
        <w:tc>
          <w:tcPr>
            <w:tcW w:w="6762" w:type="dxa"/>
          </w:tcPr>
          <w:p w14:paraId="778FF311" w14:textId="77777777" w:rsidR="001B603B" w:rsidRDefault="001B603B">
            <w:pPr>
              <w:pStyle w:val="TableParagraph"/>
              <w:ind w:left="0"/>
              <w:rPr>
                <w:sz w:val="18"/>
              </w:rPr>
            </w:pPr>
          </w:p>
        </w:tc>
        <w:tc>
          <w:tcPr>
            <w:tcW w:w="8555" w:type="dxa"/>
          </w:tcPr>
          <w:p w14:paraId="686CC54A" w14:textId="77777777" w:rsidR="001B603B" w:rsidRDefault="00882C5A">
            <w:pPr>
              <w:pStyle w:val="TableParagraph"/>
              <w:rPr>
                <w:b/>
                <w:sz w:val="20"/>
              </w:rPr>
            </w:pPr>
            <w:r>
              <w:rPr>
                <w:b/>
                <w:sz w:val="20"/>
              </w:rPr>
              <w:t>Reviewer’s</w:t>
            </w:r>
            <w:r>
              <w:rPr>
                <w:b/>
                <w:spacing w:val="-9"/>
                <w:sz w:val="20"/>
              </w:rPr>
              <w:t xml:space="preserve"> </w:t>
            </w:r>
            <w:r>
              <w:rPr>
                <w:b/>
                <w:spacing w:val="-2"/>
                <w:sz w:val="20"/>
              </w:rPr>
              <w:t>comment</w:t>
            </w:r>
          </w:p>
        </w:tc>
        <w:tc>
          <w:tcPr>
            <w:tcW w:w="5622" w:type="dxa"/>
          </w:tcPr>
          <w:p w14:paraId="2FD99A4D" w14:textId="77777777" w:rsidR="001B603B" w:rsidRDefault="00882C5A">
            <w:pPr>
              <w:pStyle w:val="TableParagraph"/>
              <w:ind w:left="3" w:right="71"/>
              <w:rPr>
                <w:i/>
                <w:sz w:val="20"/>
              </w:rPr>
            </w:pPr>
            <w:r>
              <w:rPr>
                <w:b/>
                <w:sz w:val="20"/>
              </w:rPr>
              <w:t xml:space="preserve">Author’s comment </w:t>
            </w:r>
            <w:r>
              <w:rPr>
                <w:i/>
                <w:sz w:val="20"/>
              </w:rPr>
              <w:t>(if agreed with the reviewer, correct the manuscript</w:t>
            </w:r>
            <w:r>
              <w:rPr>
                <w:i/>
                <w:spacing w:val="-5"/>
                <w:sz w:val="20"/>
              </w:rPr>
              <w:t xml:space="preserve"> </w:t>
            </w:r>
            <w:r>
              <w:rPr>
                <w:i/>
                <w:sz w:val="20"/>
              </w:rPr>
              <w:t>and</w:t>
            </w:r>
            <w:r>
              <w:rPr>
                <w:i/>
                <w:spacing w:val="-5"/>
                <w:sz w:val="20"/>
              </w:rPr>
              <w:t xml:space="preserve"> </w:t>
            </w:r>
            <w:r>
              <w:rPr>
                <w:i/>
                <w:sz w:val="20"/>
              </w:rPr>
              <w:t>highlight</w:t>
            </w:r>
            <w:r>
              <w:rPr>
                <w:i/>
                <w:spacing w:val="-5"/>
                <w:sz w:val="20"/>
              </w:rPr>
              <w:t xml:space="preserve"> </w:t>
            </w:r>
            <w:r>
              <w:rPr>
                <w:i/>
                <w:sz w:val="20"/>
              </w:rPr>
              <w:t>that</w:t>
            </w:r>
            <w:r>
              <w:rPr>
                <w:i/>
                <w:spacing w:val="-7"/>
                <w:sz w:val="20"/>
              </w:rPr>
              <w:t xml:space="preserve"> </w:t>
            </w:r>
            <w:r>
              <w:rPr>
                <w:i/>
                <w:sz w:val="20"/>
              </w:rPr>
              <w:t>part</w:t>
            </w:r>
            <w:r>
              <w:rPr>
                <w:i/>
                <w:spacing w:val="-5"/>
                <w:sz w:val="20"/>
              </w:rPr>
              <w:t xml:space="preserve"> </w:t>
            </w:r>
            <w:r>
              <w:rPr>
                <w:i/>
                <w:sz w:val="20"/>
              </w:rPr>
              <w:t>in</w:t>
            </w:r>
            <w:r>
              <w:rPr>
                <w:i/>
                <w:spacing w:val="-3"/>
                <w:sz w:val="20"/>
              </w:rPr>
              <w:t xml:space="preserve"> </w:t>
            </w:r>
            <w:r>
              <w:rPr>
                <w:i/>
                <w:sz w:val="20"/>
              </w:rPr>
              <w:t>the</w:t>
            </w:r>
            <w:r>
              <w:rPr>
                <w:i/>
                <w:spacing w:val="-4"/>
                <w:sz w:val="20"/>
              </w:rPr>
              <w:t xml:space="preserve"> </w:t>
            </w:r>
            <w:r>
              <w:rPr>
                <w:i/>
                <w:sz w:val="20"/>
              </w:rPr>
              <w:t>manuscript.</w:t>
            </w:r>
            <w:r>
              <w:rPr>
                <w:i/>
                <w:spacing w:val="-4"/>
                <w:sz w:val="20"/>
              </w:rPr>
              <w:t xml:space="preserve"> </w:t>
            </w:r>
            <w:r>
              <w:rPr>
                <w:i/>
                <w:sz w:val="20"/>
              </w:rPr>
              <w:t>It</w:t>
            </w:r>
            <w:r>
              <w:rPr>
                <w:i/>
                <w:spacing w:val="-5"/>
                <w:sz w:val="20"/>
              </w:rPr>
              <w:t xml:space="preserve"> </w:t>
            </w:r>
            <w:r>
              <w:rPr>
                <w:i/>
                <w:sz w:val="20"/>
              </w:rPr>
              <w:t>is</w:t>
            </w:r>
            <w:r>
              <w:rPr>
                <w:i/>
                <w:spacing w:val="-5"/>
                <w:sz w:val="20"/>
              </w:rPr>
              <w:t xml:space="preserve"> </w:t>
            </w:r>
            <w:r>
              <w:rPr>
                <w:i/>
                <w:sz w:val="20"/>
              </w:rPr>
              <w:t>mandatory that authors should write his/her feedback here)</w:t>
            </w:r>
          </w:p>
        </w:tc>
      </w:tr>
      <w:tr w:rsidR="001B603B" w14:paraId="0F65775D" w14:textId="77777777">
        <w:trPr>
          <w:trHeight w:val="918"/>
        </w:trPr>
        <w:tc>
          <w:tcPr>
            <w:tcW w:w="6762" w:type="dxa"/>
          </w:tcPr>
          <w:p w14:paraId="2C9FA844" w14:textId="77777777" w:rsidR="001B603B" w:rsidRDefault="001B603B">
            <w:pPr>
              <w:pStyle w:val="TableParagraph"/>
              <w:ind w:left="0"/>
              <w:rPr>
                <w:sz w:val="20"/>
              </w:rPr>
            </w:pPr>
          </w:p>
          <w:p w14:paraId="04070EBA" w14:textId="77777777" w:rsidR="001B603B" w:rsidRDefault="00882C5A">
            <w:pPr>
              <w:pStyle w:val="TableParagraph"/>
              <w:rPr>
                <w:b/>
                <w:sz w:val="20"/>
              </w:rPr>
            </w:pPr>
            <w:r>
              <w:rPr>
                <w:b/>
                <w:sz w:val="20"/>
              </w:rPr>
              <w:t>Are</w:t>
            </w:r>
            <w:r>
              <w:rPr>
                <w:b/>
                <w:spacing w:val="-5"/>
                <w:sz w:val="20"/>
              </w:rPr>
              <w:t xml:space="preserve"> </w:t>
            </w:r>
            <w:r>
              <w:rPr>
                <w:b/>
                <w:sz w:val="20"/>
              </w:rPr>
              <w:t>there</w:t>
            </w:r>
            <w:r>
              <w:rPr>
                <w:b/>
                <w:spacing w:val="-4"/>
                <w:sz w:val="20"/>
              </w:rPr>
              <w:t xml:space="preserve"> </w:t>
            </w:r>
            <w:r>
              <w:rPr>
                <w:b/>
                <w:sz w:val="20"/>
              </w:rPr>
              <w:t>ethical</w:t>
            </w:r>
            <w:r>
              <w:rPr>
                <w:b/>
                <w:spacing w:val="-5"/>
                <w:sz w:val="20"/>
              </w:rPr>
              <w:t xml:space="preserve"> </w:t>
            </w:r>
            <w:r>
              <w:rPr>
                <w:b/>
                <w:sz w:val="20"/>
              </w:rPr>
              <w:t>issues</w:t>
            </w:r>
            <w:r>
              <w:rPr>
                <w:b/>
                <w:spacing w:val="-5"/>
                <w:sz w:val="20"/>
              </w:rPr>
              <w:t xml:space="preserve"> </w:t>
            </w:r>
            <w:r>
              <w:rPr>
                <w:b/>
                <w:sz w:val="20"/>
              </w:rPr>
              <w:t>in</w:t>
            </w:r>
            <w:r>
              <w:rPr>
                <w:b/>
                <w:spacing w:val="-5"/>
                <w:sz w:val="20"/>
              </w:rPr>
              <w:t xml:space="preserve"> </w:t>
            </w:r>
            <w:r>
              <w:rPr>
                <w:b/>
                <w:sz w:val="20"/>
              </w:rPr>
              <w:t>this</w:t>
            </w:r>
            <w:r>
              <w:rPr>
                <w:b/>
                <w:spacing w:val="-5"/>
                <w:sz w:val="20"/>
              </w:rPr>
              <w:t xml:space="preserve"> </w:t>
            </w:r>
            <w:r>
              <w:rPr>
                <w:b/>
                <w:spacing w:val="-2"/>
                <w:sz w:val="20"/>
              </w:rPr>
              <w:t>manuscript?</w:t>
            </w:r>
          </w:p>
        </w:tc>
        <w:tc>
          <w:tcPr>
            <w:tcW w:w="8555" w:type="dxa"/>
          </w:tcPr>
          <w:p w14:paraId="1DCC96C4" w14:textId="77777777" w:rsidR="001B603B" w:rsidRDefault="001B603B">
            <w:pPr>
              <w:pStyle w:val="TableParagraph"/>
              <w:ind w:left="0"/>
              <w:rPr>
                <w:sz w:val="20"/>
              </w:rPr>
            </w:pPr>
          </w:p>
          <w:p w14:paraId="4CC0A296" w14:textId="77777777" w:rsidR="001B603B" w:rsidRDefault="00882C5A">
            <w:pPr>
              <w:pStyle w:val="TableParagraph"/>
              <w:rPr>
                <w:sz w:val="20"/>
              </w:rPr>
            </w:pPr>
            <w:r>
              <w:rPr>
                <w:spacing w:val="-4"/>
                <w:sz w:val="20"/>
              </w:rPr>
              <w:t>None</w:t>
            </w:r>
          </w:p>
        </w:tc>
        <w:tc>
          <w:tcPr>
            <w:tcW w:w="5622" w:type="dxa"/>
          </w:tcPr>
          <w:p w14:paraId="152A35FA" w14:textId="77777777" w:rsidR="001B603B" w:rsidRDefault="001B603B">
            <w:pPr>
              <w:pStyle w:val="TableParagraph"/>
              <w:ind w:left="0"/>
              <w:rPr>
                <w:sz w:val="18"/>
              </w:rPr>
            </w:pPr>
          </w:p>
        </w:tc>
      </w:tr>
    </w:tbl>
    <w:p w14:paraId="2FCDC080" w14:textId="77777777" w:rsidR="000817DC" w:rsidRPr="000B0C93" w:rsidRDefault="000817DC" w:rsidP="000817DC">
      <w:pPr>
        <w:pStyle w:val="Affiliation"/>
        <w:spacing w:after="0" w:line="240" w:lineRule="auto"/>
        <w:jc w:val="left"/>
        <w:rPr>
          <w:rFonts w:ascii="Arial" w:hAnsi="Arial" w:cs="Arial"/>
          <w:b/>
          <w:sz w:val="16"/>
          <w:szCs w:val="16"/>
          <w:u w:val="single"/>
        </w:rPr>
      </w:pPr>
      <w:r w:rsidRPr="000B0C93">
        <w:rPr>
          <w:rFonts w:ascii="Arial" w:hAnsi="Arial" w:cs="Arial"/>
          <w:b/>
          <w:sz w:val="16"/>
          <w:szCs w:val="16"/>
          <w:u w:val="single"/>
        </w:rPr>
        <w:t>Reviewer details:</w:t>
      </w:r>
    </w:p>
    <w:p w14:paraId="035EB829" w14:textId="77777777" w:rsidR="000817DC" w:rsidRDefault="000817DC" w:rsidP="000817DC">
      <w:r w:rsidRPr="000B0C93">
        <w:rPr>
          <w:rFonts w:ascii="Arial" w:hAnsi="Arial" w:cs="Arial"/>
          <w:b/>
          <w:color w:val="000000"/>
        </w:rPr>
        <w:t>Pedro Guimaraes Sampaio Trajano dos Santos, Brazil</w:t>
      </w:r>
      <w:r w:rsidRPr="000B0C93">
        <w:rPr>
          <w:rFonts w:ascii="Arial" w:hAnsi="Arial" w:cs="Arial"/>
          <w:b/>
          <w:color w:val="000000"/>
        </w:rPr>
        <w:br/>
      </w:r>
    </w:p>
    <w:p w14:paraId="28B2FDD9" w14:textId="77777777" w:rsidR="00882C5A" w:rsidRDefault="00882C5A"/>
    <w:sectPr w:rsidR="00882C5A">
      <w:pgSz w:w="23820" w:h="16840" w:orient="landscape"/>
      <w:pgMar w:top="2060" w:right="1417" w:bottom="880" w:left="1417"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80846" w14:textId="77777777" w:rsidR="00D8350C" w:rsidRDefault="00D8350C">
      <w:r>
        <w:separator/>
      </w:r>
    </w:p>
  </w:endnote>
  <w:endnote w:type="continuationSeparator" w:id="0">
    <w:p w14:paraId="479247CD" w14:textId="77777777" w:rsidR="00D8350C" w:rsidRDefault="00D8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79AF" w14:textId="77777777" w:rsidR="001B603B" w:rsidRDefault="00882C5A">
    <w:pPr>
      <w:pStyle w:val="BodyText"/>
      <w:spacing w:line="14" w:lineRule="auto"/>
      <w:rPr>
        <w:b w:val="0"/>
      </w:rPr>
    </w:pPr>
    <w:r>
      <w:rPr>
        <w:b w:val="0"/>
        <w:noProof/>
      </w:rPr>
      <mc:AlternateContent>
        <mc:Choice Requires="wps">
          <w:drawing>
            <wp:anchor distT="0" distB="0" distL="0" distR="0" simplePos="0" relativeHeight="487390720" behindDoc="1" locked="0" layoutInCell="1" allowOverlap="1" wp14:anchorId="15C7031C" wp14:editId="0ECF008C">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7E8D9488" w14:textId="77777777" w:rsidR="001B603B" w:rsidRDefault="00882C5A">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15C7031C" id="_x0000_t202" coordsize="21600,21600" o:spt="202" path="m,l,21600r21600,l21600,xe">
              <v:stroke joinstyle="miter"/>
              <v:path gradientshapeok="t" o:connecttype="rect"/>
            </v:shapetype>
            <v:shape id="Textbox 2" o:spid="_x0000_s1027" type="#_x0000_t202" style="position:absolute;margin-left:71pt;margin-top:796.2pt;width:52.1pt;height:10.95pt;z-index:-159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7E8D9488" w14:textId="77777777" w:rsidR="001B603B" w:rsidRDefault="00882C5A">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487391232" behindDoc="1" locked="0" layoutInCell="1" allowOverlap="1" wp14:anchorId="3654B741" wp14:editId="6B06FB86">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3A4E4109" w14:textId="77777777" w:rsidR="001B603B" w:rsidRDefault="00882C5A">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3654B741" id="Textbox 3" o:spid="_x0000_s1028" type="#_x0000_t202" style="position:absolute;margin-left:205.9pt;margin-top:796.2pt;width:55.6pt;height:10.95pt;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3A4E4109" w14:textId="77777777" w:rsidR="001B603B" w:rsidRDefault="00882C5A">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487391744" behindDoc="1" locked="0" layoutInCell="1" allowOverlap="1" wp14:anchorId="05EC2564" wp14:editId="4F631B69">
              <wp:simplePos x="0" y="0"/>
              <wp:positionH relativeFrom="page">
                <wp:posOffset>4442586</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19029F49" w14:textId="77777777" w:rsidR="001B603B" w:rsidRDefault="00882C5A">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05EC2564" id="Textbox 4" o:spid="_x0000_s1029" type="#_x0000_t202" style="position:absolute;margin-left:349.8pt;margin-top:796.2pt;width:67.75pt;height:10.95pt;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19029F49" w14:textId="77777777" w:rsidR="001B603B" w:rsidRDefault="00882C5A">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487392256" behindDoc="1" locked="0" layoutInCell="1" allowOverlap="1" wp14:anchorId="281F59D2" wp14:editId="55C59C7D">
              <wp:simplePos x="0" y="0"/>
              <wp:positionH relativeFrom="page">
                <wp:posOffset>6845934</wp:posOffset>
              </wp:positionH>
              <wp:positionV relativeFrom="page">
                <wp:posOffset>10111682</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27E5FC63" w14:textId="77777777" w:rsidR="001B603B" w:rsidRDefault="00882C5A">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281F59D2" id="Textbox 5" o:spid="_x0000_s1030" type="#_x0000_t202" style="position:absolute;margin-left:539.05pt;margin-top:796.2pt;width:80.45pt;height:10.95pt;z-index:-159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Ds&#10;IFEh4wAAAA8BAAAPAAAAZHJzL2Rvd25yZXYueG1sTI/BTsMwEETvSPyDtUjcqJ20hCbEqSoEJyTU&#10;NBw4OrGbRI3XIXbb8PdsT3Cb0T7NzuSb2Q7sbCbfO5QQLQQwg43TPbYSPqu3hzUwHxRqNTg0En6M&#10;h01xe5OrTLsLlua8Dy2jEPSZktCFMGac+6YzVvmFGw3S7eAmqwLZqeV6UhcKtwOPhUi4VT3Sh06N&#10;5qUzzXF/shK2X1i+9t8f9a48lH1VpQLfk6OU93fz9hlYMHP4g+Fan6pDQZ1qd0Lt2UBePK0jYkk9&#10;pvEK2JWJlykNrEkl0WoJvMj5/x3FLwAAAP//AwBQSwECLQAUAAYACAAAACEAtoM4kv4AAADhAQAA&#10;EwAAAAAAAAAAAAAAAAAAAAAAW0NvbnRlbnRfVHlwZXNdLnhtbFBLAQItABQABgAIAAAAIQA4/SH/&#10;1gAAAJQBAAALAAAAAAAAAAAAAAAAAC8BAABfcmVscy8ucmVsc1BLAQItABQABgAIAAAAIQCtvkjN&#10;mQEAACIDAAAOAAAAAAAAAAAAAAAAAC4CAABkcnMvZTJvRG9jLnhtbFBLAQItABQABgAIAAAAIQDs&#10;IFEh4wAAAA8BAAAPAAAAAAAAAAAAAAAAAPMDAABkcnMvZG93bnJldi54bWxQSwUGAAAAAAQABADz&#10;AAAAAwUAAAAA&#10;" filled="f" stroked="f">
              <v:textbox inset="0,0,0,0">
                <w:txbxContent>
                  <w:p w14:paraId="27E5FC63" w14:textId="77777777" w:rsidR="001B603B" w:rsidRDefault="00882C5A">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6D310" w14:textId="77777777" w:rsidR="00D8350C" w:rsidRDefault="00D8350C">
      <w:r>
        <w:separator/>
      </w:r>
    </w:p>
  </w:footnote>
  <w:footnote w:type="continuationSeparator" w:id="0">
    <w:p w14:paraId="65A71893" w14:textId="77777777" w:rsidR="00D8350C" w:rsidRDefault="00D83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FBCA" w14:textId="77777777" w:rsidR="001B603B" w:rsidRDefault="00882C5A">
    <w:pPr>
      <w:pStyle w:val="BodyText"/>
      <w:spacing w:line="14" w:lineRule="auto"/>
      <w:rPr>
        <w:b w:val="0"/>
      </w:rPr>
    </w:pPr>
    <w:r>
      <w:rPr>
        <w:b w:val="0"/>
        <w:noProof/>
      </w:rPr>
      <mc:AlternateContent>
        <mc:Choice Requires="wps">
          <w:drawing>
            <wp:anchor distT="0" distB="0" distL="0" distR="0" simplePos="0" relativeHeight="487390208" behindDoc="1" locked="0" layoutInCell="1" allowOverlap="1" wp14:anchorId="3DB21B08" wp14:editId="74C3C770">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0C58913F" w14:textId="77777777" w:rsidR="001B603B" w:rsidRDefault="00882C5A">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3DB21B08" id="_x0000_t202" coordsize="21600,21600" o:spt="202" path="m,l,21600r21600,l21600,xe">
              <v:stroke joinstyle="miter"/>
              <v:path gradientshapeok="t" o:connecttype="rect"/>
            </v:shapetype>
            <v:shape id="Textbox 1" o:spid="_x0000_s1026" type="#_x0000_t202" style="position:absolute;margin-left:71pt;margin-top:90.9pt;width:72.5pt;height:13.15pt;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0C58913F" w14:textId="77777777" w:rsidR="001B603B" w:rsidRDefault="00882C5A">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111A8"/>
    <w:multiLevelType w:val="hybridMultilevel"/>
    <w:tmpl w:val="13F01C6E"/>
    <w:lvl w:ilvl="0" w:tplc="F3C0908C">
      <w:start w:val="1"/>
      <w:numFmt w:val="decimal"/>
      <w:lvlText w:val="%1-"/>
      <w:lvlJc w:val="left"/>
      <w:pPr>
        <w:ind w:left="828" w:hanging="360"/>
      </w:pPr>
      <w:rPr>
        <w:rFonts w:ascii="Times New Roman" w:eastAsia="Times New Roman" w:hAnsi="Times New Roman" w:cs="Times New Roman" w:hint="default"/>
        <w:b/>
        <w:bCs/>
        <w:i w:val="0"/>
        <w:iCs w:val="0"/>
        <w:spacing w:val="0"/>
        <w:w w:val="99"/>
        <w:sz w:val="20"/>
        <w:szCs w:val="20"/>
        <w:lang w:val="en-US" w:eastAsia="en-US" w:bidi="ar-SA"/>
      </w:rPr>
    </w:lvl>
    <w:lvl w:ilvl="1" w:tplc="CDD4BFBE">
      <w:numFmt w:val="bullet"/>
      <w:lvlText w:val="•"/>
      <w:lvlJc w:val="left"/>
      <w:pPr>
        <w:ind w:left="1663" w:hanging="360"/>
      </w:pPr>
      <w:rPr>
        <w:rFonts w:hint="default"/>
        <w:lang w:val="en-US" w:eastAsia="en-US" w:bidi="ar-SA"/>
      </w:rPr>
    </w:lvl>
    <w:lvl w:ilvl="2" w:tplc="52D8B694">
      <w:numFmt w:val="bullet"/>
      <w:lvlText w:val="•"/>
      <w:lvlJc w:val="left"/>
      <w:pPr>
        <w:ind w:left="2506" w:hanging="360"/>
      </w:pPr>
      <w:rPr>
        <w:rFonts w:hint="default"/>
        <w:lang w:val="en-US" w:eastAsia="en-US" w:bidi="ar-SA"/>
      </w:rPr>
    </w:lvl>
    <w:lvl w:ilvl="3" w:tplc="E0D28294">
      <w:numFmt w:val="bullet"/>
      <w:lvlText w:val="•"/>
      <w:lvlJc w:val="left"/>
      <w:pPr>
        <w:ind w:left="3349" w:hanging="360"/>
      </w:pPr>
      <w:rPr>
        <w:rFonts w:hint="default"/>
        <w:lang w:val="en-US" w:eastAsia="en-US" w:bidi="ar-SA"/>
      </w:rPr>
    </w:lvl>
    <w:lvl w:ilvl="4" w:tplc="D78E0708">
      <w:numFmt w:val="bullet"/>
      <w:lvlText w:val="•"/>
      <w:lvlJc w:val="left"/>
      <w:pPr>
        <w:ind w:left="4192" w:hanging="360"/>
      </w:pPr>
      <w:rPr>
        <w:rFonts w:hint="default"/>
        <w:lang w:val="en-US" w:eastAsia="en-US" w:bidi="ar-SA"/>
      </w:rPr>
    </w:lvl>
    <w:lvl w:ilvl="5" w:tplc="11402A20">
      <w:numFmt w:val="bullet"/>
      <w:lvlText w:val="•"/>
      <w:lvlJc w:val="left"/>
      <w:pPr>
        <w:ind w:left="5036" w:hanging="360"/>
      </w:pPr>
      <w:rPr>
        <w:rFonts w:hint="default"/>
        <w:lang w:val="en-US" w:eastAsia="en-US" w:bidi="ar-SA"/>
      </w:rPr>
    </w:lvl>
    <w:lvl w:ilvl="6" w:tplc="74A447E8">
      <w:numFmt w:val="bullet"/>
      <w:lvlText w:val="•"/>
      <w:lvlJc w:val="left"/>
      <w:pPr>
        <w:ind w:left="5879" w:hanging="360"/>
      </w:pPr>
      <w:rPr>
        <w:rFonts w:hint="default"/>
        <w:lang w:val="en-US" w:eastAsia="en-US" w:bidi="ar-SA"/>
      </w:rPr>
    </w:lvl>
    <w:lvl w:ilvl="7" w:tplc="E2429936">
      <w:numFmt w:val="bullet"/>
      <w:lvlText w:val="•"/>
      <w:lvlJc w:val="left"/>
      <w:pPr>
        <w:ind w:left="6722" w:hanging="360"/>
      </w:pPr>
      <w:rPr>
        <w:rFonts w:hint="default"/>
        <w:lang w:val="en-US" w:eastAsia="en-US" w:bidi="ar-SA"/>
      </w:rPr>
    </w:lvl>
    <w:lvl w:ilvl="8" w:tplc="33F805FC">
      <w:numFmt w:val="bullet"/>
      <w:lvlText w:val="•"/>
      <w:lvlJc w:val="left"/>
      <w:pPr>
        <w:ind w:left="7565" w:hanging="360"/>
      </w:pPr>
      <w:rPr>
        <w:rFonts w:hint="default"/>
        <w:lang w:val="en-US" w:eastAsia="en-US" w:bidi="ar-SA"/>
      </w:rPr>
    </w:lvl>
  </w:abstractNum>
  <w:abstractNum w:abstractNumId="1" w15:restartNumberingAfterBreak="0">
    <w:nsid w:val="67F74239"/>
    <w:multiLevelType w:val="hybridMultilevel"/>
    <w:tmpl w:val="69C2A4E4"/>
    <w:lvl w:ilvl="0" w:tplc="6AD4B00A">
      <w:start w:val="1"/>
      <w:numFmt w:val="decimal"/>
      <w:lvlText w:val="%1-"/>
      <w:lvlJc w:val="left"/>
      <w:pPr>
        <w:ind w:left="828" w:hanging="360"/>
      </w:pPr>
      <w:rPr>
        <w:rFonts w:ascii="Times New Roman" w:eastAsia="Times New Roman" w:hAnsi="Times New Roman" w:cs="Times New Roman" w:hint="default"/>
        <w:b/>
        <w:bCs/>
        <w:i w:val="0"/>
        <w:iCs w:val="0"/>
        <w:spacing w:val="0"/>
        <w:w w:val="99"/>
        <w:sz w:val="20"/>
        <w:szCs w:val="20"/>
        <w:lang w:val="en-US" w:eastAsia="en-US" w:bidi="ar-SA"/>
      </w:rPr>
    </w:lvl>
    <w:lvl w:ilvl="1" w:tplc="E6B4394C">
      <w:numFmt w:val="bullet"/>
      <w:lvlText w:val="•"/>
      <w:lvlJc w:val="left"/>
      <w:pPr>
        <w:ind w:left="1663" w:hanging="360"/>
      </w:pPr>
      <w:rPr>
        <w:rFonts w:hint="default"/>
        <w:lang w:val="en-US" w:eastAsia="en-US" w:bidi="ar-SA"/>
      </w:rPr>
    </w:lvl>
    <w:lvl w:ilvl="2" w:tplc="7AE067DE">
      <w:numFmt w:val="bullet"/>
      <w:lvlText w:val="•"/>
      <w:lvlJc w:val="left"/>
      <w:pPr>
        <w:ind w:left="2506" w:hanging="360"/>
      </w:pPr>
      <w:rPr>
        <w:rFonts w:hint="default"/>
        <w:lang w:val="en-US" w:eastAsia="en-US" w:bidi="ar-SA"/>
      </w:rPr>
    </w:lvl>
    <w:lvl w:ilvl="3" w:tplc="0FC8C0D8">
      <w:numFmt w:val="bullet"/>
      <w:lvlText w:val="•"/>
      <w:lvlJc w:val="left"/>
      <w:pPr>
        <w:ind w:left="3349" w:hanging="360"/>
      </w:pPr>
      <w:rPr>
        <w:rFonts w:hint="default"/>
        <w:lang w:val="en-US" w:eastAsia="en-US" w:bidi="ar-SA"/>
      </w:rPr>
    </w:lvl>
    <w:lvl w:ilvl="4" w:tplc="CC241BE2">
      <w:numFmt w:val="bullet"/>
      <w:lvlText w:val="•"/>
      <w:lvlJc w:val="left"/>
      <w:pPr>
        <w:ind w:left="4192" w:hanging="360"/>
      </w:pPr>
      <w:rPr>
        <w:rFonts w:hint="default"/>
        <w:lang w:val="en-US" w:eastAsia="en-US" w:bidi="ar-SA"/>
      </w:rPr>
    </w:lvl>
    <w:lvl w:ilvl="5" w:tplc="F58C7E54">
      <w:numFmt w:val="bullet"/>
      <w:lvlText w:val="•"/>
      <w:lvlJc w:val="left"/>
      <w:pPr>
        <w:ind w:left="5036" w:hanging="360"/>
      </w:pPr>
      <w:rPr>
        <w:rFonts w:hint="default"/>
        <w:lang w:val="en-US" w:eastAsia="en-US" w:bidi="ar-SA"/>
      </w:rPr>
    </w:lvl>
    <w:lvl w:ilvl="6" w:tplc="F31C1F8C">
      <w:numFmt w:val="bullet"/>
      <w:lvlText w:val="•"/>
      <w:lvlJc w:val="left"/>
      <w:pPr>
        <w:ind w:left="5879" w:hanging="360"/>
      </w:pPr>
      <w:rPr>
        <w:rFonts w:hint="default"/>
        <w:lang w:val="en-US" w:eastAsia="en-US" w:bidi="ar-SA"/>
      </w:rPr>
    </w:lvl>
    <w:lvl w:ilvl="7" w:tplc="B2CA75C0">
      <w:numFmt w:val="bullet"/>
      <w:lvlText w:val="•"/>
      <w:lvlJc w:val="left"/>
      <w:pPr>
        <w:ind w:left="6722" w:hanging="360"/>
      </w:pPr>
      <w:rPr>
        <w:rFonts w:hint="default"/>
        <w:lang w:val="en-US" w:eastAsia="en-US" w:bidi="ar-SA"/>
      </w:rPr>
    </w:lvl>
    <w:lvl w:ilvl="8" w:tplc="E4A29FC2">
      <w:numFmt w:val="bullet"/>
      <w:lvlText w:val="•"/>
      <w:lvlJc w:val="left"/>
      <w:pPr>
        <w:ind w:left="7565" w:hanging="360"/>
      </w:pPr>
      <w:rPr>
        <w:rFonts w:hint="default"/>
        <w:lang w:val="en-US" w:eastAsia="en-US" w:bidi="ar-SA"/>
      </w:rPr>
    </w:lvl>
  </w:abstractNum>
  <w:num w:numId="1" w16cid:durableId="69036762">
    <w:abstractNumId w:val="0"/>
  </w:num>
  <w:num w:numId="2" w16cid:durableId="2040666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B603B"/>
    <w:rsid w:val="000817DC"/>
    <w:rsid w:val="001B603B"/>
    <w:rsid w:val="002B3DDD"/>
    <w:rsid w:val="00487E95"/>
    <w:rsid w:val="00493A1D"/>
    <w:rsid w:val="0052696B"/>
    <w:rsid w:val="00881D16"/>
    <w:rsid w:val="00882C5A"/>
    <w:rsid w:val="009A4932"/>
    <w:rsid w:val="00CB56E2"/>
    <w:rsid w:val="00D8350C"/>
    <w:rsid w:val="00FA66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B4A79"/>
  <w15:docId w15:val="{E9EFC115-C5FB-4A8D-BE72-3308418E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ind w:left="23"/>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493A1D"/>
    <w:rPr>
      <w:color w:val="0000FF"/>
      <w:u w:val="single"/>
    </w:rPr>
  </w:style>
  <w:style w:type="paragraph" w:customStyle="1" w:styleId="Affiliation">
    <w:name w:val="Affiliation"/>
    <w:basedOn w:val="Normal"/>
    <w:rsid w:val="000817DC"/>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2025-12-22T09:49:00Z</dcterms:created>
  <dcterms:modified xsi:type="dcterms:W3CDTF">2025-12-27T13:35:00Z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2025-12-21T00:00:00Z</vt:filetime>
  </property>
  <property fmtid="{D5CDD505-2E9C-101B-9397-08002B2CF9AE}" pid="3" name="Creator">
    <vt:lpwstr>Microsoft® Word para Microsoft 365</vt:lpwstr>
  </property>
  <property fmtid="{D5CDD505-2E9C-101B-9397-08002B2CF9AE}" pid="4" name="LastSaved">
    <vt:filetime>2025-12-22T00:00:00Z</vt:filetime>
  </property>
  <property fmtid="{D5CDD505-2E9C-101B-9397-08002B2CF9AE}" pid="5" name="Producer">
    <vt:lpwstr>Microsoft® Word para Microsoft 365</vt:lpwstr>
  </property>
</Properties>
</file>